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1C3E" w14:textId="3FF5227A" w:rsidR="00705A9B" w:rsidRPr="00570DAE" w:rsidRDefault="00705A9B" w:rsidP="00705A9B">
      <w:pPr>
        <w:jc w:val="center"/>
        <w:rPr>
          <w:b/>
          <w:bCs/>
          <w:sz w:val="32"/>
          <w:szCs w:val="32"/>
        </w:rPr>
      </w:pPr>
      <w:r w:rsidRPr="00570DAE">
        <w:rPr>
          <w:b/>
          <w:bCs/>
          <w:sz w:val="32"/>
          <w:szCs w:val="32"/>
        </w:rPr>
        <w:t>Téměř polovina stavebních firem chce od nové vlády kontinuitu. Nejlépe hodnotí investice do dopravy</w:t>
      </w:r>
    </w:p>
    <w:p w14:paraId="22235981" w14:textId="77777777" w:rsidR="00705A9B" w:rsidRPr="00570DAE" w:rsidRDefault="00705A9B" w:rsidP="00705A9B">
      <w:pPr>
        <w:jc w:val="both"/>
        <w:rPr>
          <w:b/>
          <w:bCs/>
          <w:sz w:val="22"/>
          <w:szCs w:val="22"/>
        </w:rPr>
      </w:pPr>
      <w:r w:rsidRPr="00570DAE">
        <w:rPr>
          <w:b/>
          <w:bCs/>
          <w:sz w:val="22"/>
          <w:szCs w:val="22"/>
        </w:rPr>
        <w:t xml:space="preserve">Stavební firmy jsou v pohledu na další směřování vládní politiky rozdělené. Necelá polovina (47 %) je přesvědčena, že nová vláda by měla zachovat současně nastavený kurz. Obávají se totiž rozsáhlých reforem, jejichž výsledek je nejistý a proces časově náročný. Dalších 43 % naopak očekává revizi a změny. Ukazují to výsledky nejnovějšího průzkumu společnosti CEEC </w:t>
      </w:r>
      <w:proofErr w:type="spellStart"/>
      <w:r w:rsidRPr="00570DAE">
        <w:rPr>
          <w:b/>
          <w:bCs/>
          <w:sz w:val="22"/>
          <w:szCs w:val="22"/>
        </w:rPr>
        <w:t>Research</w:t>
      </w:r>
      <w:proofErr w:type="spellEnd"/>
      <w:r w:rsidRPr="00570DAE">
        <w:rPr>
          <w:b/>
          <w:bCs/>
          <w:sz w:val="22"/>
          <w:szCs w:val="22"/>
        </w:rPr>
        <w:t>, kterého se během září zúčastnilo 190 stavebních firem. Firmy nejlépe hodnotí přístup vlády k investicím do dopravní infrastruktury, naopak nejkritičtější jsou v oblasti digitalizace stavebního řízení. Celkově podle 37 % respondentů vláda nedokázala nastavit ve stavebnictví funkční směr.</w:t>
      </w:r>
    </w:p>
    <w:p w14:paraId="412D81AE" w14:textId="77777777" w:rsidR="00705A9B" w:rsidRPr="00570DAE" w:rsidRDefault="00705A9B" w:rsidP="00705A9B">
      <w:pPr>
        <w:jc w:val="both"/>
        <w:rPr>
          <w:sz w:val="22"/>
          <w:szCs w:val="22"/>
        </w:rPr>
      </w:pPr>
      <w:r w:rsidRPr="00570DAE">
        <w:rPr>
          <w:sz w:val="22"/>
          <w:szCs w:val="22"/>
        </w:rPr>
        <w:t>„</w:t>
      </w:r>
      <w:r w:rsidRPr="00570DAE">
        <w:rPr>
          <w:i/>
          <w:iCs/>
          <w:sz w:val="22"/>
          <w:szCs w:val="22"/>
        </w:rPr>
        <w:t>Z pohledu našich analýz z trhu je naprosto klíčové, aby nová vláda zachovala kontinuitu ve dvou oblastech – v investicích do dopravní infrastruktury a v rozvoji rezidenční výstavby. Je nezbytné, aby stát vyslal jasný signál, že bytová výstavba je strategickou prioritou. Bez zrychlení a zjednodušení povolovacích procesů a bez podpory udržitelného rozvoje měst nebude možné dlouhodobě uspokojit rostoucí poptávku domácností po vlastním bydlení,</w:t>
      </w:r>
      <w:r w:rsidRPr="00570DAE">
        <w:rPr>
          <w:sz w:val="22"/>
          <w:szCs w:val="22"/>
        </w:rPr>
        <w:t xml:space="preserve">“ uvedl </w:t>
      </w:r>
      <w:r w:rsidRPr="00570DAE">
        <w:rPr>
          <w:b/>
          <w:bCs/>
          <w:sz w:val="22"/>
          <w:szCs w:val="22"/>
        </w:rPr>
        <w:t xml:space="preserve">Michal Vacek, ředitel společnosti CEEC </w:t>
      </w:r>
      <w:proofErr w:type="spellStart"/>
      <w:r w:rsidRPr="00570DAE">
        <w:rPr>
          <w:b/>
          <w:bCs/>
          <w:sz w:val="22"/>
          <w:szCs w:val="22"/>
        </w:rPr>
        <w:t>Research</w:t>
      </w:r>
      <w:proofErr w:type="spellEnd"/>
      <w:r w:rsidRPr="00570DAE">
        <w:rPr>
          <w:sz w:val="22"/>
          <w:szCs w:val="22"/>
        </w:rPr>
        <w:t>.</w:t>
      </w:r>
    </w:p>
    <w:p w14:paraId="4E016787" w14:textId="4B113684" w:rsidR="00B43A48" w:rsidRPr="00570DAE" w:rsidRDefault="00B43A48" w:rsidP="00705A9B">
      <w:pPr>
        <w:jc w:val="both"/>
        <w:rPr>
          <w:b/>
          <w:bCs/>
          <w:sz w:val="22"/>
          <w:szCs w:val="22"/>
        </w:rPr>
      </w:pPr>
      <w:r w:rsidRPr="00570DAE">
        <w:rPr>
          <w:b/>
          <w:bCs/>
          <w:sz w:val="22"/>
          <w:szCs w:val="22"/>
        </w:rPr>
        <w:t>Neshoda v dalším směru</w:t>
      </w:r>
    </w:p>
    <w:p w14:paraId="1E760720" w14:textId="77777777" w:rsidR="00570DAE" w:rsidRDefault="00570DAE" w:rsidP="00705A9B">
      <w:pPr>
        <w:jc w:val="both"/>
        <w:rPr>
          <w:sz w:val="22"/>
          <w:szCs w:val="22"/>
        </w:rPr>
      </w:pPr>
      <w:r w:rsidRPr="00570DAE">
        <w:rPr>
          <w:sz w:val="22"/>
          <w:szCs w:val="22"/>
        </w:rPr>
        <w:t xml:space="preserve">Na otázku, zda současná vláda nastavila ve stavebnictví funkční směr, se firmy rozdělily do tří skupin. Necelá třetina (30 %) s tvrzením souhlasí, více než třetina (37 %) nesouhlasí a zbývajících 33 % nedokázalo situaci posoudit. Vysoký podíl této poslední skupiny ukazuje, že dopad vládních kroků se do praxe firem promítá nerovnoměrně. </w:t>
      </w:r>
    </w:p>
    <w:p w14:paraId="42ABAE27" w14:textId="64BF6AEE" w:rsidR="00705A9B" w:rsidRPr="00570DAE" w:rsidRDefault="00705A9B" w:rsidP="00705A9B">
      <w:pPr>
        <w:jc w:val="both"/>
        <w:rPr>
          <w:sz w:val="22"/>
          <w:szCs w:val="22"/>
        </w:rPr>
      </w:pPr>
      <w:r w:rsidRPr="00570DAE">
        <w:rPr>
          <w:sz w:val="22"/>
          <w:szCs w:val="22"/>
        </w:rPr>
        <w:t>„</w:t>
      </w:r>
      <w:r w:rsidRPr="00570DAE">
        <w:rPr>
          <w:i/>
          <w:iCs/>
          <w:sz w:val="22"/>
          <w:szCs w:val="22"/>
        </w:rPr>
        <w:t>Pokud má stavebnictví v následujících letech stabilně růst a zároveň pomoci řešit bytovou krizi, je nutné soustředit se na několik klíčových oblastí. Za prvé, zrychlit a zjednodušit povolovací procesy prostřednictvím plné implementace stavebního zákona a digitalizace řízení. Za druhé, vytvořit stabilní a předvídatelné tržní prostředí pro výrobce stavebních materiálů. Za třetí, stanovit férová pravidla pro všechny stavební materiály a zajistit dostupnější financování výstavby prostřednictvím nižších úrokových sazeb u hypoték</w:t>
      </w:r>
      <w:r w:rsidRPr="00570DAE">
        <w:rPr>
          <w:sz w:val="22"/>
          <w:szCs w:val="22"/>
        </w:rPr>
        <w:t xml:space="preserve">,“ dodal </w:t>
      </w:r>
      <w:r w:rsidRPr="00570DAE">
        <w:rPr>
          <w:b/>
          <w:bCs/>
          <w:sz w:val="22"/>
          <w:szCs w:val="22"/>
        </w:rPr>
        <w:t xml:space="preserve">Kamil Jeřábek, generální ředitel a jednatel společnosti </w:t>
      </w:r>
      <w:proofErr w:type="spellStart"/>
      <w:r w:rsidRPr="00570DAE">
        <w:rPr>
          <w:b/>
          <w:bCs/>
          <w:sz w:val="22"/>
          <w:szCs w:val="22"/>
        </w:rPr>
        <w:t>Wienerberger</w:t>
      </w:r>
      <w:proofErr w:type="spellEnd"/>
      <w:r w:rsidRPr="00570DAE">
        <w:rPr>
          <w:sz w:val="22"/>
          <w:szCs w:val="22"/>
        </w:rPr>
        <w:t xml:space="preserve">. </w:t>
      </w:r>
    </w:p>
    <w:p w14:paraId="6FABC1BC" w14:textId="207438DB" w:rsidR="00B43A48" w:rsidRPr="00570DAE" w:rsidRDefault="00B43A48" w:rsidP="00705A9B">
      <w:pPr>
        <w:jc w:val="both"/>
        <w:rPr>
          <w:b/>
          <w:bCs/>
          <w:sz w:val="22"/>
          <w:szCs w:val="22"/>
        </w:rPr>
      </w:pPr>
      <w:r w:rsidRPr="00570DAE">
        <w:rPr>
          <w:b/>
          <w:bCs/>
          <w:sz w:val="22"/>
          <w:szCs w:val="22"/>
        </w:rPr>
        <w:t>Firmy oceňují stabilitu v dopravě</w:t>
      </w:r>
    </w:p>
    <w:p w14:paraId="4F44F8A4" w14:textId="117C7BF3" w:rsidR="00705A9B" w:rsidRPr="00570DAE" w:rsidRDefault="00705A9B" w:rsidP="00705A9B">
      <w:pPr>
        <w:jc w:val="both"/>
        <w:rPr>
          <w:sz w:val="22"/>
          <w:szCs w:val="22"/>
        </w:rPr>
      </w:pPr>
      <w:r w:rsidRPr="00570DAE">
        <w:rPr>
          <w:sz w:val="22"/>
          <w:szCs w:val="22"/>
        </w:rPr>
        <w:t>Stavební společnosti hodnotily přístup vlády k oboru v uplynulém volebním období na škále 1–5 (1 nejlepší, 5 nejhorší). Nejlépe obstála oblast dopravní infrastruktury se známkou 2,06. Nejhůře naopak dopadla digitalizace a stavební řízení, které firmy ohodnotily průměrnou známkou 4,27. Vzhledem k problémům a zpožděním, které v této oblasti nastaly, zůstává většina firem skeptická k rychlejšímu posunu digitalizace. Legislativní prostředí pro povolování a realizaci staveb získalo známku 3,92.</w:t>
      </w:r>
    </w:p>
    <w:p w14:paraId="240389B1" w14:textId="77777777" w:rsidR="00705A9B" w:rsidRPr="00570DAE" w:rsidRDefault="00705A9B" w:rsidP="00705A9B">
      <w:pPr>
        <w:jc w:val="both"/>
        <w:rPr>
          <w:sz w:val="22"/>
          <w:szCs w:val="22"/>
        </w:rPr>
      </w:pPr>
      <w:r w:rsidRPr="00570DAE">
        <w:rPr>
          <w:sz w:val="22"/>
          <w:szCs w:val="22"/>
        </w:rPr>
        <w:t>„</w:t>
      </w:r>
      <w:r w:rsidRPr="00570DAE">
        <w:rPr>
          <w:i/>
          <w:iCs/>
          <w:sz w:val="22"/>
          <w:szCs w:val="22"/>
        </w:rPr>
        <w:t xml:space="preserve">Bez zrychlení a zjednodušení povolovacích procesů a bez podpory udržitelného rozvoje měst nebude možné dlouhodobě uspokojit rostoucí poptávku domácností po vlastním bydlení. Stejně zásadní je však i jistota v přípravě a implementaci stavební legislativy – časté změny zákonů </w:t>
      </w:r>
      <w:r w:rsidRPr="00570DAE">
        <w:rPr>
          <w:i/>
          <w:iCs/>
          <w:sz w:val="22"/>
          <w:szCs w:val="22"/>
        </w:rPr>
        <w:lastRenderedPageBreak/>
        <w:t>a nejasné výklady totiž přinášejí do sektoru nejistotu a brzdí investice</w:t>
      </w:r>
      <w:r w:rsidRPr="00570DAE">
        <w:rPr>
          <w:sz w:val="22"/>
          <w:szCs w:val="22"/>
        </w:rPr>
        <w:t xml:space="preserve">,“ tvrdil </w:t>
      </w:r>
      <w:r w:rsidRPr="00570DAE">
        <w:rPr>
          <w:b/>
          <w:bCs/>
          <w:sz w:val="22"/>
          <w:szCs w:val="22"/>
        </w:rPr>
        <w:t xml:space="preserve">Michal Vacek, ředitel CEEC </w:t>
      </w:r>
      <w:proofErr w:type="spellStart"/>
      <w:r w:rsidRPr="00570DAE">
        <w:rPr>
          <w:b/>
          <w:bCs/>
          <w:sz w:val="22"/>
          <w:szCs w:val="22"/>
        </w:rPr>
        <w:t>Research</w:t>
      </w:r>
      <w:proofErr w:type="spellEnd"/>
      <w:r w:rsidRPr="00570DAE">
        <w:rPr>
          <w:sz w:val="22"/>
          <w:szCs w:val="22"/>
        </w:rPr>
        <w:t xml:space="preserve">. </w:t>
      </w:r>
    </w:p>
    <w:p w14:paraId="36C6042C" w14:textId="77777777" w:rsidR="00705A9B" w:rsidRPr="00570DAE" w:rsidRDefault="00705A9B" w:rsidP="00705A9B">
      <w:pPr>
        <w:jc w:val="both"/>
        <w:rPr>
          <w:sz w:val="22"/>
          <w:szCs w:val="22"/>
        </w:rPr>
      </w:pPr>
      <w:r w:rsidRPr="00570DAE">
        <w:rPr>
          <w:sz w:val="22"/>
          <w:szCs w:val="22"/>
        </w:rPr>
        <w:t xml:space="preserve">Stavební firmy zdůrazňují, že stabilita je nezbytná zejména v oblastech, kde probíhají dlouhodobé a kapitálově náročné programy. Nejčastěji jmenují dopravní infrastrukturu (74 % respondentů) a podporu veřejných investic (52 %). Dopravní projekty mají největší multiplikační efekt do celé ekonomiky, a proto je jejich předvídatelnost pro trh klíčová. </w:t>
      </w:r>
    </w:p>
    <w:p w14:paraId="659AE0A7" w14:textId="77777777" w:rsidR="00705A9B" w:rsidRPr="00570DAE" w:rsidRDefault="00705A9B" w:rsidP="00705A9B">
      <w:pPr>
        <w:jc w:val="both"/>
        <w:rPr>
          <w:sz w:val="22"/>
          <w:szCs w:val="22"/>
        </w:rPr>
      </w:pPr>
      <w:r w:rsidRPr="00570DAE">
        <w:rPr>
          <w:sz w:val="22"/>
          <w:szCs w:val="22"/>
        </w:rPr>
        <w:t>„</w:t>
      </w:r>
      <w:r w:rsidRPr="00570DAE">
        <w:rPr>
          <w:i/>
          <w:iCs/>
          <w:sz w:val="22"/>
          <w:szCs w:val="22"/>
        </w:rPr>
        <w:t>Za klíčové považuji zejména udržení tempa v plánování a financování investic do dopravní, energetické a vodohospodářské infrastruktury. Nová vláda by měla zároveň posílit podporu digitalizace stavebních procesů a důsledně prosazovat zjednodušování stavební legislativy i samotného povolovacího procesu, včetně změn územních plánů. V oblasti podpory bytové výstavby a dostupného bydlení zatím nebylo dosaženo zásadních výsledků. Stávající programy je proto nutné dále rozvíjet a doplnit o nové formy podpory</w:t>
      </w:r>
      <w:r w:rsidRPr="00570DAE">
        <w:rPr>
          <w:sz w:val="22"/>
          <w:szCs w:val="22"/>
        </w:rPr>
        <w:t xml:space="preserve">,“ prohlásil </w:t>
      </w:r>
      <w:r w:rsidRPr="00570DAE">
        <w:rPr>
          <w:b/>
          <w:bCs/>
          <w:sz w:val="22"/>
          <w:szCs w:val="22"/>
        </w:rPr>
        <w:t xml:space="preserve">Jaroslav </w:t>
      </w:r>
      <w:proofErr w:type="spellStart"/>
      <w:r w:rsidRPr="00570DAE">
        <w:rPr>
          <w:b/>
          <w:bCs/>
          <w:sz w:val="22"/>
          <w:szCs w:val="22"/>
        </w:rPr>
        <w:t>Heran</w:t>
      </w:r>
      <w:proofErr w:type="spellEnd"/>
      <w:r w:rsidRPr="00570DAE">
        <w:rPr>
          <w:b/>
          <w:bCs/>
          <w:sz w:val="22"/>
          <w:szCs w:val="22"/>
        </w:rPr>
        <w:t>, generální ředitel společnosti Metrostav</w:t>
      </w:r>
      <w:r w:rsidRPr="00570DAE">
        <w:rPr>
          <w:sz w:val="22"/>
          <w:szCs w:val="22"/>
        </w:rPr>
        <w:t>.</w:t>
      </w:r>
    </w:p>
    <w:p w14:paraId="3D3BE132" w14:textId="460A271D" w:rsidR="00B43A48" w:rsidRPr="00570DAE" w:rsidRDefault="00B43A48" w:rsidP="00705A9B">
      <w:pPr>
        <w:jc w:val="both"/>
        <w:rPr>
          <w:b/>
          <w:bCs/>
          <w:sz w:val="22"/>
          <w:szCs w:val="22"/>
        </w:rPr>
      </w:pPr>
      <w:r w:rsidRPr="00570DAE">
        <w:rPr>
          <w:b/>
          <w:bCs/>
          <w:sz w:val="22"/>
          <w:szCs w:val="22"/>
        </w:rPr>
        <w:t>Přístup ke stavebnímu zákonu</w:t>
      </w:r>
    </w:p>
    <w:p w14:paraId="01A94A40" w14:textId="6E653F57" w:rsidR="00705A9B" w:rsidRPr="00570DAE" w:rsidRDefault="00705A9B" w:rsidP="00705A9B">
      <w:pPr>
        <w:jc w:val="both"/>
        <w:rPr>
          <w:sz w:val="22"/>
          <w:szCs w:val="22"/>
        </w:rPr>
      </w:pPr>
      <w:r w:rsidRPr="00570DAE">
        <w:rPr>
          <w:sz w:val="22"/>
          <w:szCs w:val="22"/>
        </w:rPr>
        <w:t>Na otázku, jak firmy hodnotí přístup k tvorbě stavebního zákona v minulém a současném volebním období, třetina respondentů (34 %) odpověděla, že nepovažuje za vhodný ani jeden z přístupů. Šestnáct procent firem označilo za lepší variantu stavební zákon připravovaný za vlády hnutí ANO ministryní Klárou Dostálovou, zatímco 13 % hodnotilo pozitivněji přístup současné vlády.</w:t>
      </w:r>
    </w:p>
    <w:p w14:paraId="53D4A86C" w14:textId="1C898ACC" w:rsidR="00016EE9" w:rsidRDefault="00705A9B" w:rsidP="004362E8">
      <w:pPr>
        <w:jc w:val="both"/>
        <w:rPr>
          <w:sz w:val="22"/>
          <w:szCs w:val="22"/>
        </w:rPr>
      </w:pPr>
      <w:r w:rsidRPr="00570DAE">
        <w:rPr>
          <w:i/>
          <w:iCs/>
          <w:sz w:val="22"/>
          <w:szCs w:val="22"/>
        </w:rPr>
        <w:t xml:space="preserve">„Dlouhodobá stabilita je pro náš obor klíčová. Nová vláda by měla udržet, ideálně i navýšit, investice do dopravní infrastruktury a udržet tempo přípravy projektů a samotné výstavby. Jakékoliv zpomalení v této oblasti by v konečném důsledku poškodilo celou ekonomiku. Stejně tak je důležité podporovat dostupné bydlení a zrychlit povolovací procesy. Věřím, že budoucí kabinet bude vnímat investice do stavebnictví jako investici do budoucnosti celé země,“ </w:t>
      </w:r>
      <w:r w:rsidRPr="00570DAE">
        <w:rPr>
          <w:sz w:val="22"/>
          <w:szCs w:val="22"/>
        </w:rPr>
        <w:t xml:space="preserve">dodal </w:t>
      </w:r>
      <w:r w:rsidRPr="00570DAE">
        <w:rPr>
          <w:b/>
          <w:bCs/>
          <w:sz w:val="22"/>
          <w:szCs w:val="22"/>
        </w:rPr>
        <w:t xml:space="preserve">Moritz </w:t>
      </w:r>
      <w:proofErr w:type="spellStart"/>
      <w:r w:rsidRPr="00570DAE">
        <w:rPr>
          <w:b/>
          <w:bCs/>
          <w:sz w:val="22"/>
          <w:szCs w:val="22"/>
        </w:rPr>
        <w:t>Freyborn</w:t>
      </w:r>
      <w:proofErr w:type="spellEnd"/>
      <w:r w:rsidRPr="00570DAE">
        <w:rPr>
          <w:b/>
          <w:bCs/>
          <w:sz w:val="22"/>
          <w:szCs w:val="22"/>
        </w:rPr>
        <w:t>, předseda představenstva společnosti STRABAG</w:t>
      </w:r>
      <w:r w:rsidRPr="00570DAE">
        <w:rPr>
          <w:sz w:val="22"/>
          <w:szCs w:val="22"/>
        </w:rPr>
        <w:t xml:space="preserve">. </w:t>
      </w:r>
      <w:r w:rsidRPr="00570DAE">
        <w:rPr>
          <w:i/>
          <w:iCs/>
          <w:sz w:val="22"/>
          <w:szCs w:val="22"/>
        </w:rPr>
        <w:t xml:space="preserve">„Za důležitou považuji kontinuitu investic do dopravní a energetické infrastruktury. Tyto investice mají silný multiplikační efekt na ekonomiku, zajišťují pracovní místa a podporují regionální rozvoj,“ </w:t>
      </w:r>
      <w:r w:rsidRPr="00570DAE">
        <w:rPr>
          <w:sz w:val="22"/>
          <w:szCs w:val="22"/>
        </w:rPr>
        <w:t xml:space="preserve">prohlásil </w:t>
      </w:r>
      <w:r w:rsidRPr="00570DAE">
        <w:rPr>
          <w:b/>
          <w:bCs/>
          <w:sz w:val="22"/>
          <w:szCs w:val="22"/>
        </w:rPr>
        <w:t>Tomáš Koranda, předseda představenstva společnosti HOCHTIEF CZ</w:t>
      </w:r>
      <w:r w:rsidRPr="00570DAE">
        <w:rPr>
          <w:sz w:val="22"/>
          <w:szCs w:val="22"/>
        </w:rPr>
        <w:t>.</w:t>
      </w:r>
    </w:p>
    <w:p w14:paraId="31E12B52" w14:textId="0B1A9BA4" w:rsidR="00CC0555" w:rsidRDefault="00453AB0" w:rsidP="00453AB0">
      <w:pPr>
        <w:jc w:val="both"/>
        <w:rPr>
          <w:sz w:val="22"/>
          <w:szCs w:val="22"/>
        </w:rPr>
      </w:pPr>
      <w:r w:rsidRPr="00453AB0">
        <w:rPr>
          <w:b/>
          <w:bCs/>
          <w:sz w:val="22"/>
          <w:szCs w:val="22"/>
        </w:rPr>
        <w:t xml:space="preserve">Podle </w:t>
      </w:r>
      <w:r w:rsidR="00CC0555" w:rsidRPr="00453AB0">
        <w:rPr>
          <w:b/>
          <w:bCs/>
          <w:sz w:val="22"/>
          <w:szCs w:val="22"/>
        </w:rPr>
        <w:t>Petr</w:t>
      </w:r>
      <w:r w:rsidRPr="00453AB0">
        <w:rPr>
          <w:b/>
          <w:bCs/>
          <w:sz w:val="22"/>
          <w:szCs w:val="22"/>
        </w:rPr>
        <w:t>a</w:t>
      </w:r>
      <w:r w:rsidR="00CC0555" w:rsidRPr="00453AB0">
        <w:rPr>
          <w:b/>
          <w:bCs/>
          <w:sz w:val="22"/>
          <w:szCs w:val="22"/>
        </w:rPr>
        <w:t xml:space="preserve"> Veseck</w:t>
      </w:r>
      <w:r w:rsidRPr="00453AB0">
        <w:rPr>
          <w:b/>
          <w:bCs/>
          <w:sz w:val="22"/>
          <w:szCs w:val="22"/>
        </w:rPr>
        <w:t>ého</w:t>
      </w:r>
      <w:r w:rsidR="00CC0555" w:rsidRPr="00453AB0">
        <w:rPr>
          <w:b/>
          <w:bCs/>
          <w:sz w:val="22"/>
          <w:szCs w:val="22"/>
        </w:rPr>
        <w:t>, jednatel</w:t>
      </w:r>
      <w:r w:rsidRPr="00453AB0">
        <w:rPr>
          <w:b/>
          <w:bCs/>
          <w:sz w:val="22"/>
          <w:szCs w:val="22"/>
        </w:rPr>
        <w:t>e</w:t>
      </w:r>
      <w:r w:rsidR="00CC0555" w:rsidRPr="00453AB0">
        <w:rPr>
          <w:b/>
          <w:bCs/>
          <w:sz w:val="22"/>
          <w:szCs w:val="22"/>
        </w:rPr>
        <w:t xml:space="preserve"> společnosti Stavosil</w:t>
      </w:r>
      <w:r>
        <w:rPr>
          <w:sz w:val="22"/>
          <w:szCs w:val="22"/>
        </w:rPr>
        <w:t xml:space="preserve">, je důležité nastavit </w:t>
      </w:r>
      <w:r w:rsidR="00CC0555" w:rsidRPr="00CC0555">
        <w:rPr>
          <w:sz w:val="22"/>
          <w:szCs w:val="22"/>
        </w:rPr>
        <w:t xml:space="preserve">stavební zákon tak, aby se proces povolování staveb nezdržoval na desetiletí. </w:t>
      </w:r>
      <w:r>
        <w:rPr>
          <w:sz w:val="22"/>
          <w:szCs w:val="22"/>
        </w:rPr>
        <w:t>„</w:t>
      </w:r>
      <w:r w:rsidR="00CC0555" w:rsidRPr="00453AB0">
        <w:rPr>
          <w:i/>
          <w:iCs/>
          <w:sz w:val="22"/>
          <w:szCs w:val="22"/>
        </w:rPr>
        <w:t>Právě rychlost povolování má zásadní vliv na vývoj celé infrastruktury. Pokud bude administrativa pružná, nic nebude bránit tomu, abychom stavěli dálnice výrazně rychleji. V současnosti existuje několik klíčových projektů, které stojí jen na dokončení administrativních kroků – a právě to je hlavní překážkou naplnění představ vlády o efektivní výstavbě.</w:t>
      </w:r>
      <w:r>
        <w:rPr>
          <w:sz w:val="22"/>
          <w:szCs w:val="22"/>
        </w:rPr>
        <w:t xml:space="preserve">“ </w:t>
      </w:r>
    </w:p>
    <w:p w14:paraId="012B5ED6" w14:textId="77777777" w:rsidR="00CC0555" w:rsidRPr="00570DAE" w:rsidRDefault="00CC0555" w:rsidP="004362E8">
      <w:pPr>
        <w:jc w:val="both"/>
        <w:rPr>
          <w:sz w:val="22"/>
          <w:szCs w:val="22"/>
        </w:rPr>
      </w:pPr>
    </w:p>
    <w:sectPr w:rsidR="00CC0555" w:rsidRPr="00570DAE" w:rsidSect="001B0A28">
      <w:headerReference w:type="default" r:id="rId7"/>
      <w:pgSz w:w="11906" w:h="16838"/>
      <w:pgMar w:top="1417" w:right="1417" w:bottom="1417" w:left="1417" w:header="1701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4D9C" w14:textId="77777777" w:rsidR="00DF41ED" w:rsidRDefault="00DF41ED" w:rsidP="003B3F67">
      <w:pPr>
        <w:spacing w:after="0" w:line="240" w:lineRule="auto"/>
      </w:pPr>
      <w:r>
        <w:separator/>
      </w:r>
    </w:p>
  </w:endnote>
  <w:endnote w:type="continuationSeparator" w:id="0">
    <w:p w14:paraId="304A7186" w14:textId="77777777" w:rsidR="00DF41ED" w:rsidRDefault="00DF41ED" w:rsidP="003B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7F1D" w14:textId="77777777" w:rsidR="00DF41ED" w:rsidRDefault="00DF41ED" w:rsidP="003B3F67">
      <w:pPr>
        <w:spacing w:after="0" w:line="240" w:lineRule="auto"/>
      </w:pPr>
      <w:r>
        <w:separator/>
      </w:r>
    </w:p>
  </w:footnote>
  <w:footnote w:type="continuationSeparator" w:id="0">
    <w:p w14:paraId="6FCB3E10" w14:textId="77777777" w:rsidR="00DF41ED" w:rsidRDefault="00DF41ED" w:rsidP="003B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C921" w14:textId="6EEAF138" w:rsidR="003B3F67" w:rsidRDefault="00DF11B0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AD99D6" wp14:editId="5562C97B">
          <wp:simplePos x="0" y="0"/>
          <wp:positionH relativeFrom="column">
            <wp:posOffset>-915035</wp:posOffset>
          </wp:positionH>
          <wp:positionV relativeFrom="paragraph">
            <wp:posOffset>-1072515</wp:posOffset>
          </wp:positionV>
          <wp:extent cx="7589520" cy="1264920"/>
          <wp:effectExtent l="0" t="0" r="0" b="0"/>
          <wp:wrapNone/>
          <wp:docPr id="8030379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03CC"/>
    <w:multiLevelType w:val="multilevel"/>
    <w:tmpl w:val="A714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B64A8"/>
    <w:multiLevelType w:val="multilevel"/>
    <w:tmpl w:val="81D0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E39EB"/>
    <w:multiLevelType w:val="multilevel"/>
    <w:tmpl w:val="5BC2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23743"/>
    <w:multiLevelType w:val="multilevel"/>
    <w:tmpl w:val="72EC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E19AC"/>
    <w:multiLevelType w:val="multilevel"/>
    <w:tmpl w:val="478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702579">
    <w:abstractNumId w:val="0"/>
  </w:num>
  <w:num w:numId="2" w16cid:durableId="2043823326">
    <w:abstractNumId w:val="3"/>
  </w:num>
  <w:num w:numId="3" w16cid:durableId="1790198944">
    <w:abstractNumId w:val="2"/>
  </w:num>
  <w:num w:numId="4" w16cid:durableId="1687291699">
    <w:abstractNumId w:val="4"/>
  </w:num>
  <w:num w:numId="5" w16cid:durableId="12196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19"/>
    <w:rsid w:val="00014911"/>
    <w:rsid w:val="00016EE9"/>
    <w:rsid w:val="0002257F"/>
    <w:rsid w:val="00024228"/>
    <w:rsid w:val="00067B4C"/>
    <w:rsid w:val="000F13A3"/>
    <w:rsid w:val="000F1E29"/>
    <w:rsid w:val="00103075"/>
    <w:rsid w:val="001510D0"/>
    <w:rsid w:val="00153FF0"/>
    <w:rsid w:val="00171C26"/>
    <w:rsid w:val="001B0A28"/>
    <w:rsid w:val="001B2CD2"/>
    <w:rsid w:val="001D479E"/>
    <w:rsid w:val="0020324B"/>
    <w:rsid w:val="0021419E"/>
    <w:rsid w:val="00241500"/>
    <w:rsid w:val="002428EC"/>
    <w:rsid w:val="002525FD"/>
    <w:rsid w:val="002624AF"/>
    <w:rsid w:val="0026545A"/>
    <w:rsid w:val="00290644"/>
    <w:rsid w:val="002910A6"/>
    <w:rsid w:val="002A6247"/>
    <w:rsid w:val="002F231E"/>
    <w:rsid w:val="002F6E74"/>
    <w:rsid w:val="003172E3"/>
    <w:rsid w:val="00346AFA"/>
    <w:rsid w:val="00375B15"/>
    <w:rsid w:val="003A77B0"/>
    <w:rsid w:val="003B1856"/>
    <w:rsid w:val="003B3F67"/>
    <w:rsid w:val="003B748B"/>
    <w:rsid w:val="003D70CE"/>
    <w:rsid w:val="003E7B3A"/>
    <w:rsid w:val="00417B2C"/>
    <w:rsid w:val="004362E8"/>
    <w:rsid w:val="004531FA"/>
    <w:rsid w:val="00453AB0"/>
    <w:rsid w:val="00486813"/>
    <w:rsid w:val="00496B28"/>
    <w:rsid w:val="004A65F1"/>
    <w:rsid w:val="004D402E"/>
    <w:rsid w:val="004D6F19"/>
    <w:rsid w:val="004E0F8E"/>
    <w:rsid w:val="004F2881"/>
    <w:rsid w:val="00513579"/>
    <w:rsid w:val="00570DAE"/>
    <w:rsid w:val="00573D69"/>
    <w:rsid w:val="005841E4"/>
    <w:rsid w:val="005869BB"/>
    <w:rsid w:val="005A06FE"/>
    <w:rsid w:val="005C4790"/>
    <w:rsid w:val="005C523C"/>
    <w:rsid w:val="005D661C"/>
    <w:rsid w:val="00610665"/>
    <w:rsid w:val="00622BED"/>
    <w:rsid w:val="006479C1"/>
    <w:rsid w:val="006621B9"/>
    <w:rsid w:val="00673CE5"/>
    <w:rsid w:val="00676445"/>
    <w:rsid w:val="006C1C34"/>
    <w:rsid w:val="006D35EB"/>
    <w:rsid w:val="00704B95"/>
    <w:rsid w:val="00705A9B"/>
    <w:rsid w:val="0070684E"/>
    <w:rsid w:val="00711EE0"/>
    <w:rsid w:val="0071388F"/>
    <w:rsid w:val="00745C2B"/>
    <w:rsid w:val="00765E8A"/>
    <w:rsid w:val="00773763"/>
    <w:rsid w:val="00796A28"/>
    <w:rsid w:val="00796A6D"/>
    <w:rsid w:val="007C6B75"/>
    <w:rsid w:val="007E12F2"/>
    <w:rsid w:val="008502B6"/>
    <w:rsid w:val="00890280"/>
    <w:rsid w:val="008D580B"/>
    <w:rsid w:val="008E54CB"/>
    <w:rsid w:val="008E7183"/>
    <w:rsid w:val="0090703A"/>
    <w:rsid w:val="009152F2"/>
    <w:rsid w:val="00937B10"/>
    <w:rsid w:val="0094021A"/>
    <w:rsid w:val="009568E5"/>
    <w:rsid w:val="009722A3"/>
    <w:rsid w:val="00981A11"/>
    <w:rsid w:val="009E22E0"/>
    <w:rsid w:val="00A37ED1"/>
    <w:rsid w:val="00A46D43"/>
    <w:rsid w:val="00A55D19"/>
    <w:rsid w:val="00A74911"/>
    <w:rsid w:val="00AB7714"/>
    <w:rsid w:val="00AD1704"/>
    <w:rsid w:val="00AE303D"/>
    <w:rsid w:val="00AF725D"/>
    <w:rsid w:val="00AF7D2A"/>
    <w:rsid w:val="00B251BB"/>
    <w:rsid w:val="00B32BF2"/>
    <w:rsid w:val="00B43A48"/>
    <w:rsid w:val="00B44F09"/>
    <w:rsid w:val="00B47585"/>
    <w:rsid w:val="00B52AC7"/>
    <w:rsid w:val="00B55DA2"/>
    <w:rsid w:val="00B94377"/>
    <w:rsid w:val="00B960CE"/>
    <w:rsid w:val="00BA0728"/>
    <w:rsid w:val="00BB0F93"/>
    <w:rsid w:val="00BD24F4"/>
    <w:rsid w:val="00BF25A9"/>
    <w:rsid w:val="00C05228"/>
    <w:rsid w:val="00C21819"/>
    <w:rsid w:val="00C222BD"/>
    <w:rsid w:val="00C408E8"/>
    <w:rsid w:val="00C60F6C"/>
    <w:rsid w:val="00C91758"/>
    <w:rsid w:val="00CA2659"/>
    <w:rsid w:val="00CC0555"/>
    <w:rsid w:val="00CE68B5"/>
    <w:rsid w:val="00CF4876"/>
    <w:rsid w:val="00D12F32"/>
    <w:rsid w:val="00D14D34"/>
    <w:rsid w:val="00D43698"/>
    <w:rsid w:val="00D459C3"/>
    <w:rsid w:val="00D72A20"/>
    <w:rsid w:val="00D84199"/>
    <w:rsid w:val="00DC53EF"/>
    <w:rsid w:val="00DF11B0"/>
    <w:rsid w:val="00DF41ED"/>
    <w:rsid w:val="00E86735"/>
    <w:rsid w:val="00E93DF1"/>
    <w:rsid w:val="00E975DA"/>
    <w:rsid w:val="00EB0B33"/>
    <w:rsid w:val="00EE7238"/>
    <w:rsid w:val="00F11237"/>
    <w:rsid w:val="00F15C0D"/>
    <w:rsid w:val="00F16F68"/>
    <w:rsid w:val="00F33A65"/>
    <w:rsid w:val="00F47C5C"/>
    <w:rsid w:val="00F57729"/>
    <w:rsid w:val="00F7179A"/>
    <w:rsid w:val="00F81379"/>
    <w:rsid w:val="00F849CC"/>
    <w:rsid w:val="00F97D30"/>
    <w:rsid w:val="00FA57D5"/>
    <w:rsid w:val="00F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58B38"/>
  <w15:chartTrackingRefBased/>
  <w15:docId w15:val="{E40D8E6E-2711-4355-A60D-EAC50642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6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6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6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6F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6F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6F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6F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6F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6F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6F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6F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6F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6F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6F1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B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F67"/>
  </w:style>
  <w:style w:type="paragraph" w:styleId="Zpat">
    <w:name w:val="footer"/>
    <w:basedOn w:val="Normln"/>
    <w:link w:val="ZpatChar"/>
    <w:uiPriority w:val="99"/>
    <w:unhideWhenUsed/>
    <w:rsid w:val="003B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F67"/>
  </w:style>
  <w:style w:type="character" w:styleId="Hypertextovodkaz">
    <w:name w:val="Hyperlink"/>
    <w:basedOn w:val="Standardnpsmoodstavce"/>
    <w:uiPriority w:val="99"/>
    <w:unhideWhenUsed/>
    <w:rsid w:val="00BF25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Franěk</dc:creator>
  <cp:keywords/>
  <dc:description/>
  <cp:lastModifiedBy>Michal Vacek</cp:lastModifiedBy>
  <cp:revision>2</cp:revision>
  <dcterms:created xsi:type="dcterms:W3CDTF">2025-10-02T06:37:00Z</dcterms:created>
  <dcterms:modified xsi:type="dcterms:W3CDTF">2025-10-02T06:37:00Z</dcterms:modified>
</cp:coreProperties>
</file>