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0443" w14:textId="77777777" w:rsidR="00BD24F4" w:rsidRPr="00BD24F4" w:rsidRDefault="00BD24F4" w:rsidP="00BD24F4">
      <w:pPr>
        <w:jc w:val="center"/>
        <w:rPr>
          <w:b/>
          <w:bCs/>
          <w:sz w:val="32"/>
          <w:szCs w:val="32"/>
        </w:rPr>
      </w:pPr>
      <w:r w:rsidRPr="00CD778E">
        <w:rPr>
          <w:b/>
          <w:bCs/>
          <w:sz w:val="32"/>
          <w:szCs w:val="32"/>
        </w:rPr>
        <w:t>MMR a byznys: standardizace smluv urychlí zakázky, bydlení jako veřejný zájem dá projektům oporu</w:t>
      </w:r>
    </w:p>
    <w:p w14:paraId="416C5D6D" w14:textId="77777777" w:rsidR="00BD24F4" w:rsidRPr="00BD24F4" w:rsidRDefault="00BD24F4" w:rsidP="00BD24F4">
      <w:pPr>
        <w:jc w:val="both"/>
        <w:rPr>
          <w:b/>
          <w:bCs/>
          <w:sz w:val="22"/>
          <w:szCs w:val="22"/>
        </w:rPr>
      </w:pPr>
      <w:r w:rsidRPr="00BD24F4">
        <w:rPr>
          <w:b/>
          <w:bCs/>
          <w:sz w:val="22"/>
          <w:szCs w:val="22"/>
        </w:rPr>
        <w:t xml:space="preserve">Na Ministerstvu pro místní rozvoj (MMR) se uskutečnil čtvrtý letošní kulatý stůl analytické společnosti CEEC Research s názvem: Byznys se ptá, ministr odpovídá, a naopak. Petr Kulhánek vedl </w:t>
      </w:r>
      <w:proofErr w:type="gramStart"/>
      <w:r w:rsidRPr="00BD24F4">
        <w:rPr>
          <w:b/>
          <w:bCs/>
          <w:sz w:val="22"/>
          <w:szCs w:val="22"/>
        </w:rPr>
        <w:t>diskuzi</w:t>
      </w:r>
      <w:proofErr w:type="gramEnd"/>
      <w:r w:rsidRPr="00BD24F4">
        <w:rPr>
          <w:b/>
          <w:bCs/>
          <w:sz w:val="22"/>
          <w:szCs w:val="22"/>
        </w:rPr>
        <w:t xml:space="preserve"> se zástupci stavebních firem, výrobců stavebních materiálů a developerů. Debata se soustředila především na komplexní rekodifikaci územního plánování, připravovanou novelu zákona o veřejných zakázkách, dostupné bydlení nebo na strategická ložiska stavebních surovin. </w:t>
      </w:r>
    </w:p>
    <w:p w14:paraId="7548E554" w14:textId="77777777" w:rsidR="00BD24F4" w:rsidRPr="00BD24F4" w:rsidRDefault="00BD24F4" w:rsidP="00BD24F4">
      <w:pPr>
        <w:jc w:val="both"/>
        <w:rPr>
          <w:b/>
          <w:bCs/>
          <w:sz w:val="22"/>
          <w:szCs w:val="22"/>
        </w:rPr>
      </w:pPr>
      <w:r w:rsidRPr="00BD24F4">
        <w:rPr>
          <w:b/>
          <w:bCs/>
          <w:sz w:val="22"/>
          <w:szCs w:val="22"/>
        </w:rPr>
        <w:t>„</w:t>
      </w:r>
      <w:r w:rsidRPr="00BD24F4">
        <w:rPr>
          <w:b/>
          <w:bCs/>
          <w:i/>
          <w:iCs/>
          <w:sz w:val="22"/>
          <w:szCs w:val="22"/>
        </w:rPr>
        <w:t>Reflektovali jsme, co od byznysu dlouhodobě zaznívá. Děkuji všem účastníkům za věcnou a otevřenou spolupráci během celého roku. Kritické i pozitivní podněty nám pomohly při rozhodování i přípravě nástrojů nejen bytové politiky,</w:t>
      </w:r>
      <w:r w:rsidRPr="00BD24F4">
        <w:rPr>
          <w:b/>
          <w:bCs/>
          <w:sz w:val="22"/>
          <w:szCs w:val="22"/>
        </w:rPr>
        <w:t xml:space="preserve">“ uvedl ministr Petr Kulhánek. </w:t>
      </w:r>
    </w:p>
    <w:p w14:paraId="0892B357" w14:textId="77777777" w:rsidR="00BD24F4" w:rsidRPr="00BD24F4" w:rsidRDefault="00BD24F4" w:rsidP="00BD24F4">
      <w:pPr>
        <w:jc w:val="both"/>
        <w:rPr>
          <w:sz w:val="22"/>
          <w:szCs w:val="22"/>
        </w:rPr>
      </w:pPr>
      <w:r w:rsidRPr="00BD24F4">
        <w:rPr>
          <w:sz w:val="22"/>
          <w:szCs w:val="22"/>
        </w:rPr>
        <w:t>Nejžádanější téma byla novela zákona o veřejných zakázkách. Podle odborníků současný systém naráží na pomalé přezkumné řízení, obstrukce, složitost a problémy ve fungování ÚOHS. MMR připravilo reformu se záměrem zkrátit a zefektivnit přezkum, zavést princip jedné instance a kolektivní rozhodování. Materiál prošel meziresortním připomínkováním i Legislativní radou vlády, ale vládou nebyl doposud posunut do Parlamentu. „</w:t>
      </w:r>
      <w:r w:rsidRPr="00BD24F4">
        <w:rPr>
          <w:i/>
          <w:iCs/>
          <w:sz w:val="22"/>
          <w:szCs w:val="22"/>
        </w:rPr>
        <w:t>Reforma je součástí schválené hospodářské strategie. My jsme připraveni ji předložit co nejdříve v momentě, kdy bude ustavena po volbách nová sněmovna a jmenována vláda</w:t>
      </w:r>
      <w:r w:rsidRPr="00BD24F4">
        <w:rPr>
          <w:sz w:val="22"/>
          <w:szCs w:val="22"/>
        </w:rPr>
        <w:t xml:space="preserve">,“ prohlásil Petr Kulhánek. </w:t>
      </w:r>
    </w:p>
    <w:p w14:paraId="7EF6D2C3" w14:textId="77777777" w:rsidR="00BD24F4" w:rsidRPr="00CD778E" w:rsidRDefault="00BD24F4" w:rsidP="00BD24F4">
      <w:pPr>
        <w:spacing w:line="259" w:lineRule="auto"/>
        <w:jc w:val="both"/>
        <w:rPr>
          <w:b/>
          <w:bCs/>
          <w:sz w:val="22"/>
          <w:szCs w:val="22"/>
        </w:rPr>
      </w:pPr>
      <w:r w:rsidRPr="00BD24F4">
        <w:rPr>
          <w:b/>
          <w:bCs/>
          <w:sz w:val="22"/>
          <w:szCs w:val="22"/>
        </w:rPr>
        <w:t>R</w:t>
      </w:r>
      <w:r w:rsidRPr="00CD778E">
        <w:rPr>
          <w:b/>
          <w:bCs/>
          <w:sz w:val="22"/>
          <w:szCs w:val="22"/>
        </w:rPr>
        <w:t>ychlejší přezkum a důraz na kvalitu</w:t>
      </w:r>
    </w:p>
    <w:p w14:paraId="5E0091F4" w14:textId="77777777" w:rsidR="00BD24F4" w:rsidRPr="00BD24F4" w:rsidRDefault="00BD24F4" w:rsidP="00BD24F4">
      <w:pPr>
        <w:jc w:val="both"/>
        <w:rPr>
          <w:sz w:val="22"/>
          <w:szCs w:val="22"/>
        </w:rPr>
      </w:pPr>
      <w:r w:rsidRPr="00BD24F4">
        <w:rPr>
          <w:sz w:val="22"/>
          <w:szCs w:val="22"/>
        </w:rPr>
        <w:t>Od zástupců byznysu se dozvěděl mnohé výhrady k aktuálnímu stavu zadávacích dokumentací v rámci veřejných zakázek. Nejčastěji směřovaly k tlaku na nejnižší cenu – ani výrobci stavebních materiálů nemohou do těchto projektů promítnout zajímavá řešení a trvanlivější materiály. Přitom v mezinárodní praxi se prosazuje důraz na kvalitu a životní cyklus místo nejnižší ceny. V EU probíhá debata o povinném zohlednění kvalitativních kritérií.</w:t>
      </w:r>
    </w:p>
    <w:p w14:paraId="56EC1515" w14:textId="77777777" w:rsidR="00BD24F4" w:rsidRPr="00BD24F4" w:rsidRDefault="00BD24F4" w:rsidP="00BD24F4">
      <w:pPr>
        <w:jc w:val="both"/>
        <w:rPr>
          <w:sz w:val="22"/>
          <w:szCs w:val="22"/>
        </w:rPr>
      </w:pPr>
      <w:r w:rsidRPr="00BD24F4">
        <w:rPr>
          <w:sz w:val="22"/>
          <w:szCs w:val="22"/>
        </w:rPr>
        <w:t>„</w:t>
      </w:r>
      <w:r w:rsidRPr="00BD24F4">
        <w:rPr>
          <w:i/>
          <w:iCs/>
          <w:sz w:val="22"/>
          <w:szCs w:val="22"/>
        </w:rPr>
        <w:t>Dlouhodobě vidíme, že nereálně nízké nabídky představují významný problém na trhu veřejných zakázek. Až dvě třetiny firem se s tímto jevem pravidelně setkávají. Hlavním motivem pro podhodnocování cen je podle 86 % stavebních firem snaha získat zakázku za každou cenu – často bez ohledu na reálné náklady. Snižuje to kvalitu staveb a stavební firmy se dožadují změn</w:t>
      </w:r>
      <w:r w:rsidRPr="00BD24F4">
        <w:rPr>
          <w:sz w:val="22"/>
          <w:szCs w:val="22"/>
        </w:rPr>
        <w:t xml:space="preserve">,“ dodal </w:t>
      </w:r>
      <w:r w:rsidRPr="00745C2B">
        <w:rPr>
          <w:b/>
          <w:bCs/>
          <w:sz w:val="22"/>
          <w:szCs w:val="22"/>
        </w:rPr>
        <w:t>Michal Vacek, ředitel CEEC Research</w:t>
      </w:r>
      <w:r w:rsidRPr="00BD24F4">
        <w:rPr>
          <w:sz w:val="22"/>
          <w:szCs w:val="22"/>
        </w:rPr>
        <w:t>.</w:t>
      </w:r>
    </w:p>
    <w:p w14:paraId="39F19F7F" w14:textId="7236F0C4" w:rsidR="00BD24F4" w:rsidRPr="00BD24F4" w:rsidRDefault="00BD24F4" w:rsidP="00BD24F4">
      <w:pPr>
        <w:jc w:val="both"/>
        <w:rPr>
          <w:sz w:val="22"/>
          <w:szCs w:val="22"/>
        </w:rPr>
      </w:pPr>
      <w:r w:rsidRPr="00BD24F4">
        <w:rPr>
          <w:sz w:val="22"/>
          <w:szCs w:val="22"/>
        </w:rPr>
        <w:t>Jedním z řešení je sjednotit smlouvy stavebních prací – kvůli roztříštěným smluvním vzorům (každá obec jinak) rostou transakční náklady. „</w:t>
      </w:r>
      <w:r w:rsidRPr="00BD24F4">
        <w:rPr>
          <w:i/>
          <w:iCs/>
          <w:sz w:val="22"/>
          <w:szCs w:val="22"/>
        </w:rPr>
        <w:t>Se zástupci byznysu jsme probírali možnost standardizace smluvních zakázek, což je pro nás jasné vodítko. Také ve vztahu praxe z okolních zemí, často bylo jmenováno Rakousko. Určitě souhlasím s tím, že nejlevnější řešení jak v projektování, tak v realizaci, negarantuje nejlepší výsledek</w:t>
      </w:r>
      <w:r w:rsidRPr="00BD24F4">
        <w:rPr>
          <w:sz w:val="22"/>
          <w:szCs w:val="22"/>
        </w:rPr>
        <w:t xml:space="preserve">,“ dodal ministr Petr Kulhánek. </w:t>
      </w:r>
    </w:p>
    <w:p w14:paraId="05808EF3" w14:textId="77777777" w:rsidR="00BD24F4" w:rsidRPr="00BD24F4" w:rsidRDefault="00BD24F4" w:rsidP="00BD24F4">
      <w:pPr>
        <w:jc w:val="both"/>
        <w:rPr>
          <w:b/>
          <w:bCs/>
          <w:sz w:val="22"/>
          <w:szCs w:val="22"/>
        </w:rPr>
      </w:pPr>
      <w:r w:rsidRPr="00BD24F4">
        <w:rPr>
          <w:b/>
          <w:bCs/>
          <w:sz w:val="22"/>
          <w:szCs w:val="22"/>
        </w:rPr>
        <w:t>Posuny v územním plánováním</w:t>
      </w:r>
    </w:p>
    <w:p w14:paraId="2FF8C284" w14:textId="77777777" w:rsidR="00BD24F4" w:rsidRPr="00BD24F4" w:rsidRDefault="00BD24F4" w:rsidP="00BD24F4">
      <w:pPr>
        <w:jc w:val="both"/>
        <w:rPr>
          <w:sz w:val="22"/>
          <w:szCs w:val="22"/>
        </w:rPr>
      </w:pPr>
      <w:r w:rsidRPr="00BD24F4">
        <w:rPr>
          <w:sz w:val="22"/>
          <w:szCs w:val="22"/>
        </w:rPr>
        <w:t xml:space="preserve">MMR připravilo materiál Komplexní rekodifikace územního plánování, který byl na červnovém kulatém stole v předán a diskutován jako podklad. Reforma je rozpracována do šesti tematických </w:t>
      </w:r>
      <w:r w:rsidRPr="00BD24F4">
        <w:rPr>
          <w:sz w:val="22"/>
          <w:szCs w:val="22"/>
        </w:rPr>
        <w:lastRenderedPageBreak/>
        <w:t xml:space="preserve">celků pod vedením týmu Tomáše Hudečka. Probíhá rozsáhlé připomínkování napříč profesními komorami a zejména krajskými samosprávami, MMR plánuje regionální tour k vysvětlování a sběru připomínek. Cílem je připravit teze věcného záměru jako podklad pro legislativní proces v dalším volebním období. </w:t>
      </w:r>
    </w:p>
    <w:p w14:paraId="754B0B4E" w14:textId="77777777" w:rsidR="00BD24F4" w:rsidRPr="00BD24F4" w:rsidRDefault="00BD24F4" w:rsidP="00BD24F4">
      <w:pPr>
        <w:jc w:val="both"/>
        <w:rPr>
          <w:sz w:val="22"/>
          <w:szCs w:val="22"/>
        </w:rPr>
      </w:pPr>
      <w:r w:rsidRPr="00BD24F4">
        <w:rPr>
          <w:sz w:val="22"/>
          <w:szCs w:val="22"/>
        </w:rPr>
        <w:t>„</w:t>
      </w:r>
      <w:r w:rsidRPr="00BD24F4">
        <w:rPr>
          <w:i/>
          <w:iCs/>
          <w:sz w:val="22"/>
          <w:szCs w:val="22"/>
        </w:rPr>
        <w:t>Ne všechno se dá stihnout s omezeným mandátem. Máme ale signály napříč politickým spektrem, že územní plánování je tematika věcná a odborná, a zároveň jde o velkou brzda v přípravě a realizace projektů. Pokud je nastavena odborně správná linie, bylo by chybou takto nastartovaný proces torpédovat</w:t>
      </w:r>
      <w:r w:rsidRPr="00BD24F4">
        <w:rPr>
          <w:sz w:val="22"/>
          <w:szCs w:val="22"/>
        </w:rPr>
        <w:t>,“ vysvětil Petr Kulhánek. Podle něho se v rámci reformy se diskutuje také o zakotvení „bydlení“ jako veřejného zájmu. „</w:t>
      </w:r>
      <w:r w:rsidRPr="00BD24F4">
        <w:rPr>
          <w:i/>
          <w:iCs/>
          <w:sz w:val="22"/>
          <w:szCs w:val="22"/>
        </w:rPr>
        <w:t>Nejde ale o jednověté prohlášení, bude nutné přesné vymezení a metodické dopady do plánování</w:t>
      </w:r>
      <w:r w:rsidRPr="00BD24F4">
        <w:rPr>
          <w:sz w:val="22"/>
          <w:szCs w:val="22"/>
        </w:rPr>
        <w:t>.“</w:t>
      </w:r>
    </w:p>
    <w:p w14:paraId="5AFDA8DE" w14:textId="77777777" w:rsidR="00BD24F4" w:rsidRPr="00BD24F4" w:rsidRDefault="00BD24F4" w:rsidP="00BD24F4">
      <w:pPr>
        <w:jc w:val="both"/>
        <w:rPr>
          <w:b/>
          <w:bCs/>
          <w:sz w:val="22"/>
          <w:szCs w:val="22"/>
        </w:rPr>
      </w:pPr>
      <w:r w:rsidRPr="00BD24F4">
        <w:rPr>
          <w:b/>
          <w:bCs/>
          <w:sz w:val="22"/>
          <w:szCs w:val="22"/>
        </w:rPr>
        <w:t>Reakce účastníků: otevřenost a přesah přes jedno volební období</w:t>
      </w:r>
    </w:p>
    <w:p w14:paraId="50443E77" w14:textId="77777777" w:rsidR="00BD24F4" w:rsidRPr="00BD24F4" w:rsidRDefault="00BD24F4" w:rsidP="00BD24F4">
      <w:pPr>
        <w:jc w:val="both"/>
        <w:rPr>
          <w:sz w:val="22"/>
          <w:szCs w:val="22"/>
        </w:rPr>
      </w:pPr>
      <w:r w:rsidRPr="00BD24F4">
        <w:rPr>
          <w:sz w:val="22"/>
          <w:szCs w:val="22"/>
        </w:rPr>
        <w:t>To účastníci kulatého stolu organizovaného společností CEEC Research přivítali. „</w:t>
      </w:r>
      <w:r w:rsidRPr="00BD24F4">
        <w:rPr>
          <w:i/>
          <w:iCs/>
          <w:sz w:val="22"/>
          <w:szCs w:val="22"/>
        </w:rPr>
        <w:t xml:space="preserve">Oceňuji, že pan ministr k tématu územního plánování přistupuje otevřeně, zapojil experty, jako je například pan Tomáš Hudeček, konzultuje s odborníky a usiluje o reálnou změnu. Druhým tématem bylo dostupné bydlení, které přesahuje rámec jednoho </w:t>
      </w:r>
      <w:proofErr w:type="gramStart"/>
      <w:r w:rsidRPr="00BD24F4">
        <w:rPr>
          <w:i/>
          <w:iCs/>
          <w:sz w:val="22"/>
          <w:szCs w:val="22"/>
        </w:rPr>
        <w:t>resortu</w:t>
      </w:r>
      <w:proofErr w:type="gramEnd"/>
      <w:r w:rsidRPr="00BD24F4">
        <w:rPr>
          <w:i/>
          <w:iCs/>
          <w:sz w:val="22"/>
          <w:szCs w:val="22"/>
        </w:rPr>
        <w:t xml:space="preserve"> a i volební období. O to víc si vážím, že ministr naslouchá zástupcům byznysu a jejich pohled dále zohledňuje. Tento styl otevřeného dialogu považuji za velmi přínosný,“ </w:t>
      </w:r>
      <w:r w:rsidRPr="00BD24F4">
        <w:rPr>
          <w:sz w:val="22"/>
          <w:szCs w:val="22"/>
        </w:rPr>
        <w:t xml:space="preserve">prohlásil </w:t>
      </w:r>
      <w:r w:rsidRPr="00745C2B">
        <w:rPr>
          <w:b/>
          <w:bCs/>
          <w:sz w:val="22"/>
          <w:szCs w:val="22"/>
        </w:rPr>
        <w:t xml:space="preserve">Jiří Dobiáš, ředitel produktového managementu a business developmentu společnosti </w:t>
      </w:r>
      <w:proofErr w:type="spellStart"/>
      <w:r w:rsidRPr="00745C2B">
        <w:rPr>
          <w:b/>
          <w:bCs/>
          <w:sz w:val="22"/>
          <w:szCs w:val="22"/>
        </w:rPr>
        <w:t>Wienerberger</w:t>
      </w:r>
      <w:proofErr w:type="spellEnd"/>
      <w:r w:rsidRPr="00BD24F4">
        <w:rPr>
          <w:sz w:val="22"/>
          <w:szCs w:val="22"/>
        </w:rPr>
        <w:t>.</w:t>
      </w:r>
    </w:p>
    <w:p w14:paraId="651D31B2" w14:textId="77777777" w:rsidR="00BD24F4" w:rsidRPr="00BD24F4" w:rsidRDefault="00BD24F4" w:rsidP="00BD24F4">
      <w:pPr>
        <w:jc w:val="both"/>
        <w:rPr>
          <w:sz w:val="22"/>
          <w:szCs w:val="22"/>
        </w:rPr>
      </w:pPr>
      <w:r w:rsidRPr="00BD24F4">
        <w:rPr>
          <w:sz w:val="22"/>
          <w:szCs w:val="22"/>
        </w:rPr>
        <w:t>Diskuse se dotkla i návrhu na strategická ložiska stavebního kamene a štěrkopísku (celkem 47 ložisek). Podle účastníků je opatření nezbytné pro liniové stavby – zazněla však i potřeba zahrnout materiály pro pozemní stavitelství a dostupné bydlení (např. deficit v Praze). „</w:t>
      </w:r>
      <w:proofErr w:type="gramStart"/>
      <w:r w:rsidRPr="00BD24F4">
        <w:rPr>
          <w:i/>
          <w:iCs/>
          <w:sz w:val="22"/>
          <w:szCs w:val="22"/>
        </w:rPr>
        <w:t>Diskuze</w:t>
      </w:r>
      <w:proofErr w:type="gramEnd"/>
      <w:r w:rsidRPr="00BD24F4">
        <w:rPr>
          <w:i/>
          <w:iCs/>
          <w:sz w:val="22"/>
          <w:szCs w:val="22"/>
        </w:rPr>
        <w:t xml:space="preserve"> s panem ministrem Kulhánkem byla velmi otevřená a mám z ní pocit, že pan ministr se opravdu snaží problémy, které tíží privátní sektor, pochopit a následně řešit. Kulatý stůl je skvělá příležitost sdělit svůj názor přímo panu ministrovi. V následujícím období by mělo MMR řešit kromě zmiňovaných třech priorit (územní plánování, politika bydlení a regionální rozvoj ve smyslu účinných nástrojů ve snižování rozdílů mezi regiony) také digitalizaci stavebního práva,“ </w:t>
      </w:r>
      <w:r w:rsidRPr="00BD24F4">
        <w:rPr>
          <w:sz w:val="22"/>
          <w:szCs w:val="22"/>
        </w:rPr>
        <w:t xml:space="preserve">dodal </w:t>
      </w:r>
      <w:r w:rsidRPr="00745C2B">
        <w:rPr>
          <w:b/>
          <w:bCs/>
          <w:sz w:val="22"/>
          <w:szCs w:val="22"/>
        </w:rPr>
        <w:t xml:space="preserve">Tomáš Slavíček, generální ředitel </w:t>
      </w:r>
      <w:proofErr w:type="spellStart"/>
      <w:r w:rsidRPr="00745C2B">
        <w:rPr>
          <w:b/>
          <w:bCs/>
          <w:sz w:val="22"/>
          <w:szCs w:val="22"/>
        </w:rPr>
        <w:t>Sudop</w:t>
      </w:r>
      <w:proofErr w:type="spellEnd"/>
      <w:r w:rsidRPr="00745C2B">
        <w:rPr>
          <w:b/>
          <w:bCs/>
          <w:sz w:val="22"/>
          <w:szCs w:val="22"/>
        </w:rPr>
        <w:t xml:space="preserve"> Group</w:t>
      </w:r>
      <w:r w:rsidRPr="00BD24F4">
        <w:rPr>
          <w:sz w:val="22"/>
          <w:szCs w:val="22"/>
        </w:rPr>
        <w:t xml:space="preserve">. </w:t>
      </w:r>
    </w:p>
    <w:p w14:paraId="2C086B08" w14:textId="77777777" w:rsidR="00BD24F4" w:rsidRDefault="00BD24F4" w:rsidP="00BD24F4">
      <w:pPr>
        <w:jc w:val="both"/>
        <w:rPr>
          <w:sz w:val="22"/>
          <w:szCs w:val="22"/>
        </w:rPr>
      </w:pPr>
      <w:r w:rsidRPr="00BD24F4">
        <w:rPr>
          <w:sz w:val="22"/>
          <w:szCs w:val="22"/>
        </w:rPr>
        <w:t>Digitalizace stavebního řízení byla rovněž častým tématem v </w:t>
      </w:r>
      <w:proofErr w:type="gramStart"/>
      <w:r w:rsidRPr="00BD24F4">
        <w:rPr>
          <w:sz w:val="22"/>
          <w:szCs w:val="22"/>
        </w:rPr>
        <w:t>diskuzích</w:t>
      </w:r>
      <w:proofErr w:type="gramEnd"/>
      <w:r w:rsidRPr="00BD24F4">
        <w:rPr>
          <w:sz w:val="22"/>
          <w:szCs w:val="22"/>
        </w:rPr>
        <w:t xml:space="preserve"> na MMR se zástupci byznysu. „</w:t>
      </w:r>
      <w:r w:rsidRPr="00BD24F4">
        <w:rPr>
          <w:i/>
          <w:iCs/>
          <w:sz w:val="22"/>
          <w:szCs w:val="22"/>
        </w:rPr>
        <w:t xml:space="preserve">Stavební zákon zatím nepřinesl zjednodušení ani zrychlení a digitalizace sama o sobě není </w:t>
      </w:r>
      <w:proofErr w:type="spellStart"/>
      <w:r w:rsidRPr="00BD24F4">
        <w:rPr>
          <w:i/>
          <w:iCs/>
          <w:sz w:val="22"/>
          <w:szCs w:val="22"/>
        </w:rPr>
        <w:t>samospásná</w:t>
      </w:r>
      <w:proofErr w:type="spellEnd"/>
      <w:r w:rsidRPr="00BD24F4">
        <w:rPr>
          <w:i/>
          <w:iCs/>
          <w:sz w:val="22"/>
          <w:szCs w:val="22"/>
        </w:rPr>
        <w:t xml:space="preserve">. Je zcela klíčové zásadně zjednodušit povolování, odbourat </w:t>
      </w:r>
      <w:proofErr w:type="spellStart"/>
      <w:r w:rsidRPr="00BD24F4">
        <w:rPr>
          <w:i/>
          <w:iCs/>
          <w:sz w:val="22"/>
          <w:szCs w:val="22"/>
        </w:rPr>
        <w:t>přeregulovanost</w:t>
      </w:r>
      <w:proofErr w:type="spellEnd"/>
      <w:r w:rsidRPr="00BD24F4">
        <w:rPr>
          <w:i/>
          <w:iCs/>
          <w:sz w:val="22"/>
          <w:szCs w:val="22"/>
        </w:rPr>
        <w:t xml:space="preserve"> a změnit proces územního plánování tak, aby jasně zohledňoval i zájmy obcí a měst. Development je běh na dlouhou trať, a právě nejistota je tím, co brzdí nové investice a výstavbu. Jen předvídatelná a efektivní legislativa umožní skutečný stavební rozvoj a zlepší dostupnost bydlení. Zároveň ale oceňuji, že současný ministr s odbornou veřejností otevřeně </w:t>
      </w:r>
      <w:proofErr w:type="gramStart"/>
      <w:r w:rsidRPr="00BD24F4">
        <w:rPr>
          <w:i/>
          <w:iCs/>
          <w:sz w:val="22"/>
          <w:szCs w:val="22"/>
        </w:rPr>
        <w:t>komunikuje</w:t>
      </w:r>
      <w:proofErr w:type="gramEnd"/>
      <w:r w:rsidRPr="00BD24F4">
        <w:rPr>
          <w:i/>
          <w:iCs/>
          <w:sz w:val="22"/>
          <w:szCs w:val="22"/>
        </w:rPr>
        <w:t xml:space="preserve"> a i přes těžkou situaci, v jaké resort převzal, hledá řešení. Je ale nanejvýš důležité, aby se z územního plánování ani ze stavebního zákona nestala politika, protože jde o stabilitu a dlouhodobý rozvoj země</w:t>
      </w:r>
      <w:r w:rsidRPr="00BD24F4">
        <w:rPr>
          <w:sz w:val="22"/>
          <w:szCs w:val="22"/>
        </w:rPr>
        <w:t xml:space="preserve">,“ říká výkonná ředitelka společnosti </w:t>
      </w:r>
      <w:r w:rsidRPr="00745C2B">
        <w:rPr>
          <w:b/>
          <w:bCs/>
          <w:sz w:val="22"/>
          <w:szCs w:val="22"/>
        </w:rPr>
        <w:t>Central Group Michaela Váňová</w:t>
      </w:r>
      <w:r w:rsidRPr="00BD24F4">
        <w:rPr>
          <w:sz w:val="22"/>
          <w:szCs w:val="22"/>
        </w:rPr>
        <w:t xml:space="preserve">. </w:t>
      </w:r>
    </w:p>
    <w:p w14:paraId="3C38A006" w14:textId="32BEC877" w:rsidR="00C91758" w:rsidRDefault="008D580B" w:rsidP="008D58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Podle </w:t>
      </w:r>
      <w:r w:rsidRPr="008D580B">
        <w:rPr>
          <w:b/>
          <w:bCs/>
          <w:sz w:val="22"/>
          <w:szCs w:val="22"/>
        </w:rPr>
        <w:t>Robert</w:t>
      </w:r>
      <w:r w:rsidR="00CF4876">
        <w:rPr>
          <w:b/>
          <w:bCs/>
          <w:sz w:val="22"/>
          <w:szCs w:val="22"/>
        </w:rPr>
        <w:t>a</w:t>
      </w:r>
      <w:r w:rsidRPr="008D580B">
        <w:rPr>
          <w:b/>
          <w:bCs/>
          <w:sz w:val="22"/>
          <w:szCs w:val="22"/>
        </w:rPr>
        <w:t xml:space="preserve"> Špalk</w:t>
      </w:r>
      <w:r w:rsidR="00CF4876">
        <w:rPr>
          <w:b/>
          <w:bCs/>
          <w:sz w:val="22"/>
          <w:szCs w:val="22"/>
        </w:rPr>
        <w:t>a</w:t>
      </w:r>
      <w:r w:rsidRPr="008D580B">
        <w:rPr>
          <w:b/>
          <w:bCs/>
          <w:sz w:val="22"/>
          <w:szCs w:val="22"/>
        </w:rPr>
        <w:t>, předsedy Česká komora autorizovaných inženýrů a techniků činných ve výstavbě</w:t>
      </w:r>
      <w:r>
        <w:rPr>
          <w:sz w:val="22"/>
          <w:szCs w:val="22"/>
        </w:rPr>
        <w:t>, by bylo dobré, aby kulaté stoly pokračovaly také po volbách. „</w:t>
      </w:r>
      <w:r w:rsidRPr="008D580B">
        <w:rPr>
          <w:i/>
          <w:iCs/>
          <w:sz w:val="22"/>
          <w:szCs w:val="22"/>
        </w:rPr>
        <w:t xml:space="preserve">Pro zástupce sektoru stavebnictví je velmi důležitá komunikace se státní správou. Proto jsme rádi, že se iniciativy ujala </w:t>
      </w:r>
      <w:r w:rsidRPr="008D580B">
        <w:rPr>
          <w:i/>
          <w:iCs/>
          <w:sz w:val="22"/>
          <w:szCs w:val="22"/>
        </w:rPr>
        <w:lastRenderedPageBreak/>
        <w:t xml:space="preserve">společnost CEEC Research a organizuje kulaté </w:t>
      </w:r>
      <w:proofErr w:type="gramStart"/>
      <w:r w:rsidRPr="008D580B">
        <w:rPr>
          <w:i/>
          <w:iCs/>
          <w:sz w:val="22"/>
          <w:szCs w:val="22"/>
        </w:rPr>
        <w:t>diskuzní</w:t>
      </w:r>
      <w:proofErr w:type="gramEnd"/>
      <w:r w:rsidRPr="008D580B">
        <w:rPr>
          <w:i/>
          <w:iCs/>
          <w:sz w:val="22"/>
          <w:szCs w:val="22"/>
        </w:rPr>
        <w:t xml:space="preserve"> stoly, které zprostředkovávají přímý kontakt mezi stavbaři a nejvyššími úředníky na ministerstvech</w:t>
      </w:r>
      <w:r w:rsidRPr="008D580B">
        <w:rPr>
          <w:sz w:val="22"/>
          <w:szCs w:val="22"/>
        </w:rPr>
        <w:t xml:space="preserve">. </w:t>
      </w:r>
      <w:r w:rsidRPr="008D580B">
        <w:rPr>
          <w:i/>
          <w:iCs/>
          <w:sz w:val="22"/>
          <w:szCs w:val="22"/>
        </w:rPr>
        <w:t xml:space="preserve">Při posledním kulatém stolu proběhla živá </w:t>
      </w:r>
      <w:proofErr w:type="gramStart"/>
      <w:r w:rsidRPr="008D580B">
        <w:rPr>
          <w:i/>
          <w:iCs/>
          <w:sz w:val="22"/>
          <w:szCs w:val="22"/>
        </w:rPr>
        <w:t>diskuze</w:t>
      </w:r>
      <w:proofErr w:type="gramEnd"/>
      <w:r w:rsidRPr="008D580B">
        <w:rPr>
          <w:i/>
          <w:iCs/>
          <w:sz w:val="22"/>
          <w:szCs w:val="22"/>
        </w:rPr>
        <w:t xml:space="preserve"> zejména na téma zadávání veřejných zakázek. Ukázalo se, že největším problémem je asi příprava smluvních vztahů, kterou je zapotřebí urychleně vyřešit. Bylo by dobré si vzít příklad v této problematice u některých sousedních států, kde to funguje.</w:t>
      </w:r>
      <w:r w:rsidR="00C91758">
        <w:rPr>
          <w:i/>
          <w:iCs/>
          <w:sz w:val="22"/>
          <w:szCs w:val="22"/>
        </w:rPr>
        <w:t xml:space="preserve"> </w:t>
      </w:r>
      <w:r w:rsidRPr="00C91758">
        <w:rPr>
          <w:i/>
          <w:iCs/>
          <w:sz w:val="22"/>
          <w:szCs w:val="22"/>
        </w:rPr>
        <w:t>To platí i pro proces přezkumu výběrových řízení, kde jsou naše zdlouhavé dvoustupňové přezkumy spíše raritou</w:t>
      </w:r>
      <w:r w:rsidRPr="008D580B">
        <w:rPr>
          <w:sz w:val="22"/>
          <w:szCs w:val="22"/>
        </w:rPr>
        <w:t>.</w:t>
      </w:r>
      <w:r w:rsidR="00C91758">
        <w:rPr>
          <w:sz w:val="22"/>
          <w:szCs w:val="22"/>
        </w:rPr>
        <w:t>“</w:t>
      </w:r>
    </w:p>
    <w:p w14:paraId="20D07EB1" w14:textId="7C49F5A7" w:rsidR="008D580B" w:rsidRPr="008D580B" w:rsidRDefault="00C91758" w:rsidP="008D580B">
      <w:pPr>
        <w:jc w:val="both"/>
        <w:rPr>
          <w:sz w:val="22"/>
          <w:szCs w:val="22"/>
        </w:rPr>
      </w:pPr>
      <w:r>
        <w:rPr>
          <w:sz w:val="22"/>
          <w:szCs w:val="22"/>
        </w:rPr>
        <w:t>Podle předsedy ČKAIT bude nutné v následujícím období řešit také oblasti územního plánování. „</w:t>
      </w:r>
      <w:r w:rsidRPr="00C91758">
        <w:rPr>
          <w:i/>
          <w:iCs/>
          <w:sz w:val="22"/>
          <w:szCs w:val="22"/>
        </w:rPr>
        <w:t xml:space="preserve">To má </w:t>
      </w:r>
      <w:r w:rsidR="008D580B" w:rsidRPr="00C91758">
        <w:rPr>
          <w:i/>
          <w:iCs/>
          <w:sz w:val="22"/>
          <w:szCs w:val="22"/>
        </w:rPr>
        <w:t xml:space="preserve">souvislost i s dalším akutním problémem naší země, a to politikou bydlení. Pro budoucnost je nutné, aby se probíhající konzultace nestaly jen </w:t>
      </w:r>
      <w:proofErr w:type="gramStart"/>
      <w:r w:rsidR="008D580B" w:rsidRPr="00C91758">
        <w:rPr>
          <w:i/>
          <w:iCs/>
          <w:sz w:val="22"/>
          <w:szCs w:val="22"/>
        </w:rPr>
        <w:t>diskuzním</w:t>
      </w:r>
      <w:proofErr w:type="gramEnd"/>
      <w:r w:rsidR="008D580B" w:rsidRPr="00C91758">
        <w:rPr>
          <w:i/>
          <w:iCs/>
          <w:sz w:val="22"/>
          <w:szCs w:val="22"/>
        </w:rPr>
        <w:t xml:space="preserve"> klubem, který se dále nepromítne do právních předpisů a metodik. To by nedávalo smysl. Vzhledem k tomu, že vnímám snahu ministerstev naslouchat, jsem proto mírným optimistou</w:t>
      </w:r>
      <w:r>
        <w:rPr>
          <w:sz w:val="22"/>
          <w:szCs w:val="22"/>
        </w:rPr>
        <w:t xml:space="preserve">,“ dodal Robert Špalek. </w:t>
      </w:r>
    </w:p>
    <w:p w14:paraId="79990A30" w14:textId="77777777" w:rsidR="008D580B" w:rsidRPr="008D580B" w:rsidRDefault="008D580B" w:rsidP="008D580B">
      <w:pPr>
        <w:jc w:val="both"/>
        <w:rPr>
          <w:sz w:val="22"/>
          <w:szCs w:val="22"/>
        </w:rPr>
      </w:pPr>
    </w:p>
    <w:p w14:paraId="7F28D4FC" w14:textId="77777777" w:rsidR="008D580B" w:rsidRPr="008D580B" w:rsidRDefault="008D580B" w:rsidP="008D580B">
      <w:pPr>
        <w:jc w:val="both"/>
        <w:rPr>
          <w:sz w:val="22"/>
          <w:szCs w:val="22"/>
        </w:rPr>
      </w:pPr>
      <w:r w:rsidRPr="008D580B">
        <w:rPr>
          <w:sz w:val="22"/>
          <w:szCs w:val="22"/>
        </w:rPr>
        <w:t>S pozdravem</w:t>
      </w:r>
    </w:p>
    <w:p w14:paraId="5C7FC9FF" w14:textId="77777777" w:rsidR="008D580B" w:rsidRPr="008D580B" w:rsidRDefault="008D580B" w:rsidP="008D580B">
      <w:pPr>
        <w:jc w:val="both"/>
        <w:rPr>
          <w:sz w:val="22"/>
          <w:szCs w:val="22"/>
        </w:rPr>
      </w:pPr>
    </w:p>
    <w:p w14:paraId="2D751E9E" w14:textId="77777777" w:rsidR="008D580B" w:rsidRPr="008D580B" w:rsidRDefault="008D580B" w:rsidP="008D580B">
      <w:pPr>
        <w:jc w:val="both"/>
        <w:rPr>
          <w:sz w:val="22"/>
          <w:szCs w:val="22"/>
        </w:rPr>
      </w:pPr>
      <w:r w:rsidRPr="008D580B">
        <w:rPr>
          <w:sz w:val="22"/>
          <w:szCs w:val="22"/>
        </w:rPr>
        <w:t xml:space="preserve">Ing. Robert Špalek </w:t>
      </w:r>
    </w:p>
    <w:p w14:paraId="01246B38" w14:textId="77777777" w:rsidR="008D580B" w:rsidRPr="008D580B" w:rsidRDefault="008D580B" w:rsidP="008D580B">
      <w:pPr>
        <w:jc w:val="both"/>
        <w:rPr>
          <w:sz w:val="22"/>
          <w:szCs w:val="22"/>
        </w:rPr>
      </w:pPr>
      <w:r w:rsidRPr="008D580B">
        <w:rPr>
          <w:sz w:val="22"/>
          <w:szCs w:val="22"/>
        </w:rPr>
        <w:t>předseda ČKAIT</w:t>
      </w:r>
    </w:p>
    <w:p w14:paraId="6D31F252" w14:textId="77777777" w:rsidR="008D580B" w:rsidRPr="008D580B" w:rsidRDefault="008D580B" w:rsidP="008D580B">
      <w:pPr>
        <w:jc w:val="both"/>
        <w:rPr>
          <w:sz w:val="22"/>
          <w:szCs w:val="22"/>
        </w:rPr>
      </w:pPr>
    </w:p>
    <w:p w14:paraId="59AEE564" w14:textId="77777777" w:rsidR="008D580B" w:rsidRPr="00BD24F4" w:rsidRDefault="008D580B" w:rsidP="00BD24F4">
      <w:pPr>
        <w:jc w:val="both"/>
        <w:rPr>
          <w:sz w:val="22"/>
          <w:szCs w:val="22"/>
        </w:rPr>
      </w:pPr>
    </w:p>
    <w:p w14:paraId="53D4A86C" w14:textId="0AF5ED11" w:rsidR="00016EE9" w:rsidRPr="00BD24F4" w:rsidRDefault="00016EE9" w:rsidP="00BD24F4">
      <w:pPr>
        <w:rPr>
          <w:sz w:val="22"/>
          <w:szCs w:val="22"/>
        </w:rPr>
      </w:pPr>
    </w:p>
    <w:sectPr w:rsidR="00016EE9" w:rsidRPr="00BD24F4" w:rsidSect="001B0A28">
      <w:headerReference w:type="default" r:id="rId7"/>
      <w:pgSz w:w="11906" w:h="16838"/>
      <w:pgMar w:top="1417" w:right="1417" w:bottom="1417" w:left="1417" w:header="1701" w:footer="2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B422F" w14:textId="77777777" w:rsidR="004D5CED" w:rsidRDefault="004D5CED" w:rsidP="003B3F67">
      <w:pPr>
        <w:spacing w:after="0" w:line="240" w:lineRule="auto"/>
      </w:pPr>
      <w:r>
        <w:separator/>
      </w:r>
    </w:p>
  </w:endnote>
  <w:endnote w:type="continuationSeparator" w:id="0">
    <w:p w14:paraId="5ED8DB81" w14:textId="77777777" w:rsidR="004D5CED" w:rsidRDefault="004D5CED" w:rsidP="003B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3BFB" w14:textId="77777777" w:rsidR="004D5CED" w:rsidRDefault="004D5CED" w:rsidP="003B3F67">
      <w:pPr>
        <w:spacing w:after="0" w:line="240" w:lineRule="auto"/>
      </w:pPr>
      <w:r>
        <w:separator/>
      </w:r>
    </w:p>
  </w:footnote>
  <w:footnote w:type="continuationSeparator" w:id="0">
    <w:p w14:paraId="7F95208C" w14:textId="77777777" w:rsidR="004D5CED" w:rsidRDefault="004D5CED" w:rsidP="003B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C921" w14:textId="6EEAF138" w:rsidR="003B3F67" w:rsidRDefault="00DF11B0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AD99D6" wp14:editId="5562C97B">
          <wp:simplePos x="0" y="0"/>
          <wp:positionH relativeFrom="column">
            <wp:posOffset>-915035</wp:posOffset>
          </wp:positionH>
          <wp:positionV relativeFrom="paragraph">
            <wp:posOffset>-1072515</wp:posOffset>
          </wp:positionV>
          <wp:extent cx="7589520" cy="1264920"/>
          <wp:effectExtent l="0" t="0" r="0" b="0"/>
          <wp:wrapNone/>
          <wp:docPr id="8030379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03CC"/>
    <w:multiLevelType w:val="multilevel"/>
    <w:tmpl w:val="A714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B64A8"/>
    <w:multiLevelType w:val="multilevel"/>
    <w:tmpl w:val="81D0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E39EB"/>
    <w:multiLevelType w:val="multilevel"/>
    <w:tmpl w:val="5BC2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823743"/>
    <w:multiLevelType w:val="multilevel"/>
    <w:tmpl w:val="72EC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E19AC"/>
    <w:multiLevelType w:val="multilevel"/>
    <w:tmpl w:val="478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702579">
    <w:abstractNumId w:val="0"/>
  </w:num>
  <w:num w:numId="2" w16cid:durableId="2043823326">
    <w:abstractNumId w:val="3"/>
  </w:num>
  <w:num w:numId="3" w16cid:durableId="1790198944">
    <w:abstractNumId w:val="2"/>
  </w:num>
  <w:num w:numId="4" w16cid:durableId="1687291699">
    <w:abstractNumId w:val="4"/>
  </w:num>
  <w:num w:numId="5" w16cid:durableId="12196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19"/>
    <w:rsid w:val="00014911"/>
    <w:rsid w:val="00016EE9"/>
    <w:rsid w:val="0002257F"/>
    <w:rsid w:val="00024228"/>
    <w:rsid w:val="00067B4C"/>
    <w:rsid w:val="0009068B"/>
    <w:rsid w:val="000F1E29"/>
    <w:rsid w:val="00103075"/>
    <w:rsid w:val="001510D0"/>
    <w:rsid w:val="00153FF0"/>
    <w:rsid w:val="001B0A28"/>
    <w:rsid w:val="001B2CD2"/>
    <w:rsid w:val="001D479E"/>
    <w:rsid w:val="0020324B"/>
    <w:rsid w:val="0021419E"/>
    <w:rsid w:val="00241500"/>
    <w:rsid w:val="002428EC"/>
    <w:rsid w:val="002525FD"/>
    <w:rsid w:val="002624AF"/>
    <w:rsid w:val="0026545A"/>
    <w:rsid w:val="00290644"/>
    <w:rsid w:val="002910A6"/>
    <w:rsid w:val="002A6247"/>
    <w:rsid w:val="002F231E"/>
    <w:rsid w:val="002F6E74"/>
    <w:rsid w:val="00305E00"/>
    <w:rsid w:val="003172E3"/>
    <w:rsid w:val="00346AFA"/>
    <w:rsid w:val="00375B15"/>
    <w:rsid w:val="003A77B0"/>
    <w:rsid w:val="003B1856"/>
    <w:rsid w:val="003B3F67"/>
    <w:rsid w:val="003B748B"/>
    <w:rsid w:val="003D70CE"/>
    <w:rsid w:val="003E7B3A"/>
    <w:rsid w:val="00417B2C"/>
    <w:rsid w:val="004531FA"/>
    <w:rsid w:val="00486813"/>
    <w:rsid w:val="00496B28"/>
    <w:rsid w:val="004A65F1"/>
    <w:rsid w:val="004D402E"/>
    <w:rsid w:val="004D5CED"/>
    <w:rsid w:val="004D6F19"/>
    <w:rsid w:val="004E0F8E"/>
    <w:rsid w:val="004F2881"/>
    <w:rsid w:val="00513579"/>
    <w:rsid w:val="00573D69"/>
    <w:rsid w:val="005841E4"/>
    <w:rsid w:val="005869BB"/>
    <w:rsid w:val="005A06FE"/>
    <w:rsid w:val="005C4790"/>
    <w:rsid w:val="005D661C"/>
    <w:rsid w:val="00610665"/>
    <w:rsid w:val="00622BED"/>
    <w:rsid w:val="006479C1"/>
    <w:rsid w:val="006621B9"/>
    <w:rsid w:val="00673CE5"/>
    <w:rsid w:val="00676445"/>
    <w:rsid w:val="006C1C34"/>
    <w:rsid w:val="00704B95"/>
    <w:rsid w:val="0070684E"/>
    <w:rsid w:val="00711EE0"/>
    <w:rsid w:val="00745C2B"/>
    <w:rsid w:val="00765E8A"/>
    <w:rsid w:val="00773763"/>
    <w:rsid w:val="00796A28"/>
    <w:rsid w:val="00796A6D"/>
    <w:rsid w:val="007C6B75"/>
    <w:rsid w:val="007E12F2"/>
    <w:rsid w:val="008502B6"/>
    <w:rsid w:val="00890280"/>
    <w:rsid w:val="008D580B"/>
    <w:rsid w:val="008E54CB"/>
    <w:rsid w:val="008E7183"/>
    <w:rsid w:val="0090703A"/>
    <w:rsid w:val="00937B10"/>
    <w:rsid w:val="009568E5"/>
    <w:rsid w:val="009722A3"/>
    <w:rsid w:val="00981A11"/>
    <w:rsid w:val="009E22E0"/>
    <w:rsid w:val="00A37ED1"/>
    <w:rsid w:val="00A46D43"/>
    <w:rsid w:val="00A55D19"/>
    <w:rsid w:val="00A74911"/>
    <w:rsid w:val="00AE303D"/>
    <w:rsid w:val="00AF725D"/>
    <w:rsid w:val="00B251BB"/>
    <w:rsid w:val="00B32BF2"/>
    <w:rsid w:val="00B44F09"/>
    <w:rsid w:val="00B47585"/>
    <w:rsid w:val="00B52AC7"/>
    <w:rsid w:val="00B55DA2"/>
    <w:rsid w:val="00B94377"/>
    <w:rsid w:val="00B960CE"/>
    <w:rsid w:val="00BA0728"/>
    <w:rsid w:val="00BB0F93"/>
    <w:rsid w:val="00BD24F4"/>
    <w:rsid w:val="00BF25A9"/>
    <w:rsid w:val="00C05228"/>
    <w:rsid w:val="00C21819"/>
    <w:rsid w:val="00C408E8"/>
    <w:rsid w:val="00C91758"/>
    <w:rsid w:val="00CA2659"/>
    <w:rsid w:val="00CE68B5"/>
    <w:rsid w:val="00CF4876"/>
    <w:rsid w:val="00D12F32"/>
    <w:rsid w:val="00D459C3"/>
    <w:rsid w:val="00D72A20"/>
    <w:rsid w:val="00D84199"/>
    <w:rsid w:val="00DC53EF"/>
    <w:rsid w:val="00DF11B0"/>
    <w:rsid w:val="00E86735"/>
    <w:rsid w:val="00E93DF1"/>
    <w:rsid w:val="00E975DA"/>
    <w:rsid w:val="00EB0B33"/>
    <w:rsid w:val="00EE7238"/>
    <w:rsid w:val="00F11237"/>
    <w:rsid w:val="00F15C0D"/>
    <w:rsid w:val="00F16F68"/>
    <w:rsid w:val="00F33A65"/>
    <w:rsid w:val="00F47C5C"/>
    <w:rsid w:val="00F7179A"/>
    <w:rsid w:val="00F81379"/>
    <w:rsid w:val="00F849CC"/>
    <w:rsid w:val="00F97D30"/>
    <w:rsid w:val="00FA57D5"/>
    <w:rsid w:val="00FC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58B38"/>
  <w15:chartTrackingRefBased/>
  <w15:docId w15:val="{E40D8E6E-2711-4355-A60D-EAC50642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6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6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6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6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6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6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6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6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6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6F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6F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6F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6F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6F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6F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6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6F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6F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6F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6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6F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6F1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B3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F67"/>
  </w:style>
  <w:style w:type="paragraph" w:styleId="Zpat">
    <w:name w:val="footer"/>
    <w:basedOn w:val="Normln"/>
    <w:link w:val="ZpatChar"/>
    <w:uiPriority w:val="99"/>
    <w:unhideWhenUsed/>
    <w:rsid w:val="003B3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F67"/>
  </w:style>
  <w:style w:type="character" w:styleId="Hypertextovodkaz">
    <w:name w:val="Hyperlink"/>
    <w:basedOn w:val="Standardnpsmoodstavce"/>
    <w:uiPriority w:val="99"/>
    <w:unhideWhenUsed/>
    <w:rsid w:val="00BF25A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2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1094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Franěk</dc:creator>
  <cp:keywords/>
  <dc:description/>
  <cp:lastModifiedBy>Michal Vacek</cp:lastModifiedBy>
  <cp:revision>2</cp:revision>
  <dcterms:created xsi:type="dcterms:W3CDTF">2025-09-19T12:34:00Z</dcterms:created>
  <dcterms:modified xsi:type="dcterms:W3CDTF">2025-09-19T12:34:00Z</dcterms:modified>
</cp:coreProperties>
</file>