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6204" w14:textId="77777777" w:rsidR="002E01A8" w:rsidRDefault="002E01A8" w:rsidP="002E01A8">
      <w:pPr>
        <w:jc w:val="center"/>
        <w:rPr>
          <w:rFonts w:ascii="Calibri" w:hAnsi="Calibri" w:cs="Calibri"/>
          <w:b/>
          <w:bCs/>
          <w:sz w:val="28"/>
          <w:szCs w:val="28"/>
        </w:rPr>
      </w:pPr>
      <w:r w:rsidRPr="003953EE">
        <w:rPr>
          <w:rFonts w:ascii="Calibri" w:hAnsi="Calibri" w:cs="Calibri"/>
          <w:b/>
          <w:bCs/>
          <w:sz w:val="28"/>
          <w:szCs w:val="28"/>
        </w:rPr>
        <w:t>TISKOVÁ ZPRÁVA</w:t>
      </w:r>
    </w:p>
    <w:p w14:paraId="261D041A" w14:textId="77777777" w:rsidR="0005601D" w:rsidRPr="003953EE" w:rsidRDefault="0005601D" w:rsidP="002E01A8">
      <w:pPr>
        <w:jc w:val="center"/>
        <w:rPr>
          <w:rFonts w:ascii="Calibri" w:hAnsi="Calibri" w:cs="Calibri"/>
          <w:b/>
          <w:bCs/>
          <w:sz w:val="28"/>
          <w:szCs w:val="28"/>
        </w:rPr>
      </w:pPr>
    </w:p>
    <w:p w14:paraId="40DBCDD9" w14:textId="1DE0834E" w:rsidR="0005601D" w:rsidRDefault="00C462BE" w:rsidP="009D640B">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 xml:space="preserve">UNIKÁTNÍ PRŮZKUM: </w:t>
      </w:r>
      <w:r w:rsidR="009D640B">
        <w:rPr>
          <w:rFonts w:ascii="Calibri" w:hAnsi="Calibri" w:cs="Calibri"/>
          <w:b/>
          <w:bCs/>
          <w:sz w:val="28"/>
          <w:szCs w:val="28"/>
        </w:rPr>
        <w:t>DIGITALIZACE STAVEBNÍHO ŘÍZENÍ OČIMA OBCÍ A MĚST</w:t>
      </w:r>
    </w:p>
    <w:p w14:paraId="27E6ED1B" w14:textId="77777777" w:rsidR="009D640B" w:rsidRDefault="009D640B" w:rsidP="006A04B8">
      <w:pPr>
        <w:autoSpaceDE w:val="0"/>
        <w:autoSpaceDN w:val="0"/>
        <w:adjustRightInd w:val="0"/>
        <w:spacing w:after="0" w:line="240" w:lineRule="auto"/>
        <w:rPr>
          <w:rFonts w:ascii="Calibri" w:hAnsi="Calibri" w:cs="Calibri"/>
          <w:b/>
          <w:bCs/>
          <w:sz w:val="24"/>
          <w:szCs w:val="24"/>
        </w:rPr>
      </w:pPr>
    </w:p>
    <w:p w14:paraId="26182126" w14:textId="794BD130" w:rsidR="006A04B8" w:rsidRDefault="00447555" w:rsidP="006A04B8">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Praha, </w:t>
      </w:r>
      <w:r w:rsidR="00E36C35">
        <w:rPr>
          <w:rFonts w:ascii="Calibri" w:hAnsi="Calibri" w:cs="Calibri"/>
          <w:b/>
          <w:bCs/>
          <w:sz w:val="24"/>
          <w:szCs w:val="24"/>
        </w:rPr>
        <w:t>1</w:t>
      </w:r>
      <w:r w:rsidR="00BE1F45">
        <w:rPr>
          <w:rFonts w:ascii="Calibri" w:hAnsi="Calibri" w:cs="Calibri"/>
          <w:b/>
          <w:bCs/>
          <w:sz w:val="24"/>
          <w:szCs w:val="24"/>
        </w:rPr>
        <w:t>5</w:t>
      </w:r>
      <w:r w:rsidR="00700E49">
        <w:rPr>
          <w:rFonts w:ascii="Calibri" w:hAnsi="Calibri" w:cs="Calibri"/>
          <w:b/>
          <w:bCs/>
          <w:sz w:val="24"/>
          <w:szCs w:val="24"/>
        </w:rPr>
        <w:t xml:space="preserve">. </w:t>
      </w:r>
      <w:r w:rsidR="00E36C35">
        <w:rPr>
          <w:rFonts w:ascii="Calibri" w:hAnsi="Calibri" w:cs="Calibri"/>
          <w:b/>
          <w:bCs/>
          <w:sz w:val="24"/>
          <w:szCs w:val="24"/>
        </w:rPr>
        <w:t>ří</w:t>
      </w:r>
      <w:r w:rsidR="00BE1F45">
        <w:rPr>
          <w:rFonts w:ascii="Calibri" w:hAnsi="Calibri" w:cs="Calibri"/>
          <w:b/>
          <w:bCs/>
          <w:sz w:val="24"/>
          <w:szCs w:val="24"/>
        </w:rPr>
        <w:t>jna</w:t>
      </w:r>
      <w:r w:rsidR="002E01A8">
        <w:rPr>
          <w:rFonts w:ascii="Calibri" w:hAnsi="Calibri" w:cs="Calibri"/>
          <w:b/>
          <w:bCs/>
          <w:sz w:val="24"/>
          <w:szCs w:val="24"/>
        </w:rPr>
        <w:t xml:space="preserve"> </w:t>
      </w:r>
      <w:proofErr w:type="gramStart"/>
      <w:r w:rsidR="002E01A8">
        <w:rPr>
          <w:rFonts w:ascii="Calibri" w:hAnsi="Calibri" w:cs="Calibri"/>
          <w:b/>
          <w:bCs/>
          <w:sz w:val="24"/>
          <w:szCs w:val="24"/>
        </w:rPr>
        <w:t>2024  -</w:t>
      </w:r>
      <w:proofErr w:type="gramEnd"/>
      <w:r w:rsidR="002E01A8">
        <w:rPr>
          <w:rFonts w:ascii="Calibri" w:hAnsi="Calibri" w:cs="Calibri"/>
          <w:b/>
          <w:bCs/>
          <w:sz w:val="24"/>
          <w:szCs w:val="24"/>
        </w:rPr>
        <w:t xml:space="preserve"> </w:t>
      </w:r>
      <w:r w:rsidR="008C3519">
        <w:rPr>
          <w:rFonts w:ascii="Calibri" w:hAnsi="Calibri" w:cs="Calibri"/>
          <w:b/>
          <w:bCs/>
          <w:sz w:val="24"/>
          <w:szCs w:val="24"/>
        </w:rPr>
        <w:t xml:space="preserve"> </w:t>
      </w:r>
      <w:r w:rsidR="00BE1F45">
        <w:rPr>
          <w:rFonts w:ascii="Calibri" w:hAnsi="Calibri" w:cs="Calibri"/>
          <w:b/>
          <w:bCs/>
          <w:sz w:val="24"/>
          <w:szCs w:val="24"/>
        </w:rPr>
        <w:t xml:space="preserve">Analytická společnost CEEC Research </w:t>
      </w:r>
      <w:r w:rsidR="009D640B">
        <w:rPr>
          <w:rFonts w:ascii="Calibri" w:hAnsi="Calibri" w:cs="Calibri"/>
          <w:b/>
          <w:bCs/>
          <w:sz w:val="24"/>
          <w:szCs w:val="24"/>
        </w:rPr>
        <w:t xml:space="preserve">ve spolupráci se Svazem měst a obcí </w:t>
      </w:r>
      <w:r w:rsidR="00BE1F45">
        <w:rPr>
          <w:rFonts w:ascii="Calibri" w:hAnsi="Calibri" w:cs="Calibri"/>
          <w:b/>
          <w:bCs/>
          <w:sz w:val="24"/>
          <w:szCs w:val="24"/>
        </w:rPr>
        <w:t xml:space="preserve">provedla unikátní průzkum </w:t>
      </w:r>
      <w:r w:rsidR="009D640B">
        <w:rPr>
          <w:rFonts w:ascii="Calibri" w:hAnsi="Calibri" w:cs="Calibri"/>
          <w:b/>
          <w:bCs/>
          <w:sz w:val="24"/>
          <w:szCs w:val="24"/>
        </w:rPr>
        <w:t>k problémům s digitalizací stavebního řízení, kterým čelí obce a města. Průzkum probíhal od 2. října do 7. října 2024. Respondenty byli především starostové, místostarostové a další zástupci vedení obcí napříč všemi kraji České republiky, kteří se podílejí na strategických rozhodnutích v rámci svého regionu.</w:t>
      </w:r>
      <w:r w:rsidR="002E6B2F">
        <w:rPr>
          <w:rFonts w:ascii="Calibri" w:hAnsi="Calibri" w:cs="Calibri"/>
          <w:b/>
          <w:bCs/>
          <w:sz w:val="24"/>
          <w:szCs w:val="24"/>
        </w:rPr>
        <w:t xml:space="preserve"> V elektronickém dotazování se jich zúčastnilo 530, včetně obcí s rozšířenou působností. </w:t>
      </w:r>
    </w:p>
    <w:p w14:paraId="2117A6D0" w14:textId="77777777" w:rsidR="00BE1F45" w:rsidRDefault="00BE1F45" w:rsidP="006A04B8">
      <w:pPr>
        <w:autoSpaceDE w:val="0"/>
        <w:autoSpaceDN w:val="0"/>
        <w:adjustRightInd w:val="0"/>
        <w:spacing w:after="0" w:line="240" w:lineRule="auto"/>
        <w:rPr>
          <w:rFonts w:ascii="Calibri" w:hAnsi="Calibri" w:cs="Calibri"/>
          <w:b/>
          <w:bCs/>
          <w:sz w:val="24"/>
          <w:szCs w:val="24"/>
        </w:rPr>
      </w:pPr>
    </w:p>
    <w:p w14:paraId="217D6542" w14:textId="04267F04" w:rsidR="008C70BD" w:rsidRPr="00827222" w:rsidRDefault="006C534C" w:rsidP="00AB5BD4">
      <w:pPr>
        <w:rPr>
          <w:i/>
          <w:iCs/>
          <w:sz w:val="24"/>
          <w:szCs w:val="24"/>
        </w:rPr>
      </w:pPr>
      <w:r>
        <w:rPr>
          <w:i/>
          <w:iCs/>
          <w:sz w:val="24"/>
          <w:szCs w:val="24"/>
        </w:rPr>
        <w:t>„</w:t>
      </w:r>
      <w:r w:rsidR="00827222" w:rsidRPr="00827222">
        <w:rPr>
          <w:i/>
          <w:iCs/>
          <w:sz w:val="24"/>
          <w:szCs w:val="24"/>
        </w:rPr>
        <w:t xml:space="preserve">Aktuální stav digitalizace stavebního řízení se na straně měst a obcí potýká s řadou obtíží, jsou to zejména problémy v systémech portálu stavebníka, ISSŘ a národního </w:t>
      </w:r>
      <w:proofErr w:type="spellStart"/>
      <w:r w:rsidR="00827222" w:rsidRPr="00827222">
        <w:rPr>
          <w:i/>
          <w:iCs/>
          <w:sz w:val="24"/>
          <w:szCs w:val="24"/>
        </w:rPr>
        <w:t>geoportálu</w:t>
      </w:r>
      <w:proofErr w:type="spellEnd"/>
      <w:r w:rsidR="00827222" w:rsidRPr="00827222">
        <w:rPr>
          <w:i/>
          <w:iCs/>
          <w:sz w:val="24"/>
          <w:szCs w:val="24"/>
        </w:rPr>
        <w:t>. Což dokazuje náš unikátní průzkum mezi více jak pěti sty tazateli z řad měst a obcí. Ačkoli nový systém spuštěný 1. července 2024 měl zjednodušit a urychlit procesy, realita je komplikovanější. Na nedostatky a obavu z nefunkčnosti systému jsme upozorňovali ústy odborné obce v průběhu prvního pololetí tohoto roku v našich analýzách. V současnosti úřady hlásí, že systém vykazuje dramatické závady ve své funkčnosti, což způsobuje zpoždění ve vyřizování žádostí. Tyto problémy ohrožují plnění zákonných lhůt a mohou vést k finančním ztrátám nebo zastavení projektů. To vše se projeví v dlouhodobém horizontu. Podané projekty k 30. červnu budou vyřizovány standardní, papírovou cestou a zatím je jich dostatek. Pokud nedojde k rychlé nápravě systému a tento zásobník se vyčerpá, může dojít k dramatickému poklesu stavební produkce.</w:t>
      </w:r>
      <w:r w:rsidR="00827222">
        <w:rPr>
          <w:i/>
          <w:iCs/>
          <w:sz w:val="24"/>
          <w:szCs w:val="24"/>
        </w:rPr>
        <w:t>,</w:t>
      </w:r>
      <w:r w:rsidR="00AB5BD4">
        <w:rPr>
          <w:i/>
          <w:iCs/>
          <w:sz w:val="24"/>
          <w:szCs w:val="24"/>
        </w:rPr>
        <w:t>“</w:t>
      </w:r>
      <w:r w:rsidR="00A747E5">
        <w:rPr>
          <w:i/>
          <w:iCs/>
          <w:sz w:val="24"/>
          <w:szCs w:val="24"/>
        </w:rPr>
        <w:t xml:space="preserve"> </w:t>
      </w:r>
      <w:r w:rsidR="00A747E5">
        <w:rPr>
          <w:sz w:val="24"/>
          <w:szCs w:val="24"/>
        </w:rPr>
        <w:t>vyjádřil se k</w:t>
      </w:r>
      <w:r w:rsidR="00636993">
        <w:rPr>
          <w:sz w:val="24"/>
          <w:szCs w:val="24"/>
        </w:rPr>
        <w:t xml:space="preserve"> výsledkům průzkumu ředitel společnosti CEEC Research, </w:t>
      </w:r>
      <w:r w:rsidR="00636993" w:rsidRPr="00636993">
        <w:rPr>
          <w:b/>
          <w:bCs/>
          <w:sz w:val="24"/>
          <w:szCs w:val="24"/>
        </w:rPr>
        <w:t>Michal Vacek</w:t>
      </w:r>
      <w:r w:rsidR="00636993">
        <w:rPr>
          <w:sz w:val="24"/>
          <w:szCs w:val="24"/>
        </w:rPr>
        <w:t>.</w:t>
      </w:r>
    </w:p>
    <w:p w14:paraId="13FD35BE" w14:textId="61BB3074" w:rsidR="001F3FD8" w:rsidRDefault="001F3FD8" w:rsidP="00AB5BD4">
      <w:pPr>
        <w:rPr>
          <w:sz w:val="24"/>
          <w:szCs w:val="24"/>
        </w:rPr>
      </w:pPr>
      <w:r>
        <w:rPr>
          <w:sz w:val="24"/>
          <w:szCs w:val="24"/>
        </w:rPr>
        <w:t>Téměř tři čtvrtiny starostů vnímá jako jeden z nejpalčivějších problémů</w:t>
      </w:r>
      <w:r w:rsidR="00C7096F">
        <w:rPr>
          <w:sz w:val="24"/>
          <w:szCs w:val="24"/>
        </w:rPr>
        <w:t xml:space="preserve"> potíže v roli</w:t>
      </w:r>
      <w:r>
        <w:rPr>
          <w:sz w:val="24"/>
          <w:szCs w:val="24"/>
        </w:rPr>
        <w:t xml:space="preserve"> </w:t>
      </w:r>
      <w:r w:rsidR="00C7096F">
        <w:rPr>
          <w:sz w:val="24"/>
          <w:szCs w:val="24"/>
        </w:rPr>
        <w:t xml:space="preserve">přenesené působnosti státu, kdy obec zodpovídá za chod </w:t>
      </w:r>
      <w:r>
        <w:rPr>
          <w:sz w:val="24"/>
          <w:szCs w:val="24"/>
        </w:rPr>
        <w:t>stavební</w:t>
      </w:r>
      <w:r w:rsidR="00C7096F">
        <w:rPr>
          <w:sz w:val="24"/>
          <w:szCs w:val="24"/>
        </w:rPr>
        <w:t>ho</w:t>
      </w:r>
      <w:r>
        <w:rPr>
          <w:sz w:val="24"/>
          <w:szCs w:val="24"/>
        </w:rPr>
        <w:t xml:space="preserve"> </w:t>
      </w:r>
      <w:proofErr w:type="gramStart"/>
      <w:r>
        <w:rPr>
          <w:sz w:val="24"/>
          <w:szCs w:val="24"/>
        </w:rPr>
        <w:t>úřad</w:t>
      </w:r>
      <w:r w:rsidR="00C7096F">
        <w:rPr>
          <w:sz w:val="24"/>
          <w:szCs w:val="24"/>
        </w:rPr>
        <w:t>u</w:t>
      </w:r>
      <w:r>
        <w:rPr>
          <w:sz w:val="24"/>
          <w:szCs w:val="24"/>
        </w:rPr>
        <w:t xml:space="preserve">  -</w:t>
      </w:r>
      <w:proofErr w:type="gramEnd"/>
      <w:r>
        <w:rPr>
          <w:sz w:val="24"/>
          <w:szCs w:val="24"/>
        </w:rPr>
        <w:t xml:space="preserve"> celých 72 % a 60 % z oslovených se také setkává s potížemi v roli obce jako investora.</w:t>
      </w:r>
      <w:r w:rsidR="00522B53">
        <w:rPr>
          <w:sz w:val="24"/>
          <w:szCs w:val="24"/>
        </w:rPr>
        <w:t xml:space="preserve"> Pouhých 5 % obcí uvedlo, že se s problémy s digitalizací stavebního řízení zatím nesetkalo.</w:t>
      </w:r>
    </w:p>
    <w:p w14:paraId="045E6809" w14:textId="61CDD013" w:rsidR="002E111E" w:rsidRPr="002E111E" w:rsidRDefault="00571787" w:rsidP="002E111E">
      <w:pPr>
        <w:spacing w:line="288" w:lineRule="auto"/>
        <w:jc w:val="both"/>
        <w:rPr>
          <w:rFonts w:ascii="Calibri" w:hAnsi="Calibri" w:cs="Calibri"/>
          <w:i/>
          <w:iCs/>
          <w:color w:val="000000"/>
          <w:sz w:val="24"/>
          <w:szCs w:val="24"/>
        </w:rPr>
      </w:pPr>
      <w:bookmarkStart w:id="0" w:name="_Hlk179965416"/>
      <w:r w:rsidRPr="00FC42EB">
        <w:rPr>
          <w:rFonts w:ascii="Calibri" w:hAnsi="Calibri" w:cs="Calibri"/>
          <w:color w:val="000000"/>
          <w:sz w:val="24"/>
          <w:szCs w:val="24"/>
        </w:rPr>
        <w:t xml:space="preserve">K výsledkům průzkumu se také vyjádřila výkonná ředitelka Svazu města obcí </w:t>
      </w:r>
      <w:r w:rsidRPr="00FC42EB">
        <w:rPr>
          <w:rFonts w:ascii="Calibri" w:hAnsi="Calibri" w:cs="Calibri"/>
          <w:b/>
          <w:bCs/>
          <w:color w:val="000000"/>
          <w:sz w:val="24"/>
          <w:szCs w:val="24"/>
        </w:rPr>
        <w:t>Radka Vladyková</w:t>
      </w:r>
      <w:bookmarkEnd w:id="0"/>
      <w:r w:rsidRPr="00FC42EB">
        <w:rPr>
          <w:rFonts w:ascii="Calibri" w:hAnsi="Calibri" w:cs="Calibri"/>
          <w:color w:val="000000"/>
          <w:sz w:val="24"/>
          <w:szCs w:val="24"/>
        </w:rPr>
        <w:t xml:space="preserve">: </w:t>
      </w:r>
      <w:r w:rsidR="002E111E" w:rsidRPr="00FC42EB">
        <w:rPr>
          <w:rFonts w:ascii="Calibri" w:hAnsi="Calibri" w:cs="Calibri"/>
          <w:color w:val="000000"/>
          <w:sz w:val="24"/>
          <w:szCs w:val="24"/>
        </w:rPr>
        <w:t>„</w:t>
      </w:r>
      <w:r w:rsidR="002E111E" w:rsidRPr="00FC42EB">
        <w:rPr>
          <w:rFonts w:ascii="Calibri" w:hAnsi="Calibri" w:cs="Calibri"/>
          <w:i/>
          <w:iCs/>
          <w:color w:val="000000"/>
          <w:sz w:val="24"/>
          <w:szCs w:val="24"/>
        </w:rPr>
        <w:t>Výsledky průzkumu potvrzuje i naše vlastní dotazníkové šetření, které SMO ČR v uplynulých dnech prováděl. Zúčastnilo se ho 382 respondentů, z nichž dvě třetiny uvedly, že byly od 1. července 2024 v pozici stavebníka. Špatně nastavená digitalizace měla za následek zdržení celého stavebního řízení u více jak poloviny z nich.</w:t>
      </w:r>
      <w:r w:rsidR="00D55447" w:rsidRPr="00FC42EB">
        <w:rPr>
          <w:rFonts w:ascii="Calibri" w:hAnsi="Calibri" w:cs="Calibri"/>
          <w:i/>
          <w:iCs/>
          <w:color w:val="000000"/>
          <w:sz w:val="24"/>
          <w:szCs w:val="24"/>
        </w:rPr>
        <w:t xml:space="preserve"> </w:t>
      </w:r>
      <w:r w:rsidR="002E111E" w:rsidRPr="00FC42EB">
        <w:rPr>
          <w:rFonts w:ascii="Calibri" w:hAnsi="Calibri" w:cs="Calibri"/>
          <w:i/>
          <w:iCs/>
          <w:color w:val="000000"/>
          <w:sz w:val="24"/>
          <w:szCs w:val="24"/>
        </w:rPr>
        <w:t>Oba průzkumu poukazují na nezvládnutou situaci, která představuje významné riziko pro rozpočty obcí a ekonomickou stabilitu regionů.“</w:t>
      </w:r>
    </w:p>
    <w:p w14:paraId="14FAD0F8" w14:textId="77777777" w:rsidR="00571787" w:rsidRDefault="00571787" w:rsidP="00AB5BD4">
      <w:pPr>
        <w:rPr>
          <w:sz w:val="24"/>
          <w:szCs w:val="24"/>
        </w:rPr>
      </w:pPr>
    </w:p>
    <w:p w14:paraId="0FC483CB" w14:textId="3FEC29A9" w:rsidR="00522B53" w:rsidRPr="00AB0AA8" w:rsidRDefault="00646D40" w:rsidP="00AB5BD4">
      <w:pPr>
        <w:rPr>
          <w:b/>
          <w:bCs/>
          <w:sz w:val="24"/>
          <w:szCs w:val="24"/>
        </w:rPr>
      </w:pPr>
      <w:r w:rsidRPr="00AB0AA8">
        <w:rPr>
          <w:b/>
          <w:bCs/>
          <w:noProof/>
          <w:sz w:val="24"/>
          <w:szCs w:val="24"/>
        </w:rPr>
        <w:lastRenderedPageBreak/>
        <w:drawing>
          <wp:anchor distT="0" distB="0" distL="114300" distR="114300" simplePos="0" relativeHeight="251658240" behindDoc="0" locked="0" layoutInCell="1" allowOverlap="1" wp14:anchorId="46AC4330" wp14:editId="6375159C">
            <wp:simplePos x="0" y="0"/>
            <wp:positionH relativeFrom="margin">
              <wp:align>center</wp:align>
            </wp:positionH>
            <wp:positionV relativeFrom="paragraph">
              <wp:posOffset>347345</wp:posOffset>
            </wp:positionV>
            <wp:extent cx="5079365" cy="2743200"/>
            <wp:effectExtent l="0" t="0" r="6985" b="0"/>
            <wp:wrapTopAndBottom/>
            <wp:docPr id="546240691"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40691" name="Obrázek 1" descr="Obsah obrázku text, snímek obrazovky, Písmo, řada/pruh&#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5079365" cy="2743200"/>
                    </a:xfrm>
                    <a:prstGeom prst="rect">
                      <a:avLst/>
                    </a:prstGeom>
                  </pic:spPr>
                </pic:pic>
              </a:graphicData>
            </a:graphic>
            <wp14:sizeRelH relativeFrom="margin">
              <wp14:pctWidth>0</wp14:pctWidth>
            </wp14:sizeRelH>
            <wp14:sizeRelV relativeFrom="margin">
              <wp14:pctHeight>0</wp14:pctHeight>
            </wp14:sizeRelV>
          </wp:anchor>
        </w:drawing>
      </w:r>
      <w:r w:rsidR="00522B53" w:rsidRPr="00AB0AA8">
        <w:rPr>
          <w:b/>
          <w:bCs/>
          <w:sz w:val="24"/>
          <w:szCs w:val="24"/>
        </w:rPr>
        <w:t>Graf</w:t>
      </w:r>
      <w:r w:rsidRPr="00AB0AA8">
        <w:rPr>
          <w:b/>
          <w:bCs/>
          <w:sz w:val="24"/>
          <w:szCs w:val="24"/>
        </w:rPr>
        <w:t xml:space="preserve"> </w:t>
      </w:r>
      <w:proofErr w:type="gramStart"/>
      <w:r w:rsidR="00AB0AA8" w:rsidRPr="00AB0AA8">
        <w:rPr>
          <w:b/>
          <w:bCs/>
          <w:sz w:val="24"/>
          <w:szCs w:val="24"/>
        </w:rPr>
        <w:t xml:space="preserve">1 </w:t>
      </w:r>
      <w:r w:rsidRPr="00AB0AA8">
        <w:rPr>
          <w:b/>
          <w:bCs/>
          <w:sz w:val="24"/>
          <w:szCs w:val="24"/>
        </w:rPr>
        <w:t>– V</w:t>
      </w:r>
      <w:proofErr w:type="gramEnd"/>
      <w:r w:rsidRPr="00AB0AA8">
        <w:rPr>
          <w:b/>
          <w:bCs/>
          <w:sz w:val="24"/>
          <w:szCs w:val="24"/>
        </w:rPr>
        <w:t> jakých rolích řeší Vaše obec problémy s digitalizací SŘ?</w:t>
      </w:r>
    </w:p>
    <w:p w14:paraId="038B89E2" w14:textId="4296D84F" w:rsidR="00646D40" w:rsidRDefault="00646D40" w:rsidP="00AB5BD4">
      <w:pPr>
        <w:rPr>
          <w:sz w:val="24"/>
          <w:szCs w:val="24"/>
        </w:rPr>
      </w:pPr>
    </w:p>
    <w:p w14:paraId="31330407" w14:textId="2C0945A1" w:rsidR="00C7096F" w:rsidRPr="00A747E5" w:rsidRDefault="00C7096F" w:rsidP="00AB5BD4">
      <w:pPr>
        <w:rPr>
          <w:sz w:val="24"/>
          <w:szCs w:val="24"/>
        </w:rPr>
      </w:pPr>
      <w:r>
        <w:rPr>
          <w:sz w:val="24"/>
          <w:szCs w:val="24"/>
        </w:rPr>
        <w:t>Z těch, kteří čelí problémům s Integrovaným systémem stavebního řízení</w:t>
      </w:r>
      <w:r w:rsidR="003931A1">
        <w:rPr>
          <w:sz w:val="24"/>
          <w:szCs w:val="24"/>
        </w:rPr>
        <w:t xml:space="preserve"> (ISSŘ)</w:t>
      </w:r>
      <w:r w:rsidR="00642D35">
        <w:rPr>
          <w:sz w:val="24"/>
          <w:szCs w:val="24"/>
        </w:rPr>
        <w:t>, si pouhých 13 % myslí, že se podaří do konce roku 2024 systém opravit tak, aby fungoval a stavební řízení opravdu zjednodušil.</w:t>
      </w:r>
      <w:r w:rsidR="00792A56">
        <w:rPr>
          <w:sz w:val="24"/>
          <w:szCs w:val="24"/>
        </w:rPr>
        <w:t xml:space="preserve"> Celých 85 % tomu nevěří.</w:t>
      </w:r>
    </w:p>
    <w:p w14:paraId="6AC5C752" w14:textId="2D6BB760" w:rsidR="00792A56" w:rsidRDefault="00792A56" w:rsidP="00792A56">
      <w:pPr>
        <w:rPr>
          <w:rFonts w:ascii="Calibri" w:hAnsi="Calibri" w:cs="Calibri"/>
          <w:sz w:val="24"/>
          <w:szCs w:val="24"/>
        </w:rPr>
      </w:pPr>
      <w:r w:rsidRPr="00792A56">
        <w:rPr>
          <w:rFonts w:ascii="Calibri" w:hAnsi="Calibri" w:cs="Calibri"/>
          <w:sz w:val="24"/>
          <w:szCs w:val="24"/>
        </w:rPr>
        <w:t xml:space="preserve">Představitelé vlády už avizovali, že je třeba umožnit stavebním úřadům návrat k fungujícím systémům alespoň na přechodnou dobu, než se Informační systém stavebních řízení </w:t>
      </w:r>
      <w:r w:rsidR="003931A1">
        <w:rPr>
          <w:rFonts w:ascii="Calibri" w:hAnsi="Calibri" w:cs="Calibri"/>
          <w:sz w:val="24"/>
          <w:szCs w:val="24"/>
        </w:rPr>
        <w:t xml:space="preserve">(ISSŘ) </w:t>
      </w:r>
      <w:r w:rsidRPr="00792A56">
        <w:rPr>
          <w:rFonts w:ascii="Calibri" w:hAnsi="Calibri" w:cs="Calibri"/>
          <w:sz w:val="24"/>
          <w:szCs w:val="24"/>
        </w:rPr>
        <w:t xml:space="preserve">dopracuje a zprovozní bez chyb. A tak jsme se zeptali na to, co si o tom představitelé samospráv myslí. </w:t>
      </w:r>
      <w:r>
        <w:rPr>
          <w:rFonts w:ascii="Calibri" w:hAnsi="Calibri" w:cs="Calibri"/>
          <w:sz w:val="24"/>
          <w:szCs w:val="24"/>
        </w:rPr>
        <w:t>90</w:t>
      </w:r>
      <w:r w:rsidRPr="00792A56">
        <w:rPr>
          <w:rFonts w:ascii="Calibri" w:hAnsi="Calibri" w:cs="Calibri"/>
          <w:sz w:val="24"/>
          <w:szCs w:val="24"/>
        </w:rPr>
        <w:t xml:space="preserve"> % souhlasí s tím, že je to krok správným směrem. </w:t>
      </w:r>
    </w:p>
    <w:p w14:paraId="033E041E" w14:textId="2F29FF75" w:rsidR="00792A56" w:rsidRPr="00AB0AA8" w:rsidRDefault="00792A56" w:rsidP="00792A56">
      <w:pPr>
        <w:rPr>
          <w:rFonts w:ascii="Calibri" w:hAnsi="Calibri" w:cs="Calibri"/>
          <w:b/>
          <w:bCs/>
          <w:sz w:val="24"/>
          <w:szCs w:val="24"/>
        </w:rPr>
      </w:pPr>
      <w:r w:rsidRPr="00AB0AA8">
        <w:rPr>
          <w:rFonts w:ascii="Calibri" w:hAnsi="Calibri" w:cs="Calibri"/>
          <w:b/>
          <w:bCs/>
          <w:sz w:val="24"/>
          <w:szCs w:val="24"/>
        </w:rPr>
        <w:t>Graf</w:t>
      </w:r>
      <w:r w:rsidR="00AB0AA8" w:rsidRPr="00AB0AA8">
        <w:rPr>
          <w:rFonts w:ascii="Calibri" w:hAnsi="Calibri" w:cs="Calibri"/>
          <w:b/>
          <w:bCs/>
          <w:sz w:val="24"/>
          <w:szCs w:val="24"/>
        </w:rPr>
        <w:t xml:space="preserve"> </w:t>
      </w:r>
      <w:r w:rsidR="00AB0AA8">
        <w:rPr>
          <w:rFonts w:ascii="Calibri" w:hAnsi="Calibri" w:cs="Calibri"/>
          <w:b/>
          <w:bCs/>
          <w:sz w:val="24"/>
          <w:szCs w:val="24"/>
        </w:rPr>
        <w:t xml:space="preserve">2 </w:t>
      </w:r>
      <w:r w:rsidR="00AB0AA8" w:rsidRPr="00AB0AA8">
        <w:rPr>
          <w:rFonts w:ascii="Calibri" w:hAnsi="Calibri" w:cs="Calibri"/>
          <w:b/>
          <w:bCs/>
          <w:sz w:val="24"/>
          <w:szCs w:val="24"/>
        </w:rPr>
        <w:t>– Měl by stát umožnit využívat po přechodnou dobu staré systémy a možnost podávat žádosti ve stávajících systémech a papírově?</w:t>
      </w:r>
    </w:p>
    <w:p w14:paraId="70BB92A5" w14:textId="50ECC2F4" w:rsidR="00AB5BD4" w:rsidRDefault="00AB0AA8" w:rsidP="002E01A8">
      <w:pPr>
        <w:spacing w:line="288" w:lineRule="auto"/>
        <w:jc w:val="both"/>
        <w:rPr>
          <w:rFonts w:ascii="Calibri" w:hAnsi="Calibri" w:cs="Calibri"/>
          <w:color w:val="000000"/>
          <w:sz w:val="24"/>
          <w:szCs w:val="24"/>
        </w:rPr>
      </w:pPr>
      <w:r w:rsidRPr="00AB0AA8">
        <w:rPr>
          <w:rFonts w:ascii="Calibri" w:hAnsi="Calibri" w:cs="Calibri"/>
          <w:noProof/>
          <w:color w:val="000000"/>
          <w:sz w:val="24"/>
          <w:szCs w:val="24"/>
        </w:rPr>
        <w:drawing>
          <wp:anchor distT="0" distB="0" distL="114300" distR="114300" simplePos="0" relativeHeight="251659264" behindDoc="0" locked="0" layoutInCell="1" allowOverlap="1" wp14:anchorId="6A491BF3" wp14:editId="09E503E2">
            <wp:simplePos x="0" y="0"/>
            <wp:positionH relativeFrom="margin">
              <wp:align>center</wp:align>
            </wp:positionH>
            <wp:positionV relativeFrom="paragraph">
              <wp:posOffset>286385</wp:posOffset>
            </wp:positionV>
            <wp:extent cx="4351020" cy="2750820"/>
            <wp:effectExtent l="0" t="0" r="0" b="0"/>
            <wp:wrapTopAndBottom/>
            <wp:docPr id="21010776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77687" name=""/>
                    <pic:cNvPicPr/>
                  </pic:nvPicPr>
                  <pic:blipFill>
                    <a:blip r:embed="rId7">
                      <a:extLst>
                        <a:ext uri="{28A0092B-C50C-407E-A947-70E740481C1C}">
                          <a14:useLocalDpi xmlns:a14="http://schemas.microsoft.com/office/drawing/2010/main" val="0"/>
                        </a:ext>
                      </a:extLst>
                    </a:blip>
                    <a:stretch>
                      <a:fillRect/>
                    </a:stretch>
                  </pic:blipFill>
                  <pic:spPr>
                    <a:xfrm>
                      <a:off x="0" y="0"/>
                      <a:ext cx="4351020" cy="2750820"/>
                    </a:xfrm>
                    <a:prstGeom prst="rect">
                      <a:avLst/>
                    </a:prstGeom>
                  </pic:spPr>
                </pic:pic>
              </a:graphicData>
            </a:graphic>
            <wp14:sizeRelH relativeFrom="margin">
              <wp14:pctWidth>0</wp14:pctWidth>
            </wp14:sizeRelH>
            <wp14:sizeRelV relativeFrom="margin">
              <wp14:pctHeight>0</wp14:pctHeight>
            </wp14:sizeRelV>
          </wp:anchor>
        </w:drawing>
      </w:r>
    </w:p>
    <w:p w14:paraId="75C92DBC" w14:textId="67567940" w:rsidR="00792A56" w:rsidRDefault="00792A56" w:rsidP="002E01A8">
      <w:pPr>
        <w:spacing w:line="288" w:lineRule="auto"/>
        <w:jc w:val="both"/>
        <w:rPr>
          <w:rFonts w:ascii="Calibri" w:hAnsi="Calibri" w:cs="Calibri"/>
          <w:color w:val="000000"/>
          <w:sz w:val="24"/>
          <w:szCs w:val="24"/>
        </w:rPr>
      </w:pPr>
      <w:r>
        <w:rPr>
          <w:rFonts w:ascii="Calibri" w:hAnsi="Calibri" w:cs="Calibri"/>
          <w:color w:val="000000"/>
          <w:sz w:val="24"/>
          <w:szCs w:val="24"/>
        </w:rPr>
        <w:lastRenderedPageBreak/>
        <w:t>Z průzkumu CEEC Research vyplynulo, že za zvýšené pracovní nasazení v souvislosti se zaváděním novely stavebního zákona</w:t>
      </w:r>
      <w:r w:rsidR="007B0B54">
        <w:rPr>
          <w:rFonts w:ascii="Calibri" w:hAnsi="Calibri" w:cs="Calibri"/>
          <w:color w:val="000000"/>
          <w:sz w:val="24"/>
          <w:szCs w:val="24"/>
        </w:rPr>
        <w:t xml:space="preserve"> a digitalizací stavebního řízení </w:t>
      </w:r>
      <w:r>
        <w:rPr>
          <w:rFonts w:ascii="Calibri" w:hAnsi="Calibri" w:cs="Calibri"/>
          <w:color w:val="000000"/>
          <w:sz w:val="24"/>
          <w:szCs w:val="24"/>
        </w:rPr>
        <w:t>by měly být zaměstnancům stavebních úřadů přiznány kompenzace</w:t>
      </w:r>
      <w:r w:rsidR="007B0B54">
        <w:rPr>
          <w:rFonts w:ascii="Calibri" w:hAnsi="Calibri" w:cs="Calibri"/>
          <w:color w:val="000000"/>
          <w:sz w:val="24"/>
          <w:szCs w:val="24"/>
        </w:rPr>
        <w:t>.</w:t>
      </w:r>
    </w:p>
    <w:p w14:paraId="0C422379" w14:textId="62A0EF70" w:rsidR="007B0B54" w:rsidRDefault="007B0B54" w:rsidP="002E01A8">
      <w:pPr>
        <w:spacing w:line="288" w:lineRule="auto"/>
        <w:jc w:val="both"/>
        <w:rPr>
          <w:rFonts w:ascii="Calibri" w:hAnsi="Calibri" w:cs="Calibri"/>
          <w:color w:val="000000"/>
          <w:sz w:val="24"/>
          <w:szCs w:val="24"/>
        </w:rPr>
      </w:pPr>
      <w:r>
        <w:rPr>
          <w:rFonts w:ascii="Calibri" w:hAnsi="Calibri" w:cs="Calibri"/>
          <w:color w:val="000000"/>
          <w:sz w:val="24"/>
          <w:szCs w:val="24"/>
        </w:rPr>
        <w:t xml:space="preserve">67 % si myslí, že nejlepší ohodnocení by mělo být formou finanční odměny, 2 % dotázaných by ocenilo náhradní volno a 13 % uvedlo jiné formy ohodnocení. </w:t>
      </w:r>
      <w:r w:rsidR="00D02BC8">
        <w:rPr>
          <w:rFonts w:ascii="Calibri" w:hAnsi="Calibri" w:cs="Calibri"/>
          <w:color w:val="000000"/>
          <w:sz w:val="24"/>
          <w:szCs w:val="24"/>
        </w:rPr>
        <w:t xml:space="preserve">V odpovědích se objevily názory, že </w:t>
      </w:r>
      <w:r>
        <w:rPr>
          <w:rFonts w:ascii="Calibri" w:hAnsi="Calibri" w:cs="Calibri"/>
          <w:color w:val="000000"/>
          <w:sz w:val="24"/>
          <w:szCs w:val="24"/>
        </w:rPr>
        <w:t>odměňování zaměstnanců by se nemělo řešit plošně, neb jsou rozdíly mezi jednotlivými stavebními úřady v práci i v podmínkách. 18 % si myslí, že stát by toto kompenzovat neměl.</w:t>
      </w:r>
    </w:p>
    <w:p w14:paraId="5BE86315" w14:textId="5486C09C" w:rsidR="00827222" w:rsidRPr="00827222" w:rsidRDefault="00C60910" w:rsidP="00827222">
      <w:pPr>
        <w:spacing w:line="288" w:lineRule="auto"/>
        <w:jc w:val="both"/>
        <w:rPr>
          <w:rFonts w:ascii="Calibri" w:hAnsi="Calibri" w:cs="Calibri"/>
          <w:i/>
          <w:iCs/>
          <w:color w:val="000000"/>
          <w:sz w:val="24"/>
          <w:szCs w:val="24"/>
        </w:rPr>
      </w:pPr>
      <w:r>
        <w:rPr>
          <w:rFonts w:ascii="Calibri" w:hAnsi="Calibri" w:cs="Calibri"/>
          <w:color w:val="000000"/>
          <w:sz w:val="24"/>
          <w:szCs w:val="24"/>
        </w:rPr>
        <w:t xml:space="preserve">Z pohledu předsedy ČKAIT </w:t>
      </w:r>
      <w:r w:rsidRPr="007915EC">
        <w:rPr>
          <w:rFonts w:ascii="Calibri" w:hAnsi="Calibri" w:cs="Calibri"/>
          <w:b/>
          <w:bCs/>
          <w:color w:val="000000"/>
          <w:sz w:val="24"/>
          <w:szCs w:val="24"/>
        </w:rPr>
        <w:t>Roberta Špalka</w:t>
      </w:r>
      <w:r>
        <w:rPr>
          <w:rFonts w:ascii="Calibri" w:hAnsi="Calibri" w:cs="Calibri"/>
          <w:color w:val="000000"/>
          <w:sz w:val="24"/>
          <w:szCs w:val="24"/>
        </w:rPr>
        <w:t xml:space="preserve">: </w:t>
      </w:r>
      <w:r w:rsidR="00827222" w:rsidRPr="00827222">
        <w:rPr>
          <w:rFonts w:ascii="Calibri" w:hAnsi="Calibri" w:cs="Calibri"/>
          <w:i/>
          <w:iCs/>
          <w:color w:val="000000"/>
          <w:sz w:val="24"/>
          <w:szCs w:val="24"/>
        </w:rPr>
        <w:t>„Od spuštění digitálního stavebního řízení ČKAIT registruje řadu problémů při používání Portálu stavebníka. Proto nás nemůže překvapit poměrně jednoznačný negativní názor stavebních úředníků k systému ISSŘ, protože právě na jejich straně se problémy koncentrovaly asi v největším rozsahu. Neznamená to ale, že by nebylo co opravovat na straně stavebníků. ČKAIT eviduje od spuštění systému velký počet stížností autorizovaných osob – projektantů a stavitelů, kteří narážejí při práci na neprůchodnost systému a zásadní technické nedostatky, mezi něž patří i to, že dokumentaci máte nahrát do jednotného úložiště, ale není to technicky možné. Získané podněty poskytujeme MMR, aby bylo možné chyby průběžně odstraňovat a stavební řízení zprůchodnit. Uvidíme, jak dopadne analýza slíbená ze strany ministerstva. Ta ve svém výsledku ukáže, zda je systém opravitelný nebo zda bude vše nutné vystavět nově od začátku. Pro stavebníky, projektanty i úředníky je nyní nejdůležitější, aby systém fungoval a nezkolabovalo povolování staveb.“</w:t>
      </w:r>
    </w:p>
    <w:p w14:paraId="41BCC6BE" w14:textId="4695C7AE" w:rsidR="00523881" w:rsidRDefault="00523881" w:rsidP="00523881">
      <w:pPr>
        <w:spacing w:line="288" w:lineRule="auto"/>
        <w:jc w:val="both"/>
        <w:rPr>
          <w:rFonts w:ascii="Calibri" w:hAnsi="Calibri" w:cs="Calibri"/>
          <w:color w:val="000000"/>
          <w:sz w:val="24"/>
          <w:szCs w:val="24"/>
        </w:rPr>
      </w:pPr>
      <w:r>
        <w:rPr>
          <w:rFonts w:ascii="Calibri" w:hAnsi="Calibri" w:cs="Calibri"/>
          <w:color w:val="000000"/>
          <w:sz w:val="24"/>
          <w:szCs w:val="24"/>
        </w:rPr>
        <w:t xml:space="preserve">Nejvíc obcí (71 %) zaznamenalo problémy s Portálem stavebníka. Druhou příčku nejčastějších potíží obsadil nefunkční Integrovaný systém stavebního řízení (63 %). Více jak třetina obcí (37 %) má problémy s Národním </w:t>
      </w:r>
      <w:proofErr w:type="spellStart"/>
      <w:r>
        <w:rPr>
          <w:rFonts w:ascii="Calibri" w:hAnsi="Calibri" w:cs="Calibri"/>
          <w:color w:val="000000"/>
          <w:sz w:val="24"/>
          <w:szCs w:val="24"/>
        </w:rPr>
        <w:t>geoportálem</w:t>
      </w:r>
      <w:proofErr w:type="spellEnd"/>
      <w:r>
        <w:rPr>
          <w:rFonts w:ascii="Calibri" w:hAnsi="Calibri" w:cs="Calibri"/>
          <w:color w:val="000000"/>
          <w:sz w:val="24"/>
          <w:szCs w:val="24"/>
        </w:rPr>
        <w:t xml:space="preserve"> územního plánování a pouze 11 % obcí nezaznamenalo problém s žádným z výše uvedených systémů.</w:t>
      </w:r>
    </w:p>
    <w:p w14:paraId="63D1924E" w14:textId="77777777" w:rsidR="00E30534" w:rsidRDefault="00E30534" w:rsidP="00523881">
      <w:pPr>
        <w:spacing w:line="288" w:lineRule="auto"/>
        <w:jc w:val="both"/>
        <w:rPr>
          <w:rFonts w:ascii="Calibri" w:hAnsi="Calibri" w:cs="Calibri"/>
          <w:color w:val="000000"/>
          <w:sz w:val="24"/>
          <w:szCs w:val="24"/>
        </w:rPr>
      </w:pPr>
    </w:p>
    <w:p w14:paraId="7045EA25" w14:textId="7C69E2DD" w:rsidR="003931A1" w:rsidRPr="00523881" w:rsidRDefault="003931A1" w:rsidP="002E01A8">
      <w:pPr>
        <w:spacing w:line="288" w:lineRule="auto"/>
        <w:jc w:val="both"/>
        <w:rPr>
          <w:rFonts w:ascii="Calibri" w:hAnsi="Calibri" w:cs="Calibri"/>
          <w:b/>
          <w:bCs/>
          <w:color w:val="000000"/>
          <w:sz w:val="24"/>
          <w:szCs w:val="24"/>
        </w:rPr>
      </w:pPr>
      <w:r w:rsidRPr="00523881">
        <w:rPr>
          <w:rFonts w:ascii="Calibri" w:hAnsi="Calibri" w:cs="Calibri"/>
          <w:b/>
          <w:bCs/>
          <w:color w:val="000000"/>
          <w:sz w:val="24"/>
          <w:szCs w:val="24"/>
        </w:rPr>
        <w:t>Graf</w:t>
      </w:r>
      <w:r w:rsidR="00523881" w:rsidRPr="00523881">
        <w:rPr>
          <w:rFonts w:ascii="Calibri" w:hAnsi="Calibri" w:cs="Calibri"/>
          <w:b/>
          <w:bCs/>
          <w:color w:val="000000"/>
          <w:sz w:val="24"/>
          <w:szCs w:val="24"/>
        </w:rPr>
        <w:t xml:space="preserve"> 3 – Zaznamenala Vaše obec problémy s následujícími systémy?</w:t>
      </w:r>
    </w:p>
    <w:p w14:paraId="7B32C9BB" w14:textId="068D2C27" w:rsidR="00523881" w:rsidRDefault="00523881" w:rsidP="002E01A8">
      <w:pPr>
        <w:spacing w:line="288" w:lineRule="auto"/>
        <w:jc w:val="both"/>
        <w:rPr>
          <w:rFonts w:ascii="Calibri" w:hAnsi="Calibri" w:cs="Calibri"/>
          <w:color w:val="000000"/>
          <w:sz w:val="24"/>
          <w:szCs w:val="24"/>
        </w:rPr>
      </w:pPr>
      <w:r w:rsidRPr="00523881">
        <w:rPr>
          <w:rFonts w:ascii="Calibri" w:hAnsi="Calibri" w:cs="Calibri"/>
          <w:noProof/>
          <w:color w:val="000000"/>
          <w:sz w:val="24"/>
          <w:szCs w:val="24"/>
        </w:rPr>
        <w:lastRenderedPageBreak/>
        <w:drawing>
          <wp:anchor distT="0" distB="0" distL="114300" distR="114300" simplePos="0" relativeHeight="251660288" behindDoc="0" locked="0" layoutInCell="1" allowOverlap="1" wp14:anchorId="70E38312" wp14:editId="1FCEFBD5">
            <wp:simplePos x="0" y="0"/>
            <wp:positionH relativeFrom="margin">
              <wp:posOffset>-635</wp:posOffset>
            </wp:positionH>
            <wp:positionV relativeFrom="paragraph">
              <wp:posOffset>0</wp:posOffset>
            </wp:positionV>
            <wp:extent cx="5013960" cy="3035935"/>
            <wp:effectExtent l="0" t="0" r="0" b="0"/>
            <wp:wrapTopAndBottom/>
            <wp:docPr id="1564952511" name="Obrázek 1"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52511" name="Obrázek 1" descr="Obsah obrázku text, snímek obrazovky, diagram, řada/pruh&#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013960" cy="3035935"/>
                    </a:xfrm>
                    <a:prstGeom prst="rect">
                      <a:avLst/>
                    </a:prstGeom>
                  </pic:spPr>
                </pic:pic>
              </a:graphicData>
            </a:graphic>
            <wp14:sizeRelH relativeFrom="margin">
              <wp14:pctWidth>0</wp14:pctWidth>
            </wp14:sizeRelH>
            <wp14:sizeRelV relativeFrom="margin">
              <wp14:pctHeight>0</wp14:pctHeight>
            </wp14:sizeRelV>
          </wp:anchor>
        </w:drawing>
      </w:r>
    </w:p>
    <w:p w14:paraId="2382F1D4" w14:textId="46AB6B87" w:rsidR="00AA443C" w:rsidRDefault="00AA443C" w:rsidP="002E01A8">
      <w:pPr>
        <w:spacing w:line="288" w:lineRule="auto"/>
        <w:jc w:val="both"/>
        <w:rPr>
          <w:rFonts w:ascii="Calibri" w:hAnsi="Calibri" w:cs="Calibri"/>
          <w:color w:val="000000"/>
          <w:sz w:val="24"/>
          <w:szCs w:val="24"/>
        </w:rPr>
      </w:pPr>
      <w:r>
        <w:rPr>
          <w:rFonts w:ascii="Calibri" w:hAnsi="Calibri" w:cs="Calibri"/>
          <w:color w:val="000000"/>
          <w:sz w:val="24"/>
          <w:szCs w:val="24"/>
        </w:rPr>
        <w:t>Jako vysloveně ohrožené žádosti o dotace a také obecní investiční projekty vnímá z hlediska nefunkčního ISSŘ 70 % obcí</w:t>
      </w:r>
      <w:r w:rsidR="00E30534">
        <w:rPr>
          <w:rFonts w:ascii="Calibri" w:hAnsi="Calibri" w:cs="Calibri"/>
          <w:color w:val="000000"/>
          <w:sz w:val="24"/>
          <w:szCs w:val="24"/>
        </w:rPr>
        <w:t xml:space="preserve"> a</w:t>
      </w:r>
      <w:r>
        <w:rPr>
          <w:rFonts w:ascii="Calibri" w:hAnsi="Calibri" w:cs="Calibri"/>
          <w:color w:val="000000"/>
          <w:sz w:val="24"/>
          <w:szCs w:val="24"/>
        </w:rPr>
        <w:t xml:space="preserve"> 65 % se obává o své projekty kvůli nefunkčnímu Por</w:t>
      </w:r>
      <w:r w:rsidR="003931A1">
        <w:rPr>
          <w:rFonts w:ascii="Calibri" w:hAnsi="Calibri" w:cs="Calibri"/>
          <w:color w:val="000000"/>
          <w:sz w:val="24"/>
          <w:szCs w:val="24"/>
        </w:rPr>
        <w:t>tálu</w:t>
      </w:r>
      <w:r>
        <w:rPr>
          <w:rFonts w:ascii="Calibri" w:hAnsi="Calibri" w:cs="Calibri"/>
          <w:color w:val="000000"/>
          <w:sz w:val="24"/>
          <w:szCs w:val="24"/>
        </w:rPr>
        <w:t xml:space="preserve"> stavebníka</w:t>
      </w:r>
      <w:r w:rsidR="003931A1">
        <w:rPr>
          <w:rFonts w:ascii="Calibri" w:hAnsi="Calibri" w:cs="Calibri"/>
          <w:color w:val="000000"/>
          <w:sz w:val="24"/>
          <w:szCs w:val="24"/>
        </w:rPr>
        <w:t>.</w:t>
      </w:r>
    </w:p>
    <w:p w14:paraId="079CC3E0" w14:textId="241317F5" w:rsidR="00E30534" w:rsidRPr="00792A56" w:rsidRDefault="00E30534" w:rsidP="002E01A8">
      <w:pPr>
        <w:spacing w:line="288" w:lineRule="auto"/>
        <w:jc w:val="both"/>
        <w:rPr>
          <w:rFonts w:ascii="Calibri" w:hAnsi="Calibri" w:cs="Calibri"/>
          <w:color w:val="000000"/>
          <w:sz w:val="24"/>
          <w:szCs w:val="24"/>
        </w:rPr>
      </w:pPr>
      <w:r w:rsidRPr="009E5355">
        <w:rPr>
          <w:rFonts w:eastAsia="SourceSansVariable-Roman" w:cstheme="minorHAnsi"/>
          <w:sz w:val="24"/>
          <w:szCs w:val="24"/>
        </w:rPr>
        <w:t xml:space="preserve">CEEC Research </w:t>
      </w:r>
      <w:r>
        <w:rPr>
          <w:rFonts w:eastAsia="SourceSansVariable-Roman" w:cstheme="minorHAnsi"/>
          <w:sz w:val="24"/>
          <w:szCs w:val="24"/>
        </w:rPr>
        <w:t>se průzkumu v souvislosti s digitalizací stavebního řízení věnovala už na jaře, kdy oslovila vedení stavebních firem, jak vnímá stav digitalizace, několik týdnů před jejím ostrým spuštěním. Výsledky tohoto průzkumu zveřejnila na Zahajovací konferenci stavebního veletrhu v Brně. Tehdy z něj vyplynulo, že p</w:t>
      </w:r>
      <w:r w:rsidRPr="00DA2F58">
        <w:rPr>
          <w:rFonts w:eastAsia="SourceSansVariable-Roman" w:cstheme="minorHAnsi"/>
          <w:sz w:val="24"/>
          <w:szCs w:val="24"/>
        </w:rPr>
        <w:t xml:space="preserve">ouze </w:t>
      </w:r>
      <w:r w:rsidRPr="000E729A">
        <w:rPr>
          <w:rFonts w:eastAsia="SourceSansVariable-Roman" w:cstheme="minorHAnsi"/>
          <w:b/>
          <w:bCs/>
          <w:sz w:val="24"/>
          <w:szCs w:val="24"/>
        </w:rPr>
        <w:t>2 % oslovených ředitelů</w:t>
      </w:r>
      <w:r>
        <w:rPr>
          <w:rFonts w:eastAsia="SourceSansVariable-Roman" w:cstheme="minorHAnsi"/>
          <w:sz w:val="24"/>
          <w:szCs w:val="24"/>
        </w:rPr>
        <w:t xml:space="preserve"> stavebních firem</w:t>
      </w:r>
      <w:r w:rsidRPr="00DA2F58">
        <w:rPr>
          <w:rFonts w:eastAsia="SourceSansVariable-Roman" w:cstheme="minorHAnsi"/>
          <w:sz w:val="24"/>
          <w:szCs w:val="24"/>
        </w:rPr>
        <w:t xml:space="preserve"> očekáv</w:t>
      </w:r>
      <w:r>
        <w:rPr>
          <w:rFonts w:eastAsia="SourceSansVariable-Roman" w:cstheme="minorHAnsi"/>
          <w:sz w:val="24"/>
          <w:szCs w:val="24"/>
        </w:rPr>
        <w:t>alo</w:t>
      </w:r>
      <w:r w:rsidRPr="00DA2F58">
        <w:rPr>
          <w:rFonts w:eastAsia="SourceSansVariable-Roman" w:cstheme="minorHAnsi"/>
          <w:sz w:val="24"/>
          <w:szCs w:val="24"/>
        </w:rPr>
        <w:t xml:space="preserve"> výrazné zrychleni stavebních řízen</w:t>
      </w:r>
      <w:r>
        <w:rPr>
          <w:rFonts w:eastAsia="SourceSansVariable-Roman" w:cstheme="minorHAnsi"/>
          <w:sz w:val="24"/>
          <w:szCs w:val="24"/>
        </w:rPr>
        <w:t>í</w:t>
      </w:r>
      <w:r w:rsidRPr="00DA2F58">
        <w:rPr>
          <w:rFonts w:eastAsia="SourceSansVariable-Roman" w:cstheme="minorHAnsi"/>
          <w:sz w:val="24"/>
          <w:szCs w:val="24"/>
        </w:rPr>
        <w:t xml:space="preserve"> </w:t>
      </w:r>
      <w:r>
        <w:rPr>
          <w:rFonts w:eastAsia="SourceSansVariable-Roman" w:cstheme="minorHAnsi"/>
          <w:sz w:val="24"/>
          <w:szCs w:val="24"/>
        </w:rPr>
        <w:t xml:space="preserve">po </w:t>
      </w:r>
      <w:r w:rsidRPr="00DA2F58">
        <w:rPr>
          <w:rFonts w:eastAsia="SourceSansVariable-Roman" w:cstheme="minorHAnsi"/>
          <w:sz w:val="24"/>
          <w:szCs w:val="24"/>
        </w:rPr>
        <w:t>změná</w:t>
      </w:r>
      <w:r>
        <w:rPr>
          <w:rFonts w:eastAsia="SourceSansVariable-Roman" w:cstheme="minorHAnsi"/>
          <w:sz w:val="24"/>
          <w:szCs w:val="24"/>
        </w:rPr>
        <w:t>ch</w:t>
      </w:r>
      <w:r w:rsidRPr="00DA2F58">
        <w:rPr>
          <w:rFonts w:eastAsia="SourceSansVariable-Roman" w:cstheme="minorHAnsi"/>
          <w:sz w:val="24"/>
          <w:szCs w:val="24"/>
        </w:rPr>
        <w:t xml:space="preserve"> v zákoně, zatímco </w:t>
      </w:r>
      <w:r>
        <w:rPr>
          <w:rFonts w:eastAsia="SourceSansVariable-Roman" w:cstheme="minorHAnsi"/>
          <w:sz w:val="24"/>
          <w:szCs w:val="24"/>
        </w:rPr>
        <w:t>98</w:t>
      </w:r>
      <w:r w:rsidRPr="00DA2F58">
        <w:rPr>
          <w:rFonts w:eastAsia="SourceSansVariable-Roman" w:cstheme="minorHAnsi"/>
          <w:sz w:val="24"/>
          <w:szCs w:val="24"/>
        </w:rPr>
        <w:t xml:space="preserve"> % </w:t>
      </w:r>
      <w:r>
        <w:rPr>
          <w:rFonts w:eastAsia="SourceSansVariable-Roman" w:cstheme="minorHAnsi"/>
          <w:sz w:val="24"/>
          <w:szCs w:val="24"/>
        </w:rPr>
        <w:t>dotázaných bylo</w:t>
      </w:r>
      <w:r w:rsidRPr="00DA2F58">
        <w:rPr>
          <w:rFonts w:eastAsia="SourceSansVariable-Roman" w:cstheme="minorHAnsi"/>
          <w:sz w:val="24"/>
          <w:szCs w:val="24"/>
        </w:rPr>
        <w:t xml:space="preserve"> k</w:t>
      </w:r>
      <w:r>
        <w:rPr>
          <w:rFonts w:eastAsia="SourceSansVariable-Roman" w:cstheme="minorHAnsi"/>
          <w:sz w:val="24"/>
          <w:szCs w:val="24"/>
        </w:rPr>
        <w:t> </w:t>
      </w:r>
      <w:r w:rsidRPr="00DA2F58">
        <w:rPr>
          <w:rFonts w:eastAsia="SourceSansVariable-Roman" w:cstheme="minorHAnsi"/>
          <w:sz w:val="24"/>
          <w:szCs w:val="24"/>
        </w:rPr>
        <w:t>novinkám</w:t>
      </w:r>
      <w:r>
        <w:rPr>
          <w:rFonts w:eastAsia="SourceSansVariable-Roman" w:cstheme="minorHAnsi"/>
          <w:sz w:val="24"/>
          <w:szCs w:val="24"/>
        </w:rPr>
        <w:t xml:space="preserve"> více či méně skeptických</w:t>
      </w:r>
    </w:p>
    <w:p w14:paraId="4CD463AC" w14:textId="64256A70" w:rsidR="002E01A8" w:rsidRPr="00AA443C" w:rsidRDefault="009D640B" w:rsidP="002E01A8">
      <w:pPr>
        <w:spacing w:line="288" w:lineRule="auto"/>
        <w:jc w:val="both"/>
        <w:rPr>
          <w:rFonts w:ascii="Calibri" w:hAnsi="Calibri" w:cs="Calibri"/>
          <w:b/>
          <w:bCs/>
          <w:color w:val="000000"/>
          <w:sz w:val="24"/>
          <w:szCs w:val="24"/>
        </w:rPr>
      </w:pPr>
      <w:r w:rsidRPr="00AA443C">
        <w:rPr>
          <w:rFonts w:ascii="Calibri" w:hAnsi="Calibri" w:cs="Calibri"/>
          <w:b/>
          <w:bCs/>
          <w:color w:val="000000"/>
          <w:sz w:val="24"/>
          <w:szCs w:val="24"/>
        </w:rPr>
        <w:t xml:space="preserve">Kompletní výsledky průzkumu k digitalizaci stavebního řízení </w:t>
      </w:r>
      <w:r w:rsidR="002E01A8" w:rsidRPr="00AA443C">
        <w:rPr>
          <w:rFonts w:ascii="Calibri" w:hAnsi="Calibri" w:cs="Calibri"/>
          <w:b/>
          <w:bCs/>
          <w:sz w:val="24"/>
          <w:szCs w:val="24"/>
        </w:rPr>
        <w:t>zpracované analytickou společností CEEC Research</w:t>
      </w:r>
      <w:r w:rsidRPr="00AA443C">
        <w:rPr>
          <w:rFonts w:ascii="Calibri" w:hAnsi="Calibri" w:cs="Calibri"/>
          <w:b/>
          <w:bCs/>
          <w:sz w:val="24"/>
          <w:szCs w:val="24"/>
        </w:rPr>
        <w:t xml:space="preserve"> jsou k dispozici na vyžádání.</w:t>
      </w:r>
    </w:p>
    <w:p w14:paraId="0B00ADCE" w14:textId="77777777" w:rsidR="002E01A8" w:rsidRPr="003953EE" w:rsidRDefault="002E01A8" w:rsidP="002E01A8">
      <w:pPr>
        <w:spacing w:line="288" w:lineRule="auto"/>
        <w:jc w:val="both"/>
        <w:rPr>
          <w:rFonts w:ascii="Calibri" w:hAnsi="Calibri" w:cs="Calibri"/>
          <w:color w:val="000000"/>
          <w:sz w:val="24"/>
          <w:szCs w:val="24"/>
        </w:rPr>
      </w:pPr>
    </w:p>
    <w:p w14:paraId="2974BB3E" w14:textId="77777777" w:rsidR="002E01A8" w:rsidRPr="006B73AD" w:rsidRDefault="002E01A8" w:rsidP="002E01A8">
      <w:pPr>
        <w:pStyle w:val="Normlnweb"/>
        <w:spacing w:before="0" w:beforeAutospacing="0" w:after="0" w:afterAutospacing="0"/>
        <w:jc w:val="both"/>
        <w:rPr>
          <w:rFonts w:cstheme="minorHAnsi"/>
        </w:rPr>
      </w:pPr>
      <w:r w:rsidRPr="006B73AD">
        <w:rPr>
          <w:rFonts w:cstheme="minorHAnsi"/>
        </w:rPr>
        <w:t>MgA. Helena Grofová</w:t>
      </w:r>
    </w:p>
    <w:p w14:paraId="7E40050C" w14:textId="77777777" w:rsidR="002E01A8" w:rsidRDefault="002E01A8" w:rsidP="002E01A8">
      <w:pPr>
        <w:pStyle w:val="Normlnweb"/>
        <w:spacing w:before="0" w:beforeAutospacing="0" w:after="0" w:afterAutospacing="0"/>
        <w:jc w:val="both"/>
        <w:rPr>
          <w:rFonts w:cstheme="minorHAnsi"/>
        </w:rPr>
      </w:pPr>
      <w:r>
        <w:rPr>
          <w:rFonts w:cstheme="minorHAnsi"/>
        </w:rPr>
        <w:t>t</w:t>
      </w:r>
      <w:r w:rsidRPr="006B73AD">
        <w:rPr>
          <w:rFonts w:cstheme="minorHAnsi"/>
        </w:rPr>
        <w:t>isková mluvčí CEEC Research</w:t>
      </w:r>
    </w:p>
    <w:p w14:paraId="414968DA" w14:textId="77777777" w:rsidR="002E01A8" w:rsidRDefault="002E01A8" w:rsidP="002E01A8">
      <w:pPr>
        <w:pStyle w:val="Normlnweb"/>
        <w:spacing w:before="0" w:beforeAutospacing="0" w:after="0" w:afterAutospacing="0"/>
        <w:jc w:val="both"/>
        <w:rPr>
          <w:rFonts w:cstheme="minorHAnsi"/>
        </w:rPr>
      </w:pPr>
      <w:r>
        <w:rPr>
          <w:rFonts w:cstheme="minorHAnsi"/>
        </w:rPr>
        <w:t>602 303 990</w:t>
      </w:r>
    </w:p>
    <w:p w14:paraId="38484DA2" w14:textId="77777777" w:rsidR="002E01A8" w:rsidRDefault="002E01A8" w:rsidP="002E01A8">
      <w:pPr>
        <w:pStyle w:val="Normlnweb"/>
        <w:spacing w:before="0" w:beforeAutospacing="0" w:after="0" w:afterAutospacing="0"/>
        <w:jc w:val="both"/>
        <w:rPr>
          <w:rFonts w:cstheme="minorHAnsi"/>
        </w:rPr>
      </w:pPr>
      <w:r>
        <w:rPr>
          <w:rFonts w:cstheme="minorHAnsi"/>
        </w:rPr>
        <w:t>grofova@ceec.eu</w:t>
      </w:r>
    </w:p>
    <w:p w14:paraId="48D722E8" w14:textId="77777777" w:rsidR="002E01A8" w:rsidRPr="006B73AD" w:rsidRDefault="002E01A8" w:rsidP="002E01A8">
      <w:pPr>
        <w:pStyle w:val="Normlnweb"/>
        <w:spacing w:before="0" w:beforeAutospacing="0" w:after="0" w:afterAutospacing="0"/>
        <w:jc w:val="both"/>
        <w:rPr>
          <w:rFonts w:cstheme="minorHAnsi"/>
        </w:rPr>
      </w:pPr>
    </w:p>
    <w:p w14:paraId="0062FD12" w14:textId="77777777" w:rsidR="002E01A8" w:rsidRDefault="002E01A8" w:rsidP="002E01A8"/>
    <w:p w14:paraId="0681C103"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4B2F8939"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77E01E63"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03AE8F06" w14:textId="112F1379" w:rsidR="00F34C9F" w:rsidRDefault="00F34C9F" w:rsidP="00B32E5B">
      <w:pPr>
        <w:pBdr>
          <w:top w:val="nil"/>
          <w:left w:val="nil"/>
          <w:bottom w:val="nil"/>
          <w:right w:val="nil"/>
          <w:between w:val="nil"/>
        </w:pBdr>
        <w:spacing w:after="0" w:line="288" w:lineRule="auto"/>
        <w:jc w:val="both"/>
        <w:rPr>
          <w:color w:val="000000"/>
        </w:rPr>
      </w:pPr>
    </w:p>
    <w:sectPr w:rsidR="00F34C9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79F53" w14:textId="77777777" w:rsidR="000F0CA8" w:rsidRDefault="000F0CA8" w:rsidP="003E0618">
      <w:pPr>
        <w:spacing w:after="0" w:line="240" w:lineRule="auto"/>
      </w:pPr>
      <w:r>
        <w:separator/>
      </w:r>
    </w:p>
  </w:endnote>
  <w:endnote w:type="continuationSeparator" w:id="0">
    <w:p w14:paraId="67FDF231" w14:textId="77777777" w:rsidR="000F0CA8" w:rsidRDefault="000F0CA8" w:rsidP="003E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SansVariable-Roman">
    <w:altName w:val="Yu Gothic"/>
    <w:panose1 w:val="00000000000000000000"/>
    <w:charset w:val="80"/>
    <w:family w:val="swiss"/>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A1BD" w14:textId="77777777" w:rsidR="000F0CA8" w:rsidRDefault="000F0CA8" w:rsidP="003E0618">
      <w:pPr>
        <w:spacing w:after="0" w:line="240" w:lineRule="auto"/>
      </w:pPr>
      <w:r>
        <w:separator/>
      </w:r>
    </w:p>
  </w:footnote>
  <w:footnote w:type="continuationSeparator" w:id="0">
    <w:p w14:paraId="088B96E5" w14:textId="77777777" w:rsidR="000F0CA8" w:rsidRDefault="000F0CA8" w:rsidP="003E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026A" w14:textId="55C61FEB" w:rsidR="003E0618" w:rsidRDefault="003E0618">
    <w:pPr>
      <w:pStyle w:val="Zhlav"/>
    </w:pPr>
    <w:r>
      <w:rPr>
        <w:noProof/>
      </w:rPr>
      <w:drawing>
        <wp:anchor distT="0" distB="0" distL="114300" distR="114300" simplePos="0" relativeHeight="251659264" behindDoc="0" locked="0" layoutInCell="1" allowOverlap="1" wp14:anchorId="2CC36F09" wp14:editId="1EC43807">
          <wp:simplePos x="0" y="0"/>
          <wp:positionH relativeFrom="margin">
            <wp:posOffset>-4445</wp:posOffset>
          </wp:positionH>
          <wp:positionV relativeFrom="paragraph">
            <wp:posOffset>-382905</wp:posOffset>
          </wp:positionV>
          <wp:extent cx="1885950" cy="1012190"/>
          <wp:effectExtent l="0" t="0" r="0" b="0"/>
          <wp:wrapTopAndBottom/>
          <wp:docPr id="837303731" name="Obrázek 837303731"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eslení&#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5950" cy="10121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24"/>
    <w:rsid w:val="00000719"/>
    <w:rsid w:val="00000EF0"/>
    <w:rsid w:val="0000561E"/>
    <w:rsid w:val="000062D2"/>
    <w:rsid w:val="000073DF"/>
    <w:rsid w:val="00013280"/>
    <w:rsid w:val="00014D96"/>
    <w:rsid w:val="0001546E"/>
    <w:rsid w:val="000203B3"/>
    <w:rsid w:val="00021E49"/>
    <w:rsid w:val="00022B1D"/>
    <w:rsid w:val="0003358D"/>
    <w:rsid w:val="00034161"/>
    <w:rsid w:val="00043933"/>
    <w:rsid w:val="0004515E"/>
    <w:rsid w:val="000474B5"/>
    <w:rsid w:val="00050048"/>
    <w:rsid w:val="0005601D"/>
    <w:rsid w:val="00057001"/>
    <w:rsid w:val="00061B21"/>
    <w:rsid w:val="00070BD8"/>
    <w:rsid w:val="000842A4"/>
    <w:rsid w:val="00094AE8"/>
    <w:rsid w:val="00095DF1"/>
    <w:rsid w:val="000A1D0A"/>
    <w:rsid w:val="000A23D3"/>
    <w:rsid w:val="000A3207"/>
    <w:rsid w:val="000A44DD"/>
    <w:rsid w:val="000B640B"/>
    <w:rsid w:val="000C0FDC"/>
    <w:rsid w:val="000D6AB4"/>
    <w:rsid w:val="000E2C23"/>
    <w:rsid w:val="000E2E42"/>
    <w:rsid w:val="000E2F52"/>
    <w:rsid w:val="000F0CA8"/>
    <w:rsid w:val="000F1515"/>
    <w:rsid w:val="000F1F44"/>
    <w:rsid w:val="000F778D"/>
    <w:rsid w:val="001019D7"/>
    <w:rsid w:val="00107C93"/>
    <w:rsid w:val="00113270"/>
    <w:rsid w:val="00121307"/>
    <w:rsid w:val="00121409"/>
    <w:rsid w:val="00131712"/>
    <w:rsid w:val="00140274"/>
    <w:rsid w:val="001412DE"/>
    <w:rsid w:val="0015108E"/>
    <w:rsid w:val="0016119C"/>
    <w:rsid w:val="00164DD1"/>
    <w:rsid w:val="00170EAF"/>
    <w:rsid w:val="00171501"/>
    <w:rsid w:val="001768A4"/>
    <w:rsid w:val="00182F82"/>
    <w:rsid w:val="0018568B"/>
    <w:rsid w:val="00186A14"/>
    <w:rsid w:val="001A1244"/>
    <w:rsid w:val="001A2CCA"/>
    <w:rsid w:val="001C48B0"/>
    <w:rsid w:val="001C56F4"/>
    <w:rsid w:val="001E3DDD"/>
    <w:rsid w:val="001E6722"/>
    <w:rsid w:val="001F3AEB"/>
    <w:rsid w:val="001F3FD8"/>
    <w:rsid w:val="00203827"/>
    <w:rsid w:val="00211955"/>
    <w:rsid w:val="00221821"/>
    <w:rsid w:val="002437BA"/>
    <w:rsid w:val="002462CF"/>
    <w:rsid w:val="002625AB"/>
    <w:rsid w:val="00262D4D"/>
    <w:rsid w:val="00275DEB"/>
    <w:rsid w:val="002A2565"/>
    <w:rsid w:val="002A511B"/>
    <w:rsid w:val="002B6812"/>
    <w:rsid w:val="002D2DAB"/>
    <w:rsid w:val="002E01A8"/>
    <w:rsid w:val="002E111E"/>
    <w:rsid w:val="002E6B2F"/>
    <w:rsid w:val="002F3EB7"/>
    <w:rsid w:val="00302068"/>
    <w:rsid w:val="003151DA"/>
    <w:rsid w:val="00315909"/>
    <w:rsid w:val="003366B3"/>
    <w:rsid w:val="00341E23"/>
    <w:rsid w:val="0034269B"/>
    <w:rsid w:val="00362A83"/>
    <w:rsid w:val="00364FE1"/>
    <w:rsid w:val="003931A1"/>
    <w:rsid w:val="003A4BCB"/>
    <w:rsid w:val="003A72EC"/>
    <w:rsid w:val="003B1830"/>
    <w:rsid w:val="003B7F79"/>
    <w:rsid w:val="003C26FE"/>
    <w:rsid w:val="003C3C06"/>
    <w:rsid w:val="003C3D77"/>
    <w:rsid w:val="003D68A7"/>
    <w:rsid w:val="003D6D5D"/>
    <w:rsid w:val="003E0300"/>
    <w:rsid w:val="003E0618"/>
    <w:rsid w:val="004127F7"/>
    <w:rsid w:val="004150A5"/>
    <w:rsid w:val="0041530B"/>
    <w:rsid w:val="00417531"/>
    <w:rsid w:val="004425BA"/>
    <w:rsid w:val="00444950"/>
    <w:rsid w:val="00445D22"/>
    <w:rsid w:val="00447555"/>
    <w:rsid w:val="0045182F"/>
    <w:rsid w:val="00451ED7"/>
    <w:rsid w:val="00467E96"/>
    <w:rsid w:val="004710FE"/>
    <w:rsid w:val="004A1590"/>
    <w:rsid w:val="004C5BF4"/>
    <w:rsid w:val="004C6F5E"/>
    <w:rsid w:val="004D1C5A"/>
    <w:rsid w:val="004D20F6"/>
    <w:rsid w:val="004D427C"/>
    <w:rsid w:val="004D483E"/>
    <w:rsid w:val="004E300B"/>
    <w:rsid w:val="004E6BF7"/>
    <w:rsid w:val="005013E9"/>
    <w:rsid w:val="005107E4"/>
    <w:rsid w:val="005116ED"/>
    <w:rsid w:val="00522B53"/>
    <w:rsid w:val="00523881"/>
    <w:rsid w:val="00544518"/>
    <w:rsid w:val="00571615"/>
    <w:rsid w:val="00571787"/>
    <w:rsid w:val="0057197D"/>
    <w:rsid w:val="00584424"/>
    <w:rsid w:val="00595AE4"/>
    <w:rsid w:val="00596C51"/>
    <w:rsid w:val="005A1209"/>
    <w:rsid w:val="005D029C"/>
    <w:rsid w:val="005D7450"/>
    <w:rsid w:val="005F28E8"/>
    <w:rsid w:val="006059EC"/>
    <w:rsid w:val="006207DB"/>
    <w:rsid w:val="00631D5F"/>
    <w:rsid w:val="00632004"/>
    <w:rsid w:val="00636993"/>
    <w:rsid w:val="0064218B"/>
    <w:rsid w:val="00642D35"/>
    <w:rsid w:val="006460AD"/>
    <w:rsid w:val="00646D40"/>
    <w:rsid w:val="0065261C"/>
    <w:rsid w:val="00657503"/>
    <w:rsid w:val="00657601"/>
    <w:rsid w:val="00665A92"/>
    <w:rsid w:val="00675F9B"/>
    <w:rsid w:val="006942AF"/>
    <w:rsid w:val="006A04B8"/>
    <w:rsid w:val="006A72F6"/>
    <w:rsid w:val="006A736E"/>
    <w:rsid w:val="006A7DCA"/>
    <w:rsid w:val="006B2B70"/>
    <w:rsid w:val="006B6BC7"/>
    <w:rsid w:val="006C461C"/>
    <w:rsid w:val="006C4CFB"/>
    <w:rsid w:val="006C534C"/>
    <w:rsid w:val="006D1528"/>
    <w:rsid w:val="006E1F6C"/>
    <w:rsid w:val="00700E49"/>
    <w:rsid w:val="007055DE"/>
    <w:rsid w:val="007066FC"/>
    <w:rsid w:val="00730B0D"/>
    <w:rsid w:val="00733B16"/>
    <w:rsid w:val="0073418F"/>
    <w:rsid w:val="007511A6"/>
    <w:rsid w:val="0075619C"/>
    <w:rsid w:val="00766883"/>
    <w:rsid w:val="0078628D"/>
    <w:rsid w:val="00786845"/>
    <w:rsid w:val="007915EC"/>
    <w:rsid w:val="00792A56"/>
    <w:rsid w:val="007A247F"/>
    <w:rsid w:val="007A74F2"/>
    <w:rsid w:val="007A7873"/>
    <w:rsid w:val="007B0B54"/>
    <w:rsid w:val="007C0AF5"/>
    <w:rsid w:val="007C1D8B"/>
    <w:rsid w:val="0080090F"/>
    <w:rsid w:val="00813413"/>
    <w:rsid w:val="00816B62"/>
    <w:rsid w:val="00821248"/>
    <w:rsid w:val="00827222"/>
    <w:rsid w:val="00830ED4"/>
    <w:rsid w:val="00837BFB"/>
    <w:rsid w:val="00850CB1"/>
    <w:rsid w:val="00852F36"/>
    <w:rsid w:val="008544A0"/>
    <w:rsid w:val="00854AD9"/>
    <w:rsid w:val="00864C08"/>
    <w:rsid w:val="008707CC"/>
    <w:rsid w:val="0087186B"/>
    <w:rsid w:val="0088466F"/>
    <w:rsid w:val="008A3946"/>
    <w:rsid w:val="008C2681"/>
    <w:rsid w:val="008C3519"/>
    <w:rsid w:val="008C3A37"/>
    <w:rsid w:val="008C70BD"/>
    <w:rsid w:val="008D1608"/>
    <w:rsid w:val="008D22BD"/>
    <w:rsid w:val="008D24CF"/>
    <w:rsid w:val="008D4B0B"/>
    <w:rsid w:val="008D6185"/>
    <w:rsid w:val="00912704"/>
    <w:rsid w:val="009161C8"/>
    <w:rsid w:val="00923F4E"/>
    <w:rsid w:val="00926BCF"/>
    <w:rsid w:val="00926ED7"/>
    <w:rsid w:val="009404B3"/>
    <w:rsid w:val="00960C56"/>
    <w:rsid w:val="009757DB"/>
    <w:rsid w:val="009A115D"/>
    <w:rsid w:val="009A7C61"/>
    <w:rsid w:val="009B656A"/>
    <w:rsid w:val="009B72A4"/>
    <w:rsid w:val="009C09E6"/>
    <w:rsid w:val="009D2037"/>
    <w:rsid w:val="009D26ED"/>
    <w:rsid w:val="009D2FEF"/>
    <w:rsid w:val="009D485C"/>
    <w:rsid w:val="009D578C"/>
    <w:rsid w:val="009D640B"/>
    <w:rsid w:val="009E5355"/>
    <w:rsid w:val="009F02E6"/>
    <w:rsid w:val="009F1C9F"/>
    <w:rsid w:val="00A01418"/>
    <w:rsid w:val="00A061BA"/>
    <w:rsid w:val="00A2086C"/>
    <w:rsid w:val="00A31F68"/>
    <w:rsid w:val="00A528D8"/>
    <w:rsid w:val="00A533D0"/>
    <w:rsid w:val="00A6043D"/>
    <w:rsid w:val="00A67EE5"/>
    <w:rsid w:val="00A7181F"/>
    <w:rsid w:val="00A747E5"/>
    <w:rsid w:val="00A827EF"/>
    <w:rsid w:val="00A84146"/>
    <w:rsid w:val="00A85ABF"/>
    <w:rsid w:val="00AA443C"/>
    <w:rsid w:val="00AA6950"/>
    <w:rsid w:val="00AB0AA8"/>
    <w:rsid w:val="00AB1210"/>
    <w:rsid w:val="00AB5BD4"/>
    <w:rsid w:val="00AC1A51"/>
    <w:rsid w:val="00AE0426"/>
    <w:rsid w:val="00AF084A"/>
    <w:rsid w:val="00AF6921"/>
    <w:rsid w:val="00B036F6"/>
    <w:rsid w:val="00B107EF"/>
    <w:rsid w:val="00B1402A"/>
    <w:rsid w:val="00B15D39"/>
    <w:rsid w:val="00B32E5B"/>
    <w:rsid w:val="00B478BB"/>
    <w:rsid w:val="00B53FEB"/>
    <w:rsid w:val="00B94119"/>
    <w:rsid w:val="00BA10E1"/>
    <w:rsid w:val="00BA2008"/>
    <w:rsid w:val="00BA5061"/>
    <w:rsid w:val="00BB52E7"/>
    <w:rsid w:val="00BC3FFE"/>
    <w:rsid w:val="00BC403E"/>
    <w:rsid w:val="00BD69F3"/>
    <w:rsid w:val="00BE1F45"/>
    <w:rsid w:val="00BE4AC8"/>
    <w:rsid w:val="00BE61DB"/>
    <w:rsid w:val="00BE78A0"/>
    <w:rsid w:val="00BF74B3"/>
    <w:rsid w:val="00C01236"/>
    <w:rsid w:val="00C04B46"/>
    <w:rsid w:val="00C12FA2"/>
    <w:rsid w:val="00C1490A"/>
    <w:rsid w:val="00C17C9D"/>
    <w:rsid w:val="00C207A8"/>
    <w:rsid w:val="00C35F92"/>
    <w:rsid w:val="00C36A1A"/>
    <w:rsid w:val="00C462BE"/>
    <w:rsid w:val="00C527CB"/>
    <w:rsid w:val="00C53637"/>
    <w:rsid w:val="00C543BD"/>
    <w:rsid w:val="00C55CB6"/>
    <w:rsid w:val="00C60910"/>
    <w:rsid w:val="00C7096F"/>
    <w:rsid w:val="00C723B6"/>
    <w:rsid w:val="00C76868"/>
    <w:rsid w:val="00C82CF3"/>
    <w:rsid w:val="00C903FC"/>
    <w:rsid w:val="00C90F60"/>
    <w:rsid w:val="00C95D74"/>
    <w:rsid w:val="00CA001F"/>
    <w:rsid w:val="00CA18D3"/>
    <w:rsid w:val="00CB71F8"/>
    <w:rsid w:val="00CC3588"/>
    <w:rsid w:val="00CC3EA9"/>
    <w:rsid w:val="00CC79EE"/>
    <w:rsid w:val="00CD0243"/>
    <w:rsid w:val="00CD43B4"/>
    <w:rsid w:val="00CD4C79"/>
    <w:rsid w:val="00CE4E90"/>
    <w:rsid w:val="00CE7FAD"/>
    <w:rsid w:val="00CF251B"/>
    <w:rsid w:val="00CF54A8"/>
    <w:rsid w:val="00D02BC8"/>
    <w:rsid w:val="00D06DEA"/>
    <w:rsid w:val="00D137FE"/>
    <w:rsid w:val="00D16AA7"/>
    <w:rsid w:val="00D347F3"/>
    <w:rsid w:val="00D4628F"/>
    <w:rsid w:val="00D55447"/>
    <w:rsid w:val="00D66AC2"/>
    <w:rsid w:val="00DA5329"/>
    <w:rsid w:val="00DC1A23"/>
    <w:rsid w:val="00DC6CC7"/>
    <w:rsid w:val="00DC7951"/>
    <w:rsid w:val="00DD7BE3"/>
    <w:rsid w:val="00DE3188"/>
    <w:rsid w:val="00E01330"/>
    <w:rsid w:val="00E01430"/>
    <w:rsid w:val="00E030A4"/>
    <w:rsid w:val="00E03566"/>
    <w:rsid w:val="00E060FE"/>
    <w:rsid w:val="00E104DD"/>
    <w:rsid w:val="00E206F6"/>
    <w:rsid w:val="00E30534"/>
    <w:rsid w:val="00E33104"/>
    <w:rsid w:val="00E36C35"/>
    <w:rsid w:val="00E657AC"/>
    <w:rsid w:val="00E714A0"/>
    <w:rsid w:val="00E847EC"/>
    <w:rsid w:val="00EA29C0"/>
    <w:rsid w:val="00EB3F1F"/>
    <w:rsid w:val="00EB5890"/>
    <w:rsid w:val="00EE3EDC"/>
    <w:rsid w:val="00EF3CDC"/>
    <w:rsid w:val="00EF4DA4"/>
    <w:rsid w:val="00F0463A"/>
    <w:rsid w:val="00F05312"/>
    <w:rsid w:val="00F11782"/>
    <w:rsid w:val="00F136B9"/>
    <w:rsid w:val="00F17A92"/>
    <w:rsid w:val="00F272AC"/>
    <w:rsid w:val="00F337BB"/>
    <w:rsid w:val="00F34454"/>
    <w:rsid w:val="00F344B5"/>
    <w:rsid w:val="00F34C9F"/>
    <w:rsid w:val="00F41F55"/>
    <w:rsid w:val="00F42A4A"/>
    <w:rsid w:val="00F45552"/>
    <w:rsid w:val="00F53C70"/>
    <w:rsid w:val="00F74990"/>
    <w:rsid w:val="00F76612"/>
    <w:rsid w:val="00F76FF6"/>
    <w:rsid w:val="00F90DD8"/>
    <w:rsid w:val="00FA4C53"/>
    <w:rsid w:val="00FA657A"/>
    <w:rsid w:val="00FA7AE7"/>
    <w:rsid w:val="00FA7C92"/>
    <w:rsid w:val="00FB7A5C"/>
    <w:rsid w:val="00FC42EB"/>
    <w:rsid w:val="00FC4640"/>
    <w:rsid w:val="00FD1579"/>
    <w:rsid w:val="00FD7A63"/>
    <w:rsid w:val="00FE7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6917"/>
  <w15:docId w15:val="{34D5986C-DBCB-48B9-B414-8A2C72E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17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06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0618"/>
  </w:style>
  <w:style w:type="paragraph" w:styleId="Zpat">
    <w:name w:val="footer"/>
    <w:basedOn w:val="Normln"/>
    <w:link w:val="ZpatChar"/>
    <w:uiPriority w:val="99"/>
    <w:unhideWhenUsed/>
    <w:rsid w:val="003E06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E0618"/>
  </w:style>
  <w:style w:type="character" w:styleId="Hypertextovodkaz">
    <w:name w:val="Hyperlink"/>
    <w:basedOn w:val="Standardnpsmoodstavce"/>
    <w:uiPriority w:val="99"/>
    <w:unhideWhenUsed/>
    <w:rsid w:val="003E0618"/>
    <w:rPr>
      <w:color w:val="0563C1" w:themeColor="hyperlink"/>
      <w:u w:val="single"/>
    </w:rPr>
  </w:style>
  <w:style w:type="paragraph" w:styleId="Normlnweb">
    <w:name w:val="Normal (Web)"/>
    <w:basedOn w:val="Normln"/>
    <w:unhideWhenUsed/>
    <w:rsid w:val="00022B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36A1A"/>
    <w:pPr>
      <w:spacing w:after="0" w:line="240" w:lineRule="auto"/>
    </w:pPr>
  </w:style>
  <w:style w:type="character" w:styleId="Zdraznn">
    <w:name w:val="Emphasis"/>
    <w:basedOn w:val="Standardnpsmoodstavce"/>
    <w:uiPriority w:val="20"/>
    <w:qFormat/>
    <w:rsid w:val="003C3C06"/>
    <w:rPr>
      <w:i/>
      <w:iCs/>
    </w:rPr>
  </w:style>
  <w:style w:type="character" w:styleId="Odkaznakoment">
    <w:name w:val="annotation reference"/>
    <w:basedOn w:val="Standardnpsmoodstavce"/>
    <w:uiPriority w:val="99"/>
    <w:semiHidden/>
    <w:unhideWhenUsed/>
    <w:rsid w:val="008544A0"/>
    <w:rPr>
      <w:sz w:val="16"/>
      <w:szCs w:val="16"/>
    </w:rPr>
  </w:style>
  <w:style w:type="paragraph" w:styleId="Textkomente">
    <w:name w:val="annotation text"/>
    <w:basedOn w:val="Normln"/>
    <w:link w:val="TextkomenteChar"/>
    <w:uiPriority w:val="99"/>
    <w:semiHidden/>
    <w:unhideWhenUsed/>
    <w:rsid w:val="008544A0"/>
    <w:pPr>
      <w:spacing w:line="240" w:lineRule="auto"/>
    </w:pPr>
    <w:rPr>
      <w:sz w:val="20"/>
      <w:szCs w:val="20"/>
    </w:rPr>
  </w:style>
  <w:style w:type="character" w:customStyle="1" w:styleId="TextkomenteChar">
    <w:name w:val="Text komentáře Char"/>
    <w:basedOn w:val="Standardnpsmoodstavce"/>
    <w:link w:val="Textkomente"/>
    <w:uiPriority w:val="99"/>
    <w:semiHidden/>
    <w:rsid w:val="008544A0"/>
    <w:rPr>
      <w:sz w:val="20"/>
      <w:szCs w:val="20"/>
    </w:rPr>
  </w:style>
  <w:style w:type="paragraph" w:styleId="Pedmtkomente">
    <w:name w:val="annotation subject"/>
    <w:basedOn w:val="Textkomente"/>
    <w:next w:val="Textkomente"/>
    <w:link w:val="PedmtkomenteChar"/>
    <w:uiPriority w:val="99"/>
    <w:semiHidden/>
    <w:unhideWhenUsed/>
    <w:rsid w:val="008544A0"/>
    <w:rPr>
      <w:b/>
      <w:bCs/>
    </w:rPr>
  </w:style>
  <w:style w:type="character" w:customStyle="1" w:styleId="PedmtkomenteChar">
    <w:name w:val="Předmět komentáře Char"/>
    <w:basedOn w:val="TextkomenteChar"/>
    <w:link w:val="Pedmtkomente"/>
    <w:uiPriority w:val="99"/>
    <w:semiHidden/>
    <w:rsid w:val="008544A0"/>
    <w:rPr>
      <w:b/>
      <w:bCs/>
      <w:sz w:val="20"/>
      <w:szCs w:val="20"/>
    </w:rPr>
  </w:style>
  <w:style w:type="character" w:styleId="Siln">
    <w:name w:val="Strong"/>
    <w:basedOn w:val="Standardnpsmoodstavce"/>
    <w:qFormat/>
    <w:rsid w:val="00095DF1"/>
    <w:rPr>
      <w:b/>
      <w:bCs/>
    </w:rPr>
  </w:style>
  <w:style w:type="paragraph" w:customStyle="1" w:styleId="xxmsonormal">
    <w:name w:val="x_xmsonormal"/>
    <w:basedOn w:val="Normln"/>
    <w:uiPriority w:val="99"/>
    <w:rsid w:val="00095DF1"/>
    <w:pPr>
      <w:spacing w:after="0" w:line="240" w:lineRule="auto"/>
    </w:pPr>
    <w:rPr>
      <w:rFonts w:ascii="Calibri" w:hAnsi="Calibri" w:cs="Calibri"/>
      <w:lang w:eastAsia="cs-CZ"/>
    </w:rPr>
  </w:style>
  <w:style w:type="character" w:styleId="Nevyeenzmnka">
    <w:name w:val="Unresolved Mention"/>
    <w:basedOn w:val="Standardnpsmoodstavce"/>
    <w:uiPriority w:val="99"/>
    <w:semiHidden/>
    <w:unhideWhenUsed/>
    <w:rsid w:val="0070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231">
      <w:bodyDiv w:val="1"/>
      <w:marLeft w:val="0"/>
      <w:marRight w:val="0"/>
      <w:marTop w:val="0"/>
      <w:marBottom w:val="0"/>
      <w:divBdr>
        <w:top w:val="none" w:sz="0" w:space="0" w:color="auto"/>
        <w:left w:val="none" w:sz="0" w:space="0" w:color="auto"/>
        <w:bottom w:val="none" w:sz="0" w:space="0" w:color="auto"/>
        <w:right w:val="none" w:sz="0" w:space="0" w:color="auto"/>
      </w:divBdr>
    </w:div>
    <w:div w:id="17973746">
      <w:bodyDiv w:val="1"/>
      <w:marLeft w:val="0"/>
      <w:marRight w:val="0"/>
      <w:marTop w:val="0"/>
      <w:marBottom w:val="0"/>
      <w:divBdr>
        <w:top w:val="none" w:sz="0" w:space="0" w:color="auto"/>
        <w:left w:val="none" w:sz="0" w:space="0" w:color="auto"/>
        <w:bottom w:val="none" w:sz="0" w:space="0" w:color="auto"/>
        <w:right w:val="none" w:sz="0" w:space="0" w:color="auto"/>
      </w:divBdr>
    </w:div>
    <w:div w:id="139427058">
      <w:bodyDiv w:val="1"/>
      <w:marLeft w:val="0"/>
      <w:marRight w:val="0"/>
      <w:marTop w:val="0"/>
      <w:marBottom w:val="0"/>
      <w:divBdr>
        <w:top w:val="none" w:sz="0" w:space="0" w:color="auto"/>
        <w:left w:val="none" w:sz="0" w:space="0" w:color="auto"/>
        <w:bottom w:val="none" w:sz="0" w:space="0" w:color="auto"/>
        <w:right w:val="none" w:sz="0" w:space="0" w:color="auto"/>
      </w:divBdr>
    </w:div>
    <w:div w:id="265695550">
      <w:bodyDiv w:val="1"/>
      <w:marLeft w:val="0"/>
      <w:marRight w:val="0"/>
      <w:marTop w:val="0"/>
      <w:marBottom w:val="0"/>
      <w:divBdr>
        <w:top w:val="none" w:sz="0" w:space="0" w:color="auto"/>
        <w:left w:val="none" w:sz="0" w:space="0" w:color="auto"/>
        <w:bottom w:val="none" w:sz="0" w:space="0" w:color="auto"/>
        <w:right w:val="none" w:sz="0" w:space="0" w:color="auto"/>
      </w:divBdr>
    </w:div>
    <w:div w:id="482047269">
      <w:bodyDiv w:val="1"/>
      <w:marLeft w:val="0"/>
      <w:marRight w:val="0"/>
      <w:marTop w:val="0"/>
      <w:marBottom w:val="0"/>
      <w:divBdr>
        <w:top w:val="none" w:sz="0" w:space="0" w:color="auto"/>
        <w:left w:val="none" w:sz="0" w:space="0" w:color="auto"/>
        <w:bottom w:val="none" w:sz="0" w:space="0" w:color="auto"/>
        <w:right w:val="none" w:sz="0" w:space="0" w:color="auto"/>
      </w:divBdr>
    </w:div>
    <w:div w:id="664212406">
      <w:bodyDiv w:val="1"/>
      <w:marLeft w:val="0"/>
      <w:marRight w:val="0"/>
      <w:marTop w:val="0"/>
      <w:marBottom w:val="0"/>
      <w:divBdr>
        <w:top w:val="none" w:sz="0" w:space="0" w:color="auto"/>
        <w:left w:val="none" w:sz="0" w:space="0" w:color="auto"/>
        <w:bottom w:val="none" w:sz="0" w:space="0" w:color="auto"/>
        <w:right w:val="none" w:sz="0" w:space="0" w:color="auto"/>
      </w:divBdr>
    </w:div>
    <w:div w:id="671639795">
      <w:bodyDiv w:val="1"/>
      <w:marLeft w:val="0"/>
      <w:marRight w:val="0"/>
      <w:marTop w:val="0"/>
      <w:marBottom w:val="0"/>
      <w:divBdr>
        <w:top w:val="none" w:sz="0" w:space="0" w:color="auto"/>
        <w:left w:val="none" w:sz="0" w:space="0" w:color="auto"/>
        <w:bottom w:val="none" w:sz="0" w:space="0" w:color="auto"/>
        <w:right w:val="none" w:sz="0" w:space="0" w:color="auto"/>
      </w:divBdr>
    </w:div>
    <w:div w:id="725881421">
      <w:bodyDiv w:val="1"/>
      <w:marLeft w:val="0"/>
      <w:marRight w:val="0"/>
      <w:marTop w:val="0"/>
      <w:marBottom w:val="0"/>
      <w:divBdr>
        <w:top w:val="none" w:sz="0" w:space="0" w:color="auto"/>
        <w:left w:val="none" w:sz="0" w:space="0" w:color="auto"/>
        <w:bottom w:val="none" w:sz="0" w:space="0" w:color="auto"/>
        <w:right w:val="none" w:sz="0" w:space="0" w:color="auto"/>
      </w:divBdr>
    </w:div>
    <w:div w:id="928738012">
      <w:bodyDiv w:val="1"/>
      <w:marLeft w:val="0"/>
      <w:marRight w:val="0"/>
      <w:marTop w:val="0"/>
      <w:marBottom w:val="0"/>
      <w:divBdr>
        <w:top w:val="none" w:sz="0" w:space="0" w:color="auto"/>
        <w:left w:val="none" w:sz="0" w:space="0" w:color="auto"/>
        <w:bottom w:val="none" w:sz="0" w:space="0" w:color="auto"/>
        <w:right w:val="none" w:sz="0" w:space="0" w:color="auto"/>
      </w:divBdr>
    </w:div>
    <w:div w:id="1004170578">
      <w:bodyDiv w:val="1"/>
      <w:marLeft w:val="0"/>
      <w:marRight w:val="0"/>
      <w:marTop w:val="0"/>
      <w:marBottom w:val="0"/>
      <w:divBdr>
        <w:top w:val="none" w:sz="0" w:space="0" w:color="auto"/>
        <w:left w:val="none" w:sz="0" w:space="0" w:color="auto"/>
        <w:bottom w:val="none" w:sz="0" w:space="0" w:color="auto"/>
        <w:right w:val="none" w:sz="0" w:space="0" w:color="auto"/>
      </w:divBdr>
    </w:div>
    <w:div w:id="1195382130">
      <w:bodyDiv w:val="1"/>
      <w:marLeft w:val="0"/>
      <w:marRight w:val="0"/>
      <w:marTop w:val="0"/>
      <w:marBottom w:val="0"/>
      <w:divBdr>
        <w:top w:val="none" w:sz="0" w:space="0" w:color="auto"/>
        <w:left w:val="none" w:sz="0" w:space="0" w:color="auto"/>
        <w:bottom w:val="none" w:sz="0" w:space="0" w:color="auto"/>
        <w:right w:val="none" w:sz="0" w:space="0" w:color="auto"/>
      </w:divBdr>
    </w:div>
    <w:div w:id="1207182625">
      <w:bodyDiv w:val="1"/>
      <w:marLeft w:val="0"/>
      <w:marRight w:val="0"/>
      <w:marTop w:val="0"/>
      <w:marBottom w:val="0"/>
      <w:divBdr>
        <w:top w:val="none" w:sz="0" w:space="0" w:color="auto"/>
        <w:left w:val="none" w:sz="0" w:space="0" w:color="auto"/>
        <w:bottom w:val="none" w:sz="0" w:space="0" w:color="auto"/>
        <w:right w:val="none" w:sz="0" w:space="0" w:color="auto"/>
      </w:divBdr>
    </w:div>
    <w:div w:id="1279331333">
      <w:bodyDiv w:val="1"/>
      <w:marLeft w:val="0"/>
      <w:marRight w:val="0"/>
      <w:marTop w:val="0"/>
      <w:marBottom w:val="0"/>
      <w:divBdr>
        <w:top w:val="none" w:sz="0" w:space="0" w:color="auto"/>
        <w:left w:val="none" w:sz="0" w:space="0" w:color="auto"/>
        <w:bottom w:val="none" w:sz="0" w:space="0" w:color="auto"/>
        <w:right w:val="none" w:sz="0" w:space="0" w:color="auto"/>
      </w:divBdr>
    </w:div>
    <w:div w:id="1818960302">
      <w:bodyDiv w:val="1"/>
      <w:marLeft w:val="0"/>
      <w:marRight w:val="0"/>
      <w:marTop w:val="0"/>
      <w:marBottom w:val="0"/>
      <w:divBdr>
        <w:top w:val="none" w:sz="0" w:space="0" w:color="auto"/>
        <w:left w:val="none" w:sz="0" w:space="0" w:color="auto"/>
        <w:bottom w:val="none" w:sz="0" w:space="0" w:color="auto"/>
        <w:right w:val="none" w:sz="0" w:space="0" w:color="auto"/>
      </w:divBdr>
    </w:div>
    <w:div w:id="1838039441">
      <w:bodyDiv w:val="1"/>
      <w:marLeft w:val="0"/>
      <w:marRight w:val="0"/>
      <w:marTop w:val="0"/>
      <w:marBottom w:val="0"/>
      <w:divBdr>
        <w:top w:val="none" w:sz="0" w:space="0" w:color="auto"/>
        <w:left w:val="none" w:sz="0" w:space="0" w:color="auto"/>
        <w:bottom w:val="none" w:sz="0" w:space="0" w:color="auto"/>
        <w:right w:val="none" w:sz="0" w:space="0" w:color="auto"/>
      </w:divBdr>
    </w:div>
    <w:div w:id="1990399655">
      <w:bodyDiv w:val="1"/>
      <w:marLeft w:val="0"/>
      <w:marRight w:val="0"/>
      <w:marTop w:val="0"/>
      <w:marBottom w:val="0"/>
      <w:divBdr>
        <w:top w:val="none" w:sz="0" w:space="0" w:color="auto"/>
        <w:left w:val="none" w:sz="0" w:space="0" w:color="auto"/>
        <w:bottom w:val="none" w:sz="0" w:space="0" w:color="auto"/>
        <w:right w:val="none" w:sz="0" w:space="0" w:color="auto"/>
      </w:divBdr>
    </w:div>
    <w:div w:id="2032142419">
      <w:bodyDiv w:val="1"/>
      <w:marLeft w:val="0"/>
      <w:marRight w:val="0"/>
      <w:marTop w:val="0"/>
      <w:marBottom w:val="0"/>
      <w:divBdr>
        <w:top w:val="none" w:sz="0" w:space="0" w:color="auto"/>
        <w:left w:val="none" w:sz="0" w:space="0" w:color="auto"/>
        <w:bottom w:val="none" w:sz="0" w:space="0" w:color="auto"/>
        <w:right w:val="none" w:sz="0" w:space="0" w:color="auto"/>
      </w:divBdr>
    </w:div>
    <w:div w:id="204151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Ondrášek</dc:creator>
  <cp:keywords/>
  <dc:description/>
  <cp:lastModifiedBy>Michal Vacek</cp:lastModifiedBy>
  <cp:revision>2</cp:revision>
  <cp:lastPrinted>2024-10-16T08:08:00Z</cp:lastPrinted>
  <dcterms:created xsi:type="dcterms:W3CDTF">2024-10-16T13:51:00Z</dcterms:created>
  <dcterms:modified xsi:type="dcterms:W3CDTF">2024-10-16T13:51:00Z</dcterms:modified>
</cp:coreProperties>
</file>