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86204" w14:textId="77777777" w:rsidR="002E01A8" w:rsidRPr="003953EE" w:rsidRDefault="002E01A8" w:rsidP="002E01A8">
      <w:pPr>
        <w:jc w:val="center"/>
        <w:rPr>
          <w:rFonts w:ascii="Calibri" w:hAnsi="Calibri" w:cs="Calibri"/>
          <w:b/>
          <w:bCs/>
          <w:sz w:val="28"/>
          <w:szCs w:val="28"/>
        </w:rPr>
      </w:pPr>
      <w:r w:rsidRPr="003953EE">
        <w:rPr>
          <w:rFonts w:ascii="Calibri" w:hAnsi="Calibri" w:cs="Calibri"/>
          <w:b/>
          <w:bCs/>
          <w:sz w:val="28"/>
          <w:szCs w:val="28"/>
        </w:rPr>
        <w:t>TISKOVÁ ZPRÁVA</w:t>
      </w:r>
    </w:p>
    <w:p w14:paraId="5DC510BD" w14:textId="77777777" w:rsidR="002E01A8" w:rsidRDefault="002E01A8" w:rsidP="002E01A8">
      <w:pPr>
        <w:rPr>
          <w:rFonts w:ascii="Calibri" w:hAnsi="Calibri" w:cs="Calibri"/>
          <w:b/>
          <w:bCs/>
          <w:sz w:val="32"/>
          <w:szCs w:val="32"/>
        </w:rPr>
      </w:pPr>
    </w:p>
    <w:p w14:paraId="4CD24493" w14:textId="5630FBA0" w:rsidR="003C26FE" w:rsidRDefault="003C26FE" w:rsidP="003C26FE">
      <w:pPr>
        <w:jc w:val="center"/>
        <w:rPr>
          <w:rFonts w:ascii="Calibri" w:hAnsi="Calibri" w:cs="Calibri"/>
          <w:b/>
          <w:bCs/>
          <w:sz w:val="32"/>
          <w:szCs w:val="32"/>
        </w:rPr>
      </w:pPr>
      <w:r>
        <w:rPr>
          <w:rFonts w:ascii="Calibri" w:hAnsi="Calibri" w:cs="Calibri"/>
          <w:b/>
          <w:bCs/>
          <w:sz w:val="32"/>
          <w:szCs w:val="32"/>
        </w:rPr>
        <w:t>Ceny bytů poletí vzhůru, říkají developeři</w:t>
      </w:r>
    </w:p>
    <w:p w14:paraId="0C4C1104" w14:textId="77777777" w:rsidR="007C1D8B" w:rsidRDefault="007C1D8B" w:rsidP="003C26FE">
      <w:pPr>
        <w:jc w:val="center"/>
        <w:rPr>
          <w:rFonts w:ascii="Calibri" w:hAnsi="Calibri" w:cs="Calibri"/>
          <w:b/>
          <w:bCs/>
          <w:sz w:val="32"/>
          <w:szCs w:val="32"/>
        </w:rPr>
      </w:pPr>
    </w:p>
    <w:p w14:paraId="362AC9DF" w14:textId="6C8F9635" w:rsidR="008C3519" w:rsidRDefault="002E01A8" w:rsidP="008C3519">
      <w:pPr>
        <w:rPr>
          <w:b/>
          <w:bCs/>
          <w:sz w:val="24"/>
          <w:szCs w:val="24"/>
        </w:rPr>
      </w:pPr>
      <w:r w:rsidRPr="003953EE">
        <w:rPr>
          <w:rFonts w:ascii="Calibri" w:hAnsi="Calibri" w:cs="Calibri"/>
          <w:b/>
          <w:bCs/>
          <w:sz w:val="24"/>
          <w:szCs w:val="24"/>
        </w:rPr>
        <w:t>Praha</w:t>
      </w:r>
      <w:r>
        <w:rPr>
          <w:rFonts w:ascii="Calibri" w:hAnsi="Calibri" w:cs="Calibri"/>
          <w:b/>
          <w:bCs/>
          <w:sz w:val="24"/>
          <w:szCs w:val="24"/>
        </w:rPr>
        <w:t xml:space="preserve">, 18. dubna 2024  - </w:t>
      </w:r>
      <w:r w:rsidR="008C3519">
        <w:rPr>
          <w:rFonts w:ascii="Calibri" w:hAnsi="Calibri" w:cs="Calibri"/>
          <w:b/>
          <w:bCs/>
          <w:sz w:val="24"/>
          <w:szCs w:val="24"/>
        </w:rPr>
        <w:t xml:space="preserve"> </w:t>
      </w:r>
      <w:r w:rsidRPr="008C3519">
        <w:rPr>
          <w:rFonts w:ascii="Calibri" w:eastAsia="Aptos" w:hAnsi="Calibri" w:cs="Calibri"/>
          <w:b/>
          <w:bCs/>
        </w:rPr>
        <w:t>Nově vystavených bytů v rámci celé republiky během první poloviny roku přibyde. Objem nového bydlení by se podle předpokladů měl zvýšit o 2,4 %.</w:t>
      </w:r>
      <w:r w:rsidRPr="00B31C12">
        <w:rPr>
          <w:rFonts w:ascii="Calibri" w:eastAsia="Aptos" w:hAnsi="Calibri" w:cs="Calibri"/>
        </w:rPr>
        <w:t xml:space="preserve"> </w:t>
      </w:r>
      <w:r w:rsidRPr="008C3519">
        <w:rPr>
          <w:rFonts w:ascii="Calibri" w:eastAsia="Aptos" w:hAnsi="Calibri" w:cs="Calibri"/>
          <w:b/>
          <w:bCs/>
          <w:sz w:val="24"/>
          <w:szCs w:val="24"/>
        </w:rPr>
        <w:t xml:space="preserve">Důvodů může být hned několik. Finišují například stavební projekty zahájené v předešlých obdobích a konečně se dostávají do závěrečné fáze. Zároveň developeři reagují na dlouhodobý zájem na trhu rezidenčních nemovitostí a spouštějí výstavbu, která byla v minulosti pozdržená nebo zpomalená. </w:t>
      </w:r>
      <w:r w:rsidR="008C3519" w:rsidRPr="008C3519">
        <w:rPr>
          <w:b/>
          <w:bCs/>
          <w:sz w:val="24"/>
          <w:szCs w:val="24"/>
        </w:rPr>
        <w:t>Vyplývá to ze Studie developerských společností H</w:t>
      </w:r>
      <w:r w:rsidR="008C3519">
        <w:rPr>
          <w:b/>
          <w:bCs/>
          <w:sz w:val="24"/>
          <w:szCs w:val="24"/>
        </w:rPr>
        <w:t>1</w:t>
      </w:r>
      <w:r w:rsidR="008C3519" w:rsidRPr="008C3519">
        <w:rPr>
          <w:b/>
          <w:bCs/>
          <w:sz w:val="24"/>
          <w:szCs w:val="24"/>
        </w:rPr>
        <w:t>/202</w:t>
      </w:r>
      <w:r w:rsidR="008C3519">
        <w:rPr>
          <w:b/>
          <w:bCs/>
          <w:sz w:val="24"/>
          <w:szCs w:val="24"/>
        </w:rPr>
        <w:t>4</w:t>
      </w:r>
      <w:r w:rsidR="008C3519" w:rsidRPr="008C3519">
        <w:rPr>
          <w:b/>
          <w:bCs/>
          <w:sz w:val="24"/>
          <w:szCs w:val="24"/>
        </w:rPr>
        <w:t xml:space="preserve"> zpracované analytickou společností CEEC Research.</w:t>
      </w:r>
    </w:p>
    <w:p w14:paraId="6682C842" w14:textId="1AFB4F80" w:rsidR="000B640B" w:rsidRPr="000F1F44" w:rsidRDefault="000B640B" w:rsidP="000B640B">
      <w:pPr>
        <w:rPr>
          <w:rFonts w:cstheme="minorHAnsi"/>
          <w:i/>
          <w:iCs/>
          <w:sz w:val="24"/>
          <w:szCs w:val="24"/>
        </w:rPr>
      </w:pPr>
      <w:r>
        <w:rPr>
          <w:rFonts w:cstheme="minorHAnsi"/>
          <w:sz w:val="24"/>
          <w:szCs w:val="24"/>
        </w:rPr>
        <w:t xml:space="preserve">A její ředitel, </w:t>
      </w:r>
      <w:r w:rsidRPr="000B640B">
        <w:rPr>
          <w:rFonts w:cstheme="minorHAnsi"/>
          <w:b/>
          <w:bCs/>
          <w:sz w:val="24"/>
          <w:szCs w:val="24"/>
        </w:rPr>
        <w:t>Michal Vacek</w:t>
      </w:r>
      <w:r>
        <w:rPr>
          <w:rFonts w:cstheme="minorHAnsi"/>
          <w:sz w:val="24"/>
          <w:szCs w:val="24"/>
        </w:rPr>
        <w:t xml:space="preserve"> </w:t>
      </w:r>
      <w:r w:rsidR="000F1F44">
        <w:rPr>
          <w:rFonts w:cstheme="minorHAnsi"/>
          <w:sz w:val="24"/>
          <w:szCs w:val="24"/>
        </w:rPr>
        <w:t xml:space="preserve">říká, že: </w:t>
      </w:r>
      <w:r w:rsidR="000F1F44" w:rsidRPr="000F1F44">
        <w:rPr>
          <w:rFonts w:cstheme="minorHAnsi"/>
          <w:i/>
          <w:iCs/>
          <w:sz w:val="24"/>
          <w:szCs w:val="24"/>
        </w:rPr>
        <w:t>„</w:t>
      </w:r>
      <w:r w:rsidRPr="000F1F44">
        <w:rPr>
          <w:rFonts w:cstheme="minorHAnsi"/>
          <w:i/>
          <w:iCs/>
          <w:sz w:val="24"/>
          <w:szCs w:val="24"/>
        </w:rPr>
        <w:t>n</w:t>
      </w:r>
      <w:r w:rsidRPr="000F1F44">
        <w:rPr>
          <w:rFonts w:cstheme="minorHAnsi"/>
          <w:i/>
          <w:iCs/>
          <w:sz w:val="24"/>
          <w:szCs w:val="24"/>
        </w:rPr>
        <w:t xml:space="preserve">a základě rozhovorů s řediteli předních developerských společností, které pravidelně realizujeme při sběru dat do našich studií, </w:t>
      </w:r>
      <w:r w:rsidR="000F1F44" w:rsidRPr="000F1F44">
        <w:rPr>
          <w:rFonts w:cstheme="minorHAnsi"/>
          <w:i/>
          <w:iCs/>
          <w:sz w:val="24"/>
          <w:szCs w:val="24"/>
        </w:rPr>
        <w:t xml:space="preserve">vnímáme </w:t>
      </w:r>
      <w:r w:rsidRPr="000F1F44">
        <w:rPr>
          <w:rFonts w:cstheme="minorHAnsi"/>
          <w:i/>
          <w:iCs/>
          <w:sz w:val="24"/>
          <w:szCs w:val="24"/>
        </w:rPr>
        <w:t>oproti předcházejícím let</w:t>
      </w:r>
      <w:r w:rsidR="000F1F44" w:rsidRPr="000F1F44">
        <w:rPr>
          <w:rFonts w:cstheme="minorHAnsi"/>
          <w:i/>
          <w:iCs/>
          <w:sz w:val="24"/>
          <w:szCs w:val="24"/>
        </w:rPr>
        <w:t>ům</w:t>
      </w:r>
      <w:r w:rsidRPr="000F1F44">
        <w:rPr>
          <w:rFonts w:cstheme="minorHAnsi"/>
          <w:i/>
          <w:iCs/>
          <w:sz w:val="24"/>
          <w:szCs w:val="24"/>
        </w:rPr>
        <w:t xml:space="preserve"> rostoucí trend poptávky po rezidenčních nemovitostech, a to ať v případě bytů nebo rodinných domů. Nevyhneme se růstu cen residenčních nemovitostí. </w:t>
      </w:r>
      <w:r w:rsidR="000F1F44" w:rsidRPr="000F1F44">
        <w:rPr>
          <w:rFonts w:cstheme="minorHAnsi"/>
          <w:i/>
          <w:iCs/>
          <w:sz w:val="24"/>
          <w:szCs w:val="24"/>
        </w:rPr>
        <w:t>Příčinou je</w:t>
      </w:r>
      <w:r w:rsidRPr="000F1F44">
        <w:rPr>
          <w:rFonts w:cstheme="minorHAnsi"/>
          <w:i/>
          <w:iCs/>
          <w:sz w:val="24"/>
          <w:szCs w:val="24"/>
        </w:rPr>
        <w:t xml:space="preserve"> nedostat</w:t>
      </w:r>
      <w:r w:rsidR="000F1F44" w:rsidRPr="000F1F44">
        <w:rPr>
          <w:rFonts w:cstheme="minorHAnsi"/>
          <w:i/>
          <w:iCs/>
          <w:sz w:val="24"/>
          <w:szCs w:val="24"/>
        </w:rPr>
        <w:t>ek</w:t>
      </w:r>
      <w:r w:rsidRPr="000F1F44">
        <w:rPr>
          <w:rFonts w:cstheme="minorHAnsi"/>
          <w:i/>
          <w:iCs/>
          <w:sz w:val="24"/>
          <w:szCs w:val="24"/>
        </w:rPr>
        <w:t xml:space="preserve"> nabídky, která je dlouhodobá zejména díky zdlouhavým povolovacím proces</w:t>
      </w:r>
      <w:r w:rsidR="000F1F44" w:rsidRPr="000F1F44">
        <w:rPr>
          <w:rFonts w:cstheme="minorHAnsi"/>
          <w:i/>
          <w:iCs/>
          <w:sz w:val="24"/>
          <w:szCs w:val="24"/>
        </w:rPr>
        <w:t>ům</w:t>
      </w:r>
      <w:r w:rsidRPr="000F1F44">
        <w:rPr>
          <w:rFonts w:cstheme="minorHAnsi"/>
          <w:i/>
          <w:iCs/>
          <w:sz w:val="24"/>
          <w:szCs w:val="24"/>
        </w:rPr>
        <w:t xml:space="preserve"> při výstavbě. Developerům nahrává i faktor snižujících se úrokových hypotečních sazeb, což je ale nezbytné pro rozpohybování ekonomiky stavebního průmyslu. Celkově lze říct, že po několikaletém útlumu stavební produkce přichází oživení trhu mnohem dříve, než samotní ředitelé stavebních a developerských společností očekávali v průběhu roku minulého. A to je dobrá zpráva pro celý řetězec stavebního segmentu.</w:t>
      </w:r>
      <w:r w:rsidR="000F1F44" w:rsidRPr="000F1F44">
        <w:rPr>
          <w:rFonts w:cstheme="minorHAnsi"/>
          <w:i/>
          <w:iCs/>
          <w:sz w:val="24"/>
          <w:szCs w:val="24"/>
        </w:rPr>
        <w:t>“</w:t>
      </w:r>
    </w:p>
    <w:p w14:paraId="06293344" w14:textId="44FF7975" w:rsidR="002E01A8" w:rsidRDefault="002E01A8" w:rsidP="002E01A8">
      <w:pPr>
        <w:pStyle w:val="Normlnweb"/>
        <w:shd w:val="clear" w:color="auto" w:fill="FFFFFF"/>
        <w:spacing w:before="300" w:after="0"/>
        <w:jc w:val="both"/>
        <w:rPr>
          <w:rFonts w:ascii="Calibri" w:eastAsia="Aptos" w:hAnsi="Calibri" w:cs="Calibri"/>
          <w:lang w:eastAsia="en-US"/>
        </w:rPr>
      </w:pPr>
      <w:r w:rsidRPr="00B31C12">
        <w:rPr>
          <w:rFonts w:ascii="Calibri" w:eastAsia="Aptos" w:hAnsi="Calibri" w:cs="Calibri"/>
          <w:lang w:eastAsia="en-US"/>
        </w:rPr>
        <w:t>V Praze jsou výhledy ohledně nové výstavby ještě o něco optimističtější. Předpokládá se, že na trhu přibyde víc nemovitostí a nabídka se tak zvýší o 2,6 %</w:t>
      </w:r>
      <w:r w:rsidR="00BC3FFE">
        <w:rPr>
          <w:rFonts w:ascii="Calibri" w:eastAsia="Aptos" w:hAnsi="Calibri" w:cs="Calibri"/>
          <w:lang w:eastAsia="en-US"/>
        </w:rPr>
        <w:t xml:space="preserve"> v porovnání s loňským rokem.</w:t>
      </w:r>
      <w:r w:rsidRPr="00B31C12">
        <w:rPr>
          <w:rFonts w:ascii="Calibri" w:eastAsia="Aptos" w:hAnsi="Calibri" w:cs="Calibri"/>
          <w:lang w:eastAsia="en-US"/>
        </w:rPr>
        <w:t xml:space="preserve"> Za dynamikou hlavního města stojí hlavně vyšší počet prodaných bytů v minulosti. Přestože bytů postupně přibývá, na trhu jich je stále nedostatek. A to právě především v metropoli, kde poptávka dlouhodobě převyšuje nabídku, což je dáno i nárůstem obyvatel, který předběhl současné tempo výstavby.  Očekáváme, že na to budou developeři reagovat a budou připravovat více projektů v souvislosti s rostoucím zájmem o koupi.</w:t>
      </w:r>
    </w:p>
    <w:p w14:paraId="2AC66720" w14:textId="03AC0259" w:rsidR="00DC6CC7" w:rsidRDefault="00DC6CC7" w:rsidP="00DC6CC7">
      <w:pPr>
        <w:pStyle w:val="Normlnweb"/>
        <w:shd w:val="clear" w:color="auto" w:fill="FFFFFF"/>
        <w:spacing w:before="300" w:after="0"/>
        <w:jc w:val="both"/>
        <w:rPr>
          <w:rFonts w:ascii="Calibri" w:hAnsi="Calibri" w:cs="Calibri"/>
        </w:rPr>
      </w:pPr>
      <w:r>
        <w:rPr>
          <w:rFonts w:ascii="Calibri" w:hAnsi="Calibri" w:cs="Calibri"/>
        </w:rPr>
        <w:t xml:space="preserve">Všichni </w:t>
      </w:r>
      <w:r w:rsidRPr="00B31C12">
        <w:rPr>
          <w:rFonts w:ascii="Calibri" w:hAnsi="Calibri" w:cs="Calibri"/>
        </w:rPr>
        <w:t xml:space="preserve">developeři </w:t>
      </w:r>
      <w:r>
        <w:rPr>
          <w:rFonts w:ascii="Calibri" w:hAnsi="Calibri" w:cs="Calibri"/>
        </w:rPr>
        <w:t xml:space="preserve">se shodují na jednom a témže problému, a to jsou </w:t>
      </w:r>
      <w:r w:rsidRPr="00B31C12">
        <w:rPr>
          <w:rFonts w:ascii="Calibri" w:hAnsi="Calibri" w:cs="Calibri"/>
        </w:rPr>
        <w:t>zdlouhav</w:t>
      </w:r>
      <w:r>
        <w:rPr>
          <w:rFonts w:ascii="Calibri" w:hAnsi="Calibri" w:cs="Calibri"/>
        </w:rPr>
        <w:t>é</w:t>
      </w:r>
      <w:r w:rsidRPr="00B31C12">
        <w:rPr>
          <w:rFonts w:ascii="Calibri" w:hAnsi="Calibri" w:cs="Calibri"/>
        </w:rPr>
        <w:t xml:space="preserve"> a komplikovan</w:t>
      </w:r>
      <w:r>
        <w:rPr>
          <w:rFonts w:ascii="Calibri" w:hAnsi="Calibri" w:cs="Calibri"/>
        </w:rPr>
        <w:t>é</w:t>
      </w:r>
      <w:r w:rsidRPr="00B31C12">
        <w:rPr>
          <w:rFonts w:ascii="Calibri" w:hAnsi="Calibri" w:cs="Calibri"/>
        </w:rPr>
        <w:t xml:space="preserve"> povolovací procesy a někteří i výstavbu vzhledem k situaci na trhu v loňském roce odkládali. </w:t>
      </w:r>
    </w:p>
    <w:p w14:paraId="7D330EA9" w14:textId="77777777" w:rsidR="00DC6CC7" w:rsidRPr="00B31C12" w:rsidRDefault="00DC6CC7" w:rsidP="002E01A8">
      <w:pPr>
        <w:pStyle w:val="Normlnweb"/>
        <w:shd w:val="clear" w:color="auto" w:fill="FFFFFF"/>
        <w:spacing w:before="300" w:after="0"/>
        <w:jc w:val="both"/>
        <w:rPr>
          <w:rFonts w:ascii="Calibri" w:eastAsia="Aptos" w:hAnsi="Calibri" w:cs="Calibri"/>
          <w:lang w:eastAsia="en-US"/>
        </w:rPr>
      </w:pPr>
    </w:p>
    <w:p w14:paraId="445AE850" w14:textId="1B1F48D8" w:rsidR="00960C56" w:rsidRDefault="00960C56" w:rsidP="002E01A8">
      <w:pPr>
        <w:pStyle w:val="Normlnweb"/>
        <w:shd w:val="clear" w:color="auto" w:fill="FFFFFF"/>
        <w:spacing w:before="300" w:after="0"/>
        <w:jc w:val="both"/>
        <w:rPr>
          <w:rFonts w:ascii="Calibri" w:hAnsi="Calibri" w:cs="Calibri"/>
        </w:rPr>
      </w:pPr>
      <w:r w:rsidRPr="00960C56">
        <w:rPr>
          <w:rFonts w:ascii="Calibri" w:hAnsi="Calibri" w:cs="Calibri"/>
          <w:noProof/>
        </w:rPr>
        <w:lastRenderedPageBreak/>
        <w:drawing>
          <wp:anchor distT="0" distB="0" distL="114300" distR="114300" simplePos="0" relativeHeight="251658240" behindDoc="0" locked="0" layoutInCell="1" allowOverlap="1" wp14:anchorId="27481106" wp14:editId="3D5DB646">
            <wp:simplePos x="0" y="0"/>
            <wp:positionH relativeFrom="margin">
              <wp:posOffset>1287145</wp:posOffset>
            </wp:positionH>
            <wp:positionV relativeFrom="paragraph">
              <wp:posOffset>495300</wp:posOffset>
            </wp:positionV>
            <wp:extent cx="3627120" cy="3553460"/>
            <wp:effectExtent l="0" t="0" r="0" b="8890"/>
            <wp:wrapTopAndBottom/>
            <wp:docPr id="2122484521"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484521" name="Obrázek 1" descr="Obsah obrázku text, snímek obrazovky, Písmo, číslo&#10;&#10;Popis byl vytvořen automaticky"/>
                    <pic:cNvPicPr/>
                  </pic:nvPicPr>
                  <pic:blipFill>
                    <a:blip r:embed="rId6">
                      <a:extLst>
                        <a:ext uri="{28A0092B-C50C-407E-A947-70E740481C1C}">
                          <a14:useLocalDpi xmlns:a14="http://schemas.microsoft.com/office/drawing/2010/main" val="0"/>
                        </a:ext>
                      </a:extLst>
                    </a:blip>
                    <a:stretch>
                      <a:fillRect/>
                    </a:stretch>
                  </pic:blipFill>
                  <pic:spPr>
                    <a:xfrm>
                      <a:off x="0" y="0"/>
                      <a:ext cx="3627120" cy="3553460"/>
                    </a:xfrm>
                    <a:prstGeom prst="rect">
                      <a:avLst/>
                    </a:prstGeom>
                  </pic:spPr>
                </pic:pic>
              </a:graphicData>
            </a:graphic>
            <wp14:sizeRelH relativeFrom="margin">
              <wp14:pctWidth>0</wp14:pctWidth>
            </wp14:sizeRelH>
            <wp14:sizeRelV relativeFrom="margin">
              <wp14:pctHeight>0</wp14:pctHeight>
            </wp14:sizeRelV>
          </wp:anchor>
        </w:drawing>
      </w:r>
    </w:p>
    <w:p w14:paraId="0E5EF2BE" w14:textId="05BFFA72" w:rsidR="001A2CCA" w:rsidRPr="007C1D8B" w:rsidRDefault="00275DEB" w:rsidP="00275DEB">
      <w:pPr>
        <w:pStyle w:val="Normlnweb"/>
        <w:shd w:val="clear" w:color="auto" w:fill="FFFFFF"/>
        <w:spacing w:before="300" w:after="0"/>
        <w:jc w:val="both"/>
        <w:rPr>
          <w:rFonts w:asciiTheme="minorHAnsi" w:hAnsiTheme="minorHAnsi" w:cstheme="minorHAnsi"/>
          <w:i/>
          <w:iCs/>
        </w:rPr>
      </w:pPr>
      <w:r>
        <w:rPr>
          <w:rFonts w:ascii="Calibri" w:hAnsi="Calibri" w:cs="Calibri"/>
        </w:rPr>
        <w:t xml:space="preserve">Předseda představenstva společnosti Central Group </w:t>
      </w:r>
      <w:r w:rsidRPr="00275DEB">
        <w:rPr>
          <w:rFonts w:ascii="Calibri" w:hAnsi="Calibri" w:cs="Calibri"/>
          <w:b/>
          <w:bCs/>
        </w:rPr>
        <w:t>Dušan Kunovský</w:t>
      </w:r>
      <w:r>
        <w:rPr>
          <w:rFonts w:ascii="Calibri" w:hAnsi="Calibri" w:cs="Calibri"/>
        </w:rPr>
        <w:t xml:space="preserve"> k aktuální situaci s nabídkou a poptávkou po bytech říká: </w:t>
      </w:r>
      <w:r w:rsidRPr="007C1D8B">
        <w:rPr>
          <w:rFonts w:asciiTheme="minorHAnsi" w:hAnsiTheme="minorHAnsi" w:cstheme="minorHAnsi"/>
          <w:i/>
          <w:iCs/>
        </w:rPr>
        <w:t>„</w:t>
      </w:r>
      <w:r w:rsidR="001A2CCA" w:rsidRPr="007C1D8B">
        <w:rPr>
          <w:rFonts w:asciiTheme="minorHAnsi" w:hAnsiTheme="minorHAnsi" w:cstheme="minorHAnsi"/>
          <w:i/>
          <w:iCs/>
        </w:rPr>
        <w:t>Poptávka po nových bytech v Praze loni vzrostla o 30 %, u CENTRAL GROUP dokonce o 60 %. Další výrazný nárůst očekáváme i letos díky levnějším a dostupnějším hypotékám a také snížení sazby DPH u nových bytů. Nabídka nových bytů je naopak dlouhodobě výrazně nedostatečná kvůli nefunkčnímu povolování a kvůli přetrvávajícím vysokým cenám stavebních dodávek, drahým komerčním úvěrům, rychle rostoucí poptávce a také transformaci</w:t>
      </w:r>
      <w:r w:rsidRPr="007C1D8B">
        <w:rPr>
          <w:rFonts w:asciiTheme="minorHAnsi" w:hAnsiTheme="minorHAnsi" w:cstheme="minorHAnsi"/>
          <w:i/>
          <w:iCs/>
        </w:rPr>
        <w:t xml:space="preserve"> </w:t>
      </w:r>
      <w:r w:rsidR="001A2CCA" w:rsidRPr="007C1D8B">
        <w:rPr>
          <w:rFonts w:asciiTheme="minorHAnsi" w:hAnsiTheme="minorHAnsi" w:cstheme="minorHAnsi"/>
          <w:i/>
          <w:iCs/>
        </w:rPr>
        <w:t>některých projektů na nájemní bydlení</w:t>
      </w:r>
      <w:r w:rsidRPr="007C1D8B">
        <w:rPr>
          <w:rFonts w:asciiTheme="minorHAnsi" w:hAnsiTheme="minorHAnsi" w:cstheme="minorHAnsi"/>
          <w:i/>
          <w:iCs/>
        </w:rPr>
        <w:t>.“</w:t>
      </w:r>
    </w:p>
    <w:p w14:paraId="669782AF" w14:textId="0D1478F1" w:rsidR="007C1D8B" w:rsidRPr="007C1D8B" w:rsidRDefault="007C1D8B" w:rsidP="00275DEB">
      <w:pPr>
        <w:pStyle w:val="Normlnweb"/>
        <w:shd w:val="clear" w:color="auto" w:fill="FFFFFF"/>
        <w:spacing w:before="300" w:after="0"/>
        <w:jc w:val="both"/>
        <w:rPr>
          <w:rFonts w:asciiTheme="minorHAnsi" w:hAnsiTheme="minorHAnsi" w:cstheme="minorHAnsi"/>
          <w:b/>
          <w:bCs/>
          <w:sz w:val="32"/>
          <w:szCs w:val="32"/>
        </w:rPr>
      </w:pPr>
      <w:r w:rsidRPr="007C1D8B">
        <w:rPr>
          <w:rFonts w:asciiTheme="minorHAnsi" w:hAnsiTheme="minorHAnsi" w:cstheme="minorHAnsi"/>
          <w:b/>
          <w:bCs/>
          <w:sz w:val="32"/>
          <w:szCs w:val="32"/>
        </w:rPr>
        <w:t>Zájem o bydlení poroste</w:t>
      </w:r>
    </w:p>
    <w:p w14:paraId="3C867253" w14:textId="2DAE4237" w:rsidR="002E01A8" w:rsidRDefault="002E01A8" w:rsidP="002E01A8">
      <w:pPr>
        <w:pStyle w:val="Normlnweb"/>
        <w:shd w:val="clear" w:color="auto" w:fill="FFFFFF"/>
        <w:spacing w:before="300" w:after="0"/>
        <w:jc w:val="both"/>
        <w:rPr>
          <w:rFonts w:ascii="Calibri" w:hAnsi="Calibri" w:cs="Calibri"/>
          <w:color w:val="000000"/>
        </w:rPr>
      </w:pPr>
      <w:r w:rsidRPr="00B31C12">
        <w:rPr>
          <w:rFonts w:ascii="Calibri" w:hAnsi="Calibri" w:cs="Calibri"/>
        </w:rPr>
        <w:t xml:space="preserve">Téměř dva roky trvající pokles poptávky je u konce a zájem o nemovitosti s přelomem roku nabral pozitivní směr. Trh se oživí a prodeje porostou. Poptávka postupně nabere na síle především díky snížení úrokových sazeb a ochotou lidí investovat do vlastního bydlení. </w:t>
      </w:r>
      <w:r w:rsidRPr="00B31C12">
        <w:rPr>
          <w:rFonts w:ascii="Calibri" w:hAnsi="Calibri" w:cs="Calibri"/>
          <w:color w:val="000000"/>
        </w:rPr>
        <w:t xml:space="preserve">Mohla by se podle odhadů v první polovině tohoto roku zvýšit, a to konkrétně o 3,9 %. </w:t>
      </w:r>
    </w:p>
    <w:p w14:paraId="06D62EF1" w14:textId="77777777" w:rsidR="00DC6CC7" w:rsidRDefault="00DC6CC7" w:rsidP="00DC6CC7">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xml:space="preserve">Zájem o </w:t>
      </w:r>
      <w:r w:rsidRPr="00B31C12">
        <w:rPr>
          <w:rFonts w:ascii="Calibri" w:hAnsi="Calibri" w:cs="Calibri"/>
          <w:color w:val="000000"/>
          <w:sz w:val="24"/>
          <w:szCs w:val="24"/>
        </w:rPr>
        <w:t>bydlení poroste i v druhé polovině roku. Předpokládá se,</w:t>
      </w:r>
      <w:r>
        <w:rPr>
          <w:rFonts w:ascii="Calibri" w:hAnsi="Calibri" w:cs="Calibri"/>
          <w:color w:val="000000"/>
          <w:sz w:val="24"/>
          <w:szCs w:val="24"/>
        </w:rPr>
        <w:t xml:space="preserve"> </w:t>
      </w:r>
      <w:r w:rsidRPr="00B31C12">
        <w:rPr>
          <w:rFonts w:ascii="Calibri" w:hAnsi="Calibri" w:cs="Calibri"/>
          <w:color w:val="000000"/>
          <w:sz w:val="24"/>
          <w:szCs w:val="24"/>
        </w:rPr>
        <w:t>že poptávka ještě zesílí a navýší se o 6,4 %.</w:t>
      </w:r>
    </w:p>
    <w:p w14:paraId="73E3D7AE" w14:textId="77777777" w:rsidR="00DC6CC7" w:rsidRPr="00960C56" w:rsidRDefault="00DC6CC7" w:rsidP="002E01A8">
      <w:pPr>
        <w:pStyle w:val="Normlnweb"/>
        <w:shd w:val="clear" w:color="auto" w:fill="FFFFFF"/>
        <w:spacing w:before="300" w:after="0"/>
        <w:jc w:val="both"/>
        <w:rPr>
          <w:rFonts w:ascii="Calibri" w:hAnsi="Calibri" w:cs="Calibri"/>
        </w:rPr>
      </w:pPr>
    </w:p>
    <w:p w14:paraId="07BBA26D" w14:textId="6176C54D" w:rsidR="002E01A8" w:rsidRDefault="00960C56" w:rsidP="002E01A8">
      <w:pPr>
        <w:autoSpaceDE w:val="0"/>
        <w:autoSpaceDN w:val="0"/>
        <w:adjustRightInd w:val="0"/>
        <w:spacing w:after="0" w:line="240" w:lineRule="auto"/>
        <w:rPr>
          <w:rFonts w:ascii="Calibri" w:hAnsi="Calibri" w:cs="Calibri"/>
          <w:color w:val="000000"/>
          <w:sz w:val="24"/>
          <w:szCs w:val="24"/>
        </w:rPr>
      </w:pPr>
      <w:r w:rsidRPr="00960C56">
        <w:rPr>
          <w:rFonts w:ascii="Calibri" w:hAnsi="Calibri" w:cs="Calibri"/>
          <w:noProof/>
          <w:color w:val="000000"/>
          <w:sz w:val="24"/>
          <w:szCs w:val="24"/>
        </w:rPr>
        <w:lastRenderedPageBreak/>
        <w:drawing>
          <wp:anchor distT="0" distB="0" distL="114300" distR="114300" simplePos="0" relativeHeight="251659264" behindDoc="0" locked="0" layoutInCell="1" allowOverlap="1" wp14:anchorId="33A6FF94" wp14:editId="007DB1B1">
            <wp:simplePos x="0" y="0"/>
            <wp:positionH relativeFrom="margin">
              <wp:posOffset>1089025</wp:posOffset>
            </wp:positionH>
            <wp:positionV relativeFrom="paragraph">
              <wp:posOffset>556895</wp:posOffset>
            </wp:positionV>
            <wp:extent cx="3550920" cy="3397250"/>
            <wp:effectExtent l="0" t="0" r="0" b="0"/>
            <wp:wrapTopAndBottom/>
            <wp:docPr id="1576501301"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501301" name="Obrázek 1" descr="Obsah obrázku text, snímek obrazovky, Písmo, číslo&#10;&#10;Popis byl vytvořen automaticky"/>
                    <pic:cNvPicPr/>
                  </pic:nvPicPr>
                  <pic:blipFill>
                    <a:blip r:embed="rId7">
                      <a:extLst>
                        <a:ext uri="{28A0092B-C50C-407E-A947-70E740481C1C}">
                          <a14:useLocalDpi xmlns:a14="http://schemas.microsoft.com/office/drawing/2010/main" val="0"/>
                        </a:ext>
                      </a:extLst>
                    </a:blip>
                    <a:stretch>
                      <a:fillRect/>
                    </a:stretch>
                  </pic:blipFill>
                  <pic:spPr>
                    <a:xfrm>
                      <a:off x="0" y="0"/>
                      <a:ext cx="3550920" cy="3397250"/>
                    </a:xfrm>
                    <a:prstGeom prst="rect">
                      <a:avLst/>
                    </a:prstGeom>
                  </pic:spPr>
                </pic:pic>
              </a:graphicData>
            </a:graphic>
            <wp14:sizeRelH relativeFrom="margin">
              <wp14:pctWidth>0</wp14:pctWidth>
            </wp14:sizeRelH>
            <wp14:sizeRelV relativeFrom="margin">
              <wp14:pctHeight>0</wp14:pctHeight>
            </wp14:sizeRelV>
          </wp:anchor>
        </w:drawing>
      </w:r>
    </w:p>
    <w:p w14:paraId="3A569A96" w14:textId="5F2F4AD7" w:rsidR="00960C56" w:rsidRDefault="00960C56" w:rsidP="002E01A8">
      <w:pPr>
        <w:autoSpaceDE w:val="0"/>
        <w:autoSpaceDN w:val="0"/>
        <w:adjustRightInd w:val="0"/>
        <w:spacing w:after="0" w:line="240" w:lineRule="auto"/>
        <w:rPr>
          <w:rFonts w:ascii="Calibri" w:hAnsi="Calibri" w:cs="Calibri"/>
          <w:color w:val="000000"/>
          <w:sz w:val="24"/>
          <w:szCs w:val="24"/>
        </w:rPr>
      </w:pPr>
    </w:p>
    <w:p w14:paraId="425A6203" w14:textId="77777777" w:rsidR="00CB71F8" w:rsidRDefault="00CB71F8" w:rsidP="00960C56">
      <w:pPr>
        <w:autoSpaceDE w:val="0"/>
        <w:autoSpaceDN w:val="0"/>
        <w:adjustRightInd w:val="0"/>
        <w:spacing w:after="0" w:line="240" w:lineRule="auto"/>
        <w:rPr>
          <w:rFonts w:ascii="Calibri" w:hAnsi="Calibri" w:cs="Calibri"/>
          <w:color w:val="000000"/>
          <w:sz w:val="24"/>
          <w:szCs w:val="24"/>
        </w:rPr>
      </w:pPr>
    </w:p>
    <w:p w14:paraId="40DA2EF2" w14:textId="77777777" w:rsidR="00CB71F8" w:rsidRDefault="00CB71F8" w:rsidP="00960C56">
      <w:pPr>
        <w:autoSpaceDE w:val="0"/>
        <w:autoSpaceDN w:val="0"/>
        <w:adjustRightInd w:val="0"/>
        <w:spacing w:after="0" w:line="240" w:lineRule="auto"/>
        <w:rPr>
          <w:rFonts w:ascii="Calibri" w:hAnsi="Calibri" w:cs="Calibri"/>
          <w:color w:val="000000"/>
        </w:rPr>
      </w:pPr>
    </w:p>
    <w:p w14:paraId="28CAFEB6" w14:textId="3FE149D4" w:rsidR="008C3519" w:rsidRPr="00CB71F8" w:rsidRDefault="002E01A8" w:rsidP="00960C56">
      <w:pPr>
        <w:autoSpaceDE w:val="0"/>
        <w:autoSpaceDN w:val="0"/>
        <w:adjustRightInd w:val="0"/>
        <w:spacing w:after="0" w:line="240" w:lineRule="auto"/>
        <w:rPr>
          <w:rFonts w:ascii="Calibri" w:hAnsi="Calibri" w:cs="Calibri"/>
          <w:color w:val="000000"/>
          <w:sz w:val="24"/>
          <w:szCs w:val="24"/>
        </w:rPr>
      </w:pPr>
      <w:r w:rsidRPr="00CB71F8">
        <w:rPr>
          <w:rFonts w:ascii="Calibri" w:hAnsi="Calibri" w:cs="Calibri"/>
          <w:color w:val="000000"/>
          <w:sz w:val="24"/>
          <w:szCs w:val="24"/>
        </w:rPr>
        <w:t>V případě Prahy se pro první pololetí čeká, že se zájem o nemovitosti zvedne o 4,7 %. Rychlejší růst je dán především samotnou prestiží hlavního města. Roli hraje také stabilní nabídka pracovních míst a příležitostí, které metropole nabízí. Ve druhé polovině roku by poptávka po nemovitostech měla ještě zesílit a poroste o 5,2 %.</w:t>
      </w:r>
    </w:p>
    <w:p w14:paraId="245A8200" w14:textId="77777777" w:rsidR="00960C56" w:rsidRPr="00CB71F8" w:rsidRDefault="00960C56" w:rsidP="00960C56">
      <w:pPr>
        <w:autoSpaceDE w:val="0"/>
        <w:autoSpaceDN w:val="0"/>
        <w:adjustRightInd w:val="0"/>
        <w:spacing w:after="0" w:line="240" w:lineRule="auto"/>
        <w:rPr>
          <w:rFonts w:ascii="Calibri" w:hAnsi="Calibri" w:cs="Calibri"/>
          <w:color w:val="000000"/>
          <w:sz w:val="24"/>
          <w:szCs w:val="24"/>
        </w:rPr>
      </w:pPr>
    </w:p>
    <w:p w14:paraId="4452E8D8" w14:textId="12315C0E" w:rsidR="002E01A8" w:rsidRPr="00CB71F8" w:rsidRDefault="008C3519" w:rsidP="008C3519">
      <w:pPr>
        <w:autoSpaceDE w:val="0"/>
        <w:autoSpaceDN w:val="0"/>
        <w:adjustRightInd w:val="0"/>
        <w:spacing w:after="0" w:line="240" w:lineRule="auto"/>
        <w:rPr>
          <w:rFonts w:asciiTheme="majorHAnsi" w:hAnsiTheme="majorHAnsi" w:cstheme="majorHAnsi"/>
          <w:i/>
          <w:iCs/>
          <w:sz w:val="24"/>
          <w:szCs w:val="24"/>
        </w:rPr>
      </w:pPr>
      <w:r w:rsidRPr="007C1D8B">
        <w:rPr>
          <w:rFonts w:cstheme="minorHAnsi"/>
          <w:i/>
          <w:iCs/>
          <w:sz w:val="24"/>
          <w:szCs w:val="24"/>
        </w:rPr>
        <w:t>„Osobně v Praze očekávám zlepšení poptávky při trochu omezené nabídce způsobené odložením výstavby některých projektů. V rámci celé ČR předpokládám podobný vývoj</w:t>
      </w:r>
      <w:r w:rsidR="005107E4" w:rsidRPr="007C1D8B">
        <w:rPr>
          <w:rFonts w:cstheme="minorHAnsi"/>
          <w:i/>
          <w:iCs/>
          <w:sz w:val="24"/>
          <w:szCs w:val="24"/>
        </w:rPr>
        <w:t>,</w:t>
      </w:r>
      <w:r w:rsidRPr="007C1D8B">
        <w:rPr>
          <w:rFonts w:cstheme="minorHAnsi"/>
          <w:color w:val="000000"/>
          <w:sz w:val="24"/>
          <w:szCs w:val="24"/>
        </w:rPr>
        <w:t>“</w:t>
      </w:r>
      <w:r w:rsidR="005107E4" w:rsidRPr="00CB71F8">
        <w:rPr>
          <w:rFonts w:asciiTheme="majorHAnsi" w:hAnsiTheme="majorHAnsi" w:cstheme="majorHAnsi"/>
          <w:color w:val="000000"/>
          <w:sz w:val="24"/>
          <w:szCs w:val="24"/>
        </w:rPr>
        <w:t xml:space="preserve"> říká</w:t>
      </w:r>
      <w:r w:rsidR="00595AE4">
        <w:rPr>
          <w:rFonts w:asciiTheme="majorHAnsi" w:hAnsiTheme="majorHAnsi" w:cstheme="majorHAnsi"/>
          <w:color w:val="000000"/>
          <w:sz w:val="24"/>
          <w:szCs w:val="24"/>
        </w:rPr>
        <w:t xml:space="preserve"> ředitel realitní divize</w:t>
      </w:r>
      <w:r w:rsidR="005107E4" w:rsidRPr="00CB71F8">
        <w:rPr>
          <w:rFonts w:asciiTheme="majorHAnsi" w:hAnsiTheme="majorHAnsi" w:cstheme="majorHAnsi"/>
          <w:color w:val="000000"/>
          <w:sz w:val="24"/>
          <w:szCs w:val="24"/>
        </w:rPr>
        <w:t xml:space="preserve"> společnosti Penta </w:t>
      </w:r>
      <w:r w:rsidR="005107E4" w:rsidRPr="00CB71F8">
        <w:rPr>
          <w:rFonts w:asciiTheme="majorHAnsi" w:hAnsiTheme="majorHAnsi" w:cstheme="majorHAnsi"/>
          <w:b/>
          <w:bCs/>
          <w:color w:val="000000"/>
          <w:sz w:val="24"/>
          <w:szCs w:val="24"/>
        </w:rPr>
        <w:t>Petr Palička</w:t>
      </w:r>
      <w:r w:rsidR="005107E4" w:rsidRPr="00CB71F8">
        <w:rPr>
          <w:rFonts w:asciiTheme="majorHAnsi" w:hAnsiTheme="majorHAnsi" w:cstheme="majorHAnsi"/>
          <w:color w:val="000000"/>
          <w:sz w:val="24"/>
          <w:szCs w:val="24"/>
        </w:rPr>
        <w:t>.</w:t>
      </w:r>
    </w:p>
    <w:p w14:paraId="670604F4" w14:textId="77777777" w:rsidR="00CB71F8" w:rsidRPr="00CB71F8" w:rsidRDefault="00CB71F8" w:rsidP="002E01A8">
      <w:pPr>
        <w:rPr>
          <w:rFonts w:asciiTheme="majorHAnsi" w:hAnsiTheme="majorHAnsi" w:cstheme="majorHAnsi"/>
          <w:b/>
          <w:bCs/>
          <w:sz w:val="24"/>
          <w:szCs w:val="24"/>
        </w:rPr>
      </w:pPr>
    </w:p>
    <w:p w14:paraId="21E8B760" w14:textId="69CFE160" w:rsidR="002E01A8" w:rsidRPr="00657503" w:rsidRDefault="002E01A8" w:rsidP="002E01A8">
      <w:pPr>
        <w:rPr>
          <w:rFonts w:ascii="Calibri" w:hAnsi="Calibri" w:cs="Calibri"/>
          <w:sz w:val="32"/>
          <w:szCs w:val="32"/>
        </w:rPr>
      </w:pPr>
      <w:r w:rsidRPr="00657503">
        <w:rPr>
          <w:rFonts w:ascii="Calibri" w:hAnsi="Calibri" w:cs="Calibri"/>
          <w:b/>
          <w:bCs/>
          <w:sz w:val="32"/>
          <w:szCs w:val="32"/>
        </w:rPr>
        <w:t>Nové bydlení podraží</w:t>
      </w:r>
    </w:p>
    <w:p w14:paraId="77CFA295" w14:textId="77777777" w:rsidR="002E01A8" w:rsidRPr="00B31C12" w:rsidRDefault="002E01A8" w:rsidP="002E01A8">
      <w:pPr>
        <w:autoSpaceDE w:val="0"/>
        <w:autoSpaceDN w:val="0"/>
        <w:adjustRightInd w:val="0"/>
        <w:spacing w:after="0" w:line="240" w:lineRule="auto"/>
        <w:rPr>
          <w:rFonts w:ascii="Calibri" w:hAnsi="Calibri" w:cs="Calibri"/>
          <w:sz w:val="24"/>
          <w:szCs w:val="24"/>
        </w:rPr>
      </w:pPr>
      <w:r w:rsidRPr="00B31C12">
        <w:rPr>
          <w:rFonts w:ascii="Calibri" w:hAnsi="Calibri" w:cs="Calibri"/>
          <w:sz w:val="24"/>
          <w:szCs w:val="24"/>
        </w:rPr>
        <w:t>Ceny rezidenčních nemovitostí se v průběhu roku opět zvednou. Většina developerů totiž plánuje podle průzkumu zdražovat.</w:t>
      </w:r>
    </w:p>
    <w:p w14:paraId="739D1D9F" w14:textId="77777777" w:rsidR="002E01A8" w:rsidRPr="00B31C12" w:rsidRDefault="002E01A8" w:rsidP="002E01A8">
      <w:pPr>
        <w:autoSpaceDE w:val="0"/>
        <w:autoSpaceDN w:val="0"/>
        <w:adjustRightInd w:val="0"/>
        <w:spacing w:after="0" w:line="240" w:lineRule="auto"/>
        <w:rPr>
          <w:rFonts w:ascii="Calibri" w:hAnsi="Calibri" w:cs="Calibri"/>
          <w:sz w:val="24"/>
          <w:szCs w:val="24"/>
        </w:rPr>
      </w:pPr>
      <w:r w:rsidRPr="00B31C12">
        <w:rPr>
          <w:rFonts w:ascii="Calibri" w:hAnsi="Calibri" w:cs="Calibri"/>
          <w:sz w:val="24"/>
          <w:szCs w:val="24"/>
        </w:rPr>
        <w:t>Až 61 % dotázaných má v úmyslu ceny bytů navýšit, a to v průměru o 4,6 %. Jejich postoj reaguje na poptávku trhu. Uvolňují se úrokové sazby, inflace výrazně klesla a situace na trhu se celkově zlepšuje . Trend rostoucí ceny je dlouhodobý a reaguje tak na dlouhodobě</w:t>
      </w:r>
    </w:p>
    <w:p w14:paraId="6D864163" w14:textId="77777777" w:rsidR="002E01A8" w:rsidRDefault="002E01A8" w:rsidP="002E01A8">
      <w:pPr>
        <w:autoSpaceDE w:val="0"/>
        <w:autoSpaceDN w:val="0"/>
        <w:adjustRightInd w:val="0"/>
        <w:spacing w:after="0" w:line="240" w:lineRule="auto"/>
        <w:rPr>
          <w:rFonts w:ascii="Calibri" w:hAnsi="Calibri" w:cs="Calibri"/>
          <w:sz w:val="24"/>
          <w:szCs w:val="24"/>
        </w:rPr>
      </w:pPr>
      <w:r w:rsidRPr="00B31C12">
        <w:rPr>
          <w:rFonts w:ascii="Calibri" w:hAnsi="Calibri" w:cs="Calibri"/>
          <w:sz w:val="24"/>
          <w:szCs w:val="24"/>
        </w:rPr>
        <w:t>neuspokojenou poptávku po novém bydlení, a také na fakt, že koupě nemovitosti je považována za jednu z nejbezpečnějších investic. Na druhé straně 37 % oslovených developerů chce ceny udržet na stejné úrovni z předchozích let.</w:t>
      </w:r>
    </w:p>
    <w:p w14:paraId="52877111" w14:textId="77777777" w:rsidR="002E01A8" w:rsidRPr="00B31C12" w:rsidRDefault="002E01A8" w:rsidP="002E01A8">
      <w:pPr>
        <w:autoSpaceDE w:val="0"/>
        <w:autoSpaceDN w:val="0"/>
        <w:adjustRightInd w:val="0"/>
        <w:spacing w:after="0" w:line="240" w:lineRule="auto"/>
        <w:rPr>
          <w:rFonts w:ascii="Calibri" w:hAnsi="Calibri" w:cs="Calibri"/>
          <w:sz w:val="24"/>
          <w:szCs w:val="24"/>
        </w:rPr>
      </w:pPr>
      <w:r>
        <w:rPr>
          <w:rFonts w:ascii="Calibri" w:hAnsi="Calibri" w:cs="Calibri"/>
          <w:sz w:val="24"/>
          <w:szCs w:val="24"/>
        </w:rPr>
        <w:t>V loňském roce uvedlo, že ceny nebude zvyšovat, 63 % dotázaných.</w:t>
      </w:r>
    </w:p>
    <w:p w14:paraId="31098DFD" w14:textId="77777777" w:rsidR="002E01A8" w:rsidRDefault="002E01A8" w:rsidP="002E01A8">
      <w:pPr>
        <w:autoSpaceDE w:val="0"/>
        <w:autoSpaceDN w:val="0"/>
        <w:adjustRightInd w:val="0"/>
        <w:spacing w:after="0" w:line="240" w:lineRule="auto"/>
        <w:rPr>
          <w:rFonts w:ascii="Calibri" w:hAnsi="Calibri" w:cs="Calibri"/>
          <w:sz w:val="32"/>
          <w:szCs w:val="32"/>
        </w:rPr>
      </w:pPr>
    </w:p>
    <w:p w14:paraId="56990391" w14:textId="77E2847E" w:rsidR="002E01A8" w:rsidRPr="00B31C12" w:rsidRDefault="002E01A8" w:rsidP="002E01A8">
      <w:pPr>
        <w:pStyle w:val="Normlnweb"/>
        <w:shd w:val="clear" w:color="auto" w:fill="FFFFFF"/>
        <w:spacing w:before="300" w:after="0"/>
        <w:jc w:val="both"/>
        <w:rPr>
          <w:rFonts w:ascii="Calibri" w:hAnsi="Calibri" w:cs="Calibri"/>
        </w:rPr>
      </w:pPr>
      <w:r w:rsidRPr="00B31C12">
        <w:rPr>
          <w:rFonts w:ascii="Calibri" w:hAnsi="Calibri" w:cs="Calibri"/>
        </w:rPr>
        <w:lastRenderedPageBreak/>
        <w:t xml:space="preserve"> </w:t>
      </w:r>
      <w:r w:rsidR="00107C93" w:rsidRPr="00107C93">
        <w:rPr>
          <w:rFonts w:ascii="Calibri" w:hAnsi="Calibri" w:cs="Calibri"/>
          <w:noProof/>
          <w:color w:val="000000"/>
        </w:rPr>
        <w:drawing>
          <wp:inline distT="0" distB="0" distL="0" distR="0" wp14:anchorId="4801BE13" wp14:editId="2657C8CD">
            <wp:extent cx="5417819" cy="1907369"/>
            <wp:effectExtent l="0" t="0" r="0" b="0"/>
            <wp:docPr id="847566640" name="Obrázek 1" descr="Obsah obrázku snímek obrazovky, text, k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566640" name="Obrázek 1" descr="Obsah obrázku snímek obrazovky, text, kruh, Písmo&#10;&#10;Popis byl vytvořen automaticky"/>
                    <pic:cNvPicPr/>
                  </pic:nvPicPr>
                  <pic:blipFill>
                    <a:blip r:embed="rId8"/>
                    <a:stretch>
                      <a:fillRect/>
                    </a:stretch>
                  </pic:blipFill>
                  <pic:spPr>
                    <a:xfrm>
                      <a:off x="0" y="0"/>
                      <a:ext cx="5427573" cy="1910803"/>
                    </a:xfrm>
                    <a:prstGeom prst="rect">
                      <a:avLst/>
                    </a:prstGeom>
                  </pic:spPr>
                </pic:pic>
              </a:graphicData>
            </a:graphic>
          </wp:inline>
        </w:drawing>
      </w:r>
    </w:p>
    <w:p w14:paraId="472AB7A7" w14:textId="77777777" w:rsidR="002E01A8" w:rsidRPr="00B31C12" w:rsidRDefault="002E01A8" w:rsidP="002E01A8">
      <w:pPr>
        <w:rPr>
          <w:rFonts w:ascii="Calibri" w:hAnsi="Calibri" w:cs="Calibri"/>
          <w:b/>
          <w:bCs/>
          <w:sz w:val="24"/>
          <w:szCs w:val="24"/>
        </w:rPr>
      </w:pPr>
    </w:p>
    <w:p w14:paraId="7DE768C5" w14:textId="5FC240DF" w:rsidR="004D427C" w:rsidRPr="004D427C" w:rsidRDefault="004D427C" w:rsidP="004D427C">
      <w:pPr>
        <w:autoSpaceDE w:val="0"/>
        <w:autoSpaceDN w:val="0"/>
        <w:adjustRightInd w:val="0"/>
        <w:spacing w:after="0" w:line="240" w:lineRule="auto"/>
        <w:rPr>
          <w:rFonts w:cstheme="minorHAnsi"/>
          <w:i/>
          <w:iCs/>
          <w:sz w:val="24"/>
          <w:szCs w:val="24"/>
        </w:rPr>
      </w:pPr>
      <w:r>
        <w:rPr>
          <w:rFonts w:cstheme="minorHAnsi"/>
          <w:i/>
          <w:iCs/>
          <w:sz w:val="24"/>
          <w:szCs w:val="24"/>
        </w:rPr>
        <w:t>„P</w:t>
      </w:r>
      <w:r w:rsidRPr="004D427C">
        <w:rPr>
          <w:rFonts w:cstheme="minorHAnsi"/>
          <w:i/>
          <w:iCs/>
          <w:sz w:val="24"/>
          <w:szCs w:val="24"/>
        </w:rPr>
        <w:t>ro zachování</w:t>
      </w:r>
      <w:r>
        <w:rPr>
          <w:rFonts w:cstheme="minorHAnsi"/>
          <w:i/>
          <w:iCs/>
          <w:sz w:val="24"/>
          <w:szCs w:val="24"/>
        </w:rPr>
        <w:t xml:space="preserve"> </w:t>
      </w:r>
      <w:r w:rsidRPr="004D427C">
        <w:rPr>
          <w:rFonts w:cstheme="minorHAnsi"/>
          <w:i/>
          <w:iCs/>
          <w:sz w:val="24"/>
          <w:szCs w:val="24"/>
        </w:rPr>
        <w:t>kvalitní výstavby, investic do nových technologií ve stavebnictví a dalších</w:t>
      </w:r>
    </w:p>
    <w:p w14:paraId="1D2228C9" w14:textId="1085813C" w:rsidR="004D427C" w:rsidRPr="004D427C" w:rsidRDefault="004D427C" w:rsidP="004D427C">
      <w:pPr>
        <w:autoSpaceDE w:val="0"/>
        <w:autoSpaceDN w:val="0"/>
        <w:adjustRightInd w:val="0"/>
        <w:spacing w:after="0" w:line="240" w:lineRule="auto"/>
        <w:rPr>
          <w:rFonts w:cstheme="minorHAnsi"/>
          <w:i/>
          <w:iCs/>
          <w:sz w:val="24"/>
          <w:szCs w:val="24"/>
        </w:rPr>
      </w:pPr>
      <w:r w:rsidRPr="004D427C">
        <w:rPr>
          <w:rFonts w:cstheme="minorHAnsi"/>
          <w:i/>
          <w:iCs/>
          <w:sz w:val="24"/>
          <w:szCs w:val="24"/>
        </w:rPr>
        <w:t>inovací neočekávám, že by se ceny v roce 2024 snižovaly. Pokud chceme</w:t>
      </w:r>
      <w:r>
        <w:rPr>
          <w:rFonts w:cstheme="minorHAnsi"/>
          <w:i/>
          <w:iCs/>
          <w:sz w:val="24"/>
          <w:szCs w:val="24"/>
        </w:rPr>
        <w:t xml:space="preserve"> </w:t>
      </w:r>
      <w:r w:rsidRPr="004D427C">
        <w:rPr>
          <w:rFonts w:cstheme="minorHAnsi"/>
          <w:i/>
          <w:iCs/>
          <w:sz w:val="24"/>
          <w:szCs w:val="24"/>
        </w:rPr>
        <w:t>ve výstavbě podpořit kvalitu, efektivitu a zároveň vyšší nároky na</w:t>
      </w:r>
      <w:r>
        <w:rPr>
          <w:rFonts w:cstheme="minorHAnsi"/>
          <w:i/>
          <w:iCs/>
          <w:sz w:val="24"/>
          <w:szCs w:val="24"/>
        </w:rPr>
        <w:t xml:space="preserve"> </w:t>
      </w:r>
      <w:r w:rsidRPr="004D427C">
        <w:rPr>
          <w:rFonts w:cstheme="minorHAnsi"/>
          <w:i/>
          <w:iCs/>
          <w:sz w:val="24"/>
          <w:szCs w:val="24"/>
        </w:rPr>
        <w:t>technologické postupy a stavbu jako takovou, očekávám spíše vývoj</w:t>
      </w:r>
      <w:r>
        <w:rPr>
          <w:rFonts w:cstheme="minorHAnsi"/>
          <w:i/>
          <w:iCs/>
          <w:sz w:val="24"/>
          <w:szCs w:val="24"/>
        </w:rPr>
        <w:t xml:space="preserve"> </w:t>
      </w:r>
      <w:r w:rsidRPr="004D427C">
        <w:rPr>
          <w:rFonts w:cstheme="minorHAnsi"/>
          <w:i/>
          <w:iCs/>
          <w:sz w:val="24"/>
          <w:szCs w:val="24"/>
        </w:rPr>
        <w:t>cen pozvolna směrem nahoru. Věřím, že je potřeba se na situaci dívat</w:t>
      </w:r>
    </w:p>
    <w:p w14:paraId="7A8531DA" w14:textId="64100146" w:rsidR="00107C93" w:rsidRDefault="004D427C" w:rsidP="004D427C">
      <w:pPr>
        <w:autoSpaceDE w:val="0"/>
        <w:autoSpaceDN w:val="0"/>
        <w:adjustRightInd w:val="0"/>
        <w:spacing w:after="0" w:line="240" w:lineRule="auto"/>
        <w:rPr>
          <w:rFonts w:cstheme="minorHAnsi"/>
          <w:sz w:val="24"/>
          <w:szCs w:val="24"/>
        </w:rPr>
      </w:pPr>
      <w:r w:rsidRPr="004D427C">
        <w:rPr>
          <w:rFonts w:cstheme="minorHAnsi"/>
          <w:i/>
          <w:iCs/>
          <w:sz w:val="24"/>
          <w:szCs w:val="24"/>
        </w:rPr>
        <w:t>komplexně. Větší investice v době výstavby do energeticky úsporných</w:t>
      </w:r>
      <w:r>
        <w:rPr>
          <w:rFonts w:cstheme="minorHAnsi"/>
          <w:i/>
          <w:iCs/>
          <w:sz w:val="24"/>
          <w:szCs w:val="24"/>
        </w:rPr>
        <w:t xml:space="preserve"> </w:t>
      </w:r>
      <w:r w:rsidR="00657503">
        <w:rPr>
          <w:rFonts w:cstheme="minorHAnsi"/>
          <w:i/>
          <w:iCs/>
          <w:sz w:val="24"/>
          <w:szCs w:val="24"/>
        </w:rPr>
        <w:t xml:space="preserve">řešení </w:t>
      </w:r>
      <w:r w:rsidRPr="004D427C">
        <w:rPr>
          <w:rFonts w:cstheme="minorHAnsi"/>
          <w:i/>
          <w:iCs/>
          <w:sz w:val="24"/>
          <w:szCs w:val="24"/>
        </w:rPr>
        <w:t>přináší snížení pravidelných nákladů při užívání nemovitosti</w:t>
      </w:r>
      <w:r>
        <w:rPr>
          <w:rFonts w:cstheme="minorHAnsi"/>
          <w:i/>
          <w:iCs/>
          <w:sz w:val="24"/>
          <w:szCs w:val="24"/>
        </w:rPr>
        <w:t xml:space="preserve">,“ </w:t>
      </w:r>
      <w:r w:rsidRPr="004D427C">
        <w:rPr>
          <w:rFonts w:cstheme="minorHAnsi"/>
          <w:sz w:val="24"/>
          <w:szCs w:val="24"/>
        </w:rPr>
        <w:t xml:space="preserve">říká </w:t>
      </w:r>
      <w:r w:rsidRPr="004D427C">
        <w:rPr>
          <w:rFonts w:cstheme="minorHAnsi"/>
          <w:b/>
          <w:bCs/>
          <w:sz w:val="24"/>
          <w:szCs w:val="24"/>
        </w:rPr>
        <w:t>Ján Šivec</w:t>
      </w:r>
      <w:r w:rsidRPr="004D427C">
        <w:rPr>
          <w:rFonts w:cstheme="minorHAnsi"/>
          <w:sz w:val="24"/>
          <w:szCs w:val="24"/>
        </w:rPr>
        <w:t xml:space="preserve">, </w:t>
      </w:r>
      <w:r w:rsidR="00C35F92">
        <w:rPr>
          <w:rFonts w:cstheme="minorHAnsi"/>
          <w:sz w:val="24"/>
          <w:szCs w:val="24"/>
        </w:rPr>
        <w:t xml:space="preserve">výkonný </w:t>
      </w:r>
      <w:r w:rsidRPr="004D427C">
        <w:rPr>
          <w:rFonts w:cstheme="minorHAnsi"/>
          <w:sz w:val="24"/>
          <w:szCs w:val="24"/>
        </w:rPr>
        <w:t>ředitel společnosti Auklan.</w:t>
      </w:r>
    </w:p>
    <w:p w14:paraId="752C035C" w14:textId="77777777" w:rsidR="007C1D8B" w:rsidRDefault="007C1D8B" w:rsidP="004D427C">
      <w:pPr>
        <w:autoSpaceDE w:val="0"/>
        <w:autoSpaceDN w:val="0"/>
        <w:adjustRightInd w:val="0"/>
        <w:spacing w:after="0" w:line="240" w:lineRule="auto"/>
        <w:rPr>
          <w:rFonts w:cstheme="minorHAnsi"/>
          <w:sz w:val="24"/>
          <w:szCs w:val="24"/>
        </w:rPr>
      </w:pPr>
    </w:p>
    <w:p w14:paraId="24705A6E" w14:textId="6BBBC925" w:rsidR="007C1D8B" w:rsidRPr="007C1D8B" w:rsidRDefault="007C1D8B" w:rsidP="007C1D8B">
      <w:pPr>
        <w:autoSpaceDE w:val="0"/>
        <w:autoSpaceDN w:val="0"/>
        <w:adjustRightInd w:val="0"/>
        <w:spacing w:after="0" w:line="240" w:lineRule="auto"/>
        <w:rPr>
          <w:rFonts w:cstheme="minorHAnsi"/>
          <w:i/>
          <w:iCs/>
          <w:sz w:val="24"/>
          <w:szCs w:val="24"/>
        </w:rPr>
      </w:pPr>
      <w:r>
        <w:rPr>
          <w:rFonts w:cstheme="minorHAnsi"/>
          <w:sz w:val="24"/>
          <w:szCs w:val="24"/>
        </w:rPr>
        <w:t xml:space="preserve">A </w:t>
      </w:r>
      <w:r w:rsidRPr="007C1D8B">
        <w:rPr>
          <w:rFonts w:cstheme="minorHAnsi"/>
          <w:b/>
          <w:bCs/>
          <w:sz w:val="24"/>
          <w:szCs w:val="24"/>
        </w:rPr>
        <w:t>Miroslav Zetek</w:t>
      </w:r>
      <w:r>
        <w:rPr>
          <w:rFonts w:cstheme="minorHAnsi"/>
          <w:sz w:val="24"/>
          <w:szCs w:val="24"/>
        </w:rPr>
        <w:t xml:space="preserve">, člen představenstva pro řízení obchodu Hypoteční banky dodává: </w:t>
      </w:r>
      <w:r>
        <w:rPr>
          <w:rFonts w:cstheme="minorHAnsi"/>
          <w:i/>
          <w:iCs/>
          <w:sz w:val="24"/>
          <w:szCs w:val="24"/>
        </w:rPr>
        <w:t>„P</w:t>
      </w:r>
      <w:r w:rsidRPr="007C1D8B">
        <w:rPr>
          <w:rFonts w:cstheme="minorHAnsi"/>
          <w:i/>
          <w:iCs/>
          <w:sz w:val="24"/>
          <w:szCs w:val="24"/>
        </w:rPr>
        <w:t>odle našeho očekávání je cenový pokles u nemovitostí</w:t>
      </w:r>
      <w:r>
        <w:rPr>
          <w:rFonts w:cstheme="minorHAnsi"/>
          <w:i/>
          <w:iCs/>
          <w:sz w:val="24"/>
          <w:szCs w:val="24"/>
        </w:rPr>
        <w:t xml:space="preserve"> </w:t>
      </w:r>
      <w:r w:rsidRPr="007C1D8B">
        <w:rPr>
          <w:rFonts w:cstheme="minorHAnsi"/>
          <w:i/>
          <w:iCs/>
          <w:sz w:val="24"/>
          <w:szCs w:val="24"/>
        </w:rPr>
        <w:t>k bydlení už za námi a s příchodem jara lze očekávat návrat k růstu cen</w:t>
      </w:r>
      <w:r>
        <w:rPr>
          <w:rFonts w:cstheme="minorHAnsi"/>
          <w:i/>
          <w:iCs/>
          <w:sz w:val="24"/>
          <w:szCs w:val="24"/>
        </w:rPr>
        <w:t xml:space="preserve"> </w:t>
      </w:r>
      <w:r w:rsidRPr="007C1D8B">
        <w:rPr>
          <w:rFonts w:cstheme="minorHAnsi"/>
          <w:i/>
          <w:iCs/>
          <w:sz w:val="24"/>
          <w:szCs w:val="24"/>
        </w:rPr>
        <w:t>bytů podobně, jako to už nastalo u rodinných domů.</w:t>
      </w:r>
      <w:r>
        <w:rPr>
          <w:rFonts w:cstheme="minorHAnsi"/>
          <w:i/>
          <w:iCs/>
          <w:sz w:val="24"/>
          <w:szCs w:val="24"/>
        </w:rPr>
        <w:t xml:space="preserve"> </w:t>
      </w:r>
      <w:r w:rsidRPr="007C1D8B">
        <w:rPr>
          <w:rFonts w:cstheme="minorHAnsi"/>
          <w:i/>
          <w:iCs/>
          <w:sz w:val="24"/>
          <w:szCs w:val="24"/>
        </w:rPr>
        <w:t>Celkový vývoj na trhu nemovitostí ukazuje, že k rozhodnutí o koupi přichází</w:t>
      </w:r>
      <w:r>
        <w:rPr>
          <w:rFonts w:cstheme="minorHAnsi"/>
          <w:i/>
          <w:iCs/>
          <w:sz w:val="24"/>
          <w:szCs w:val="24"/>
        </w:rPr>
        <w:t xml:space="preserve"> </w:t>
      </w:r>
      <w:r w:rsidRPr="007C1D8B">
        <w:rPr>
          <w:rFonts w:cstheme="minorHAnsi"/>
          <w:i/>
          <w:iCs/>
          <w:sz w:val="24"/>
          <w:szCs w:val="24"/>
        </w:rPr>
        <w:t>nejvhodnější doba. A proto domácnostem, které si plánují pořídit vysněné</w:t>
      </w:r>
      <w:r>
        <w:rPr>
          <w:rFonts w:cstheme="minorHAnsi"/>
          <w:i/>
          <w:iCs/>
          <w:sz w:val="24"/>
          <w:szCs w:val="24"/>
        </w:rPr>
        <w:t xml:space="preserve"> </w:t>
      </w:r>
      <w:r w:rsidRPr="007C1D8B">
        <w:rPr>
          <w:rFonts w:cstheme="minorHAnsi"/>
          <w:i/>
          <w:iCs/>
          <w:sz w:val="24"/>
          <w:szCs w:val="24"/>
        </w:rPr>
        <w:t>bydlení, můžeme doporučit, aby rozhodování zbytečně neodkládaly.</w:t>
      </w:r>
      <w:r>
        <w:rPr>
          <w:rFonts w:cstheme="minorHAnsi"/>
          <w:i/>
          <w:iCs/>
          <w:sz w:val="24"/>
          <w:szCs w:val="24"/>
        </w:rPr>
        <w:t>“</w:t>
      </w:r>
    </w:p>
    <w:p w14:paraId="61F89080" w14:textId="77777777" w:rsidR="004D427C" w:rsidRPr="007C1D8B" w:rsidRDefault="004D427C" w:rsidP="004D427C">
      <w:pPr>
        <w:autoSpaceDE w:val="0"/>
        <w:autoSpaceDN w:val="0"/>
        <w:adjustRightInd w:val="0"/>
        <w:spacing w:after="0" w:line="240" w:lineRule="auto"/>
        <w:rPr>
          <w:rFonts w:cstheme="minorHAnsi"/>
          <w:sz w:val="24"/>
          <w:szCs w:val="24"/>
        </w:rPr>
      </w:pPr>
    </w:p>
    <w:p w14:paraId="18F22A6A" w14:textId="77777777" w:rsidR="004D427C" w:rsidRPr="004D427C" w:rsidRDefault="004D427C" w:rsidP="004D427C">
      <w:pPr>
        <w:autoSpaceDE w:val="0"/>
        <w:autoSpaceDN w:val="0"/>
        <w:adjustRightInd w:val="0"/>
        <w:spacing w:after="0" w:line="240" w:lineRule="auto"/>
        <w:rPr>
          <w:rFonts w:cstheme="minorHAnsi"/>
          <w:i/>
          <w:iCs/>
          <w:sz w:val="24"/>
          <w:szCs w:val="24"/>
        </w:rPr>
      </w:pPr>
    </w:p>
    <w:p w14:paraId="4CD463AC" w14:textId="615AFC12" w:rsidR="002E01A8" w:rsidRPr="003953EE" w:rsidRDefault="002E01A8" w:rsidP="002E01A8">
      <w:pPr>
        <w:spacing w:line="288" w:lineRule="auto"/>
        <w:jc w:val="both"/>
        <w:rPr>
          <w:rFonts w:ascii="Calibri" w:hAnsi="Calibri" w:cs="Calibri"/>
          <w:color w:val="000000"/>
          <w:sz w:val="24"/>
          <w:szCs w:val="24"/>
        </w:rPr>
      </w:pPr>
      <w:r w:rsidRPr="003953EE">
        <w:rPr>
          <w:rFonts w:ascii="Calibri" w:hAnsi="Calibri" w:cs="Calibri"/>
          <w:color w:val="000000"/>
          <w:sz w:val="24"/>
          <w:szCs w:val="24"/>
        </w:rPr>
        <w:t>Údaje vychází ze </w:t>
      </w:r>
      <w:r w:rsidRPr="003953EE">
        <w:rPr>
          <w:rFonts w:ascii="Calibri" w:hAnsi="Calibri" w:cs="Calibri"/>
          <w:b/>
          <w:color w:val="000000"/>
          <w:sz w:val="24"/>
          <w:szCs w:val="24"/>
        </w:rPr>
        <w:t>Studie developerských společností H</w:t>
      </w:r>
      <w:r>
        <w:rPr>
          <w:rFonts w:ascii="Calibri" w:hAnsi="Calibri" w:cs="Calibri"/>
          <w:b/>
          <w:color w:val="000000"/>
          <w:sz w:val="24"/>
          <w:szCs w:val="24"/>
        </w:rPr>
        <w:t>1</w:t>
      </w:r>
      <w:r w:rsidRPr="003953EE">
        <w:rPr>
          <w:rFonts w:ascii="Calibri" w:hAnsi="Calibri" w:cs="Calibri"/>
          <w:b/>
          <w:color w:val="000000"/>
          <w:sz w:val="24"/>
          <w:szCs w:val="24"/>
        </w:rPr>
        <w:t>/202</w:t>
      </w:r>
      <w:r>
        <w:rPr>
          <w:rFonts w:ascii="Calibri" w:hAnsi="Calibri" w:cs="Calibri"/>
          <w:b/>
          <w:color w:val="000000"/>
          <w:sz w:val="24"/>
          <w:szCs w:val="24"/>
        </w:rPr>
        <w:t>4</w:t>
      </w:r>
      <w:r w:rsidRPr="003953EE">
        <w:rPr>
          <w:rFonts w:ascii="Calibri" w:hAnsi="Calibri" w:cs="Calibri"/>
          <w:color w:val="000000"/>
          <w:sz w:val="24"/>
          <w:szCs w:val="24"/>
        </w:rPr>
        <w:t xml:space="preserve"> </w:t>
      </w:r>
      <w:r w:rsidRPr="003953EE">
        <w:rPr>
          <w:rFonts w:ascii="Calibri" w:hAnsi="Calibri" w:cs="Calibri"/>
          <w:sz w:val="24"/>
          <w:szCs w:val="24"/>
        </w:rPr>
        <w:t>zpracované analytickou společností CEEC Research, která je</w:t>
      </w:r>
      <w:r w:rsidRPr="003953EE">
        <w:rPr>
          <w:rFonts w:ascii="Calibri" w:hAnsi="Calibri" w:cs="Calibri"/>
          <w:color w:val="000000"/>
          <w:sz w:val="24"/>
          <w:szCs w:val="24"/>
        </w:rPr>
        <w:t xml:space="preserve"> v plném znění zveřejněna na </w:t>
      </w:r>
      <w:hyperlink r:id="rId9">
        <w:r w:rsidRPr="003953EE">
          <w:rPr>
            <w:rFonts w:ascii="Calibri" w:hAnsi="Calibri" w:cs="Calibri"/>
            <w:color w:val="0563C1"/>
            <w:sz w:val="24"/>
            <w:szCs w:val="24"/>
            <w:u w:val="single"/>
          </w:rPr>
          <w:t>www.ceec.eu</w:t>
        </w:r>
      </w:hyperlink>
      <w:r w:rsidRPr="003953EE">
        <w:rPr>
          <w:rFonts w:ascii="Calibri" w:hAnsi="Calibri" w:cs="Calibri"/>
          <w:color w:val="000000"/>
          <w:sz w:val="24"/>
          <w:szCs w:val="24"/>
        </w:rPr>
        <w:t>.</w:t>
      </w:r>
    </w:p>
    <w:p w14:paraId="0B00ADCE" w14:textId="77777777" w:rsidR="002E01A8" w:rsidRPr="003953EE" w:rsidRDefault="002E01A8" w:rsidP="002E01A8">
      <w:pPr>
        <w:spacing w:line="288" w:lineRule="auto"/>
        <w:jc w:val="both"/>
        <w:rPr>
          <w:rFonts w:ascii="Calibri" w:hAnsi="Calibri" w:cs="Calibri"/>
          <w:color w:val="000000"/>
          <w:sz w:val="24"/>
          <w:szCs w:val="24"/>
        </w:rPr>
      </w:pPr>
    </w:p>
    <w:p w14:paraId="2974BB3E" w14:textId="77777777" w:rsidR="002E01A8" w:rsidRPr="006B73AD" w:rsidRDefault="002E01A8" w:rsidP="002E01A8">
      <w:pPr>
        <w:pStyle w:val="Normlnweb"/>
        <w:spacing w:before="0" w:beforeAutospacing="0" w:after="0" w:afterAutospacing="0"/>
        <w:jc w:val="both"/>
        <w:rPr>
          <w:rFonts w:cstheme="minorHAnsi"/>
        </w:rPr>
      </w:pPr>
      <w:r w:rsidRPr="006B73AD">
        <w:rPr>
          <w:rFonts w:cstheme="minorHAnsi"/>
        </w:rPr>
        <w:t>MgA. Helena Grofová</w:t>
      </w:r>
    </w:p>
    <w:p w14:paraId="7E40050C" w14:textId="77777777" w:rsidR="002E01A8" w:rsidRDefault="002E01A8" w:rsidP="002E01A8">
      <w:pPr>
        <w:pStyle w:val="Normlnweb"/>
        <w:spacing w:before="0" w:beforeAutospacing="0" w:after="0" w:afterAutospacing="0"/>
        <w:jc w:val="both"/>
        <w:rPr>
          <w:rFonts w:cstheme="minorHAnsi"/>
        </w:rPr>
      </w:pPr>
      <w:r>
        <w:rPr>
          <w:rFonts w:cstheme="minorHAnsi"/>
        </w:rPr>
        <w:t>t</w:t>
      </w:r>
      <w:r w:rsidRPr="006B73AD">
        <w:rPr>
          <w:rFonts w:cstheme="minorHAnsi"/>
        </w:rPr>
        <w:t>isková mluvčí CEEC Research</w:t>
      </w:r>
    </w:p>
    <w:p w14:paraId="790EA128" w14:textId="77777777" w:rsidR="002E01A8" w:rsidRDefault="002E01A8" w:rsidP="002E01A8">
      <w:pPr>
        <w:pStyle w:val="Normlnweb"/>
        <w:spacing w:before="0" w:beforeAutospacing="0" w:after="0" w:afterAutospacing="0"/>
        <w:jc w:val="both"/>
        <w:rPr>
          <w:rFonts w:cstheme="minorHAnsi"/>
        </w:rPr>
      </w:pPr>
    </w:p>
    <w:p w14:paraId="414968DA" w14:textId="77777777" w:rsidR="002E01A8" w:rsidRDefault="002E01A8" w:rsidP="002E01A8">
      <w:pPr>
        <w:pStyle w:val="Normlnweb"/>
        <w:spacing w:before="0" w:beforeAutospacing="0" w:after="0" w:afterAutospacing="0"/>
        <w:jc w:val="both"/>
        <w:rPr>
          <w:rFonts w:cstheme="minorHAnsi"/>
        </w:rPr>
      </w:pPr>
      <w:r>
        <w:rPr>
          <w:rFonts w:cstheme="minorHAnsi"/>
        </w:rPr>
        <w:t>602 303 990</w:t>
      </w:r>
    </w:p>
    <w:p w14:paraId="38484DA2" w14:textId="77777777" w:rsidR="002E01A8" w:rsidRDefault="002E01A8" w:rsidP="002E01A8">
      <w:pPr>
        <w:pStyle w:val="Normlnweb"/>
        <w:spacing w:before="0" w:beforeAutospacing="0" w:after="0" w:afterAutospacing="0"/>
        <w:jc w:val="both"/>
        <w:rPr>
          <w:rFonts w:cstheme="minorHAnsi"/>
        </w:rPr>
      </w:pPr>
      <w:r>
        <w:rPr>
          <w:rFonts w:cstheme="minorHAnsi"/>
        </w:rPr>
        <w:t>grofova@ceec.eu</w:t>
      </w:r>
    </w:p>
    <w:p w14:paraId="48D722E8" w14:textId="77777777" w:rsidR="002E01A8" w:rsidRPr="006B73AD" w:rsidRDefault="002E01A8" w:rsidP="002E01A8">
      <w:pPr>
        <w:pStyle w:val="Normlnweb"/>
        <w:spacing w:before="0" w:beforeAutospacing="0" w:after="0" w:afterAutospacing="0"/>
        <w:jc w:val="both"/>
        <w:rPr>
          <w:rFonts w:cstheme="minorHAnsi"/>
        </w:rPr>
      </w:pPr>
    </w:p>
    <w:p w14:paraId="0062FD12" w14:textId="77777777" w:rsidR="002E01A8" w:rsidRDefault="002E01A8" w:rsidP="002E01A8"/>
    <w:p w14:paraId="0681C103" w14:textId="77777777" w:rsidR="002E01A8" w:rsidRDefault="002E01A8" w:rsidP="00B32E5B">
      <w:pPr>
        <w:pStyle w:val="Normlnweb"/>
        <w:spacing w:before="0" w:beforeAutospacing="0" w:after="160" w:afterAutospacing="0" w:line="288" w:lineRule="auto"/>
        <w:rPr>
          <w:rFonts w:asciiTheme="minorHAnsi" w:hAnsiTheme="minorHAnsi" w:cstheme="minorHAnsi"/>
          <w:b/>
          <w:bCs/>
          <w:color w:val="4472C4" w:themeColor="accent1"/>
          <w:sz w:val="52"/>
          <w:szCs w:val="52"/>
        </w:rPr>
      </w:pPr>
    </w:p>
    <w:p w14:paraId="4B2F8939" w14:textId="77777777" w:rsidR="002E01A8" w:rsidRDefault="002E01A8" w:rsidP="00B32E5B">
      <w:pPr>
        <w:pStyle w:val="Normlnweb"/>
        <w:spacing w:before="0" w:beforeAutospacing="0" w:after="160" w:afterAutospacing="0" w:line="288" w:lineRule="auto"/>
        <w:rPr>
          <w:rFonts w:asciiTheme="minorHAnsi" w:hAnsiTheme="minorHAnsi" w:cstheme="minorHAnsi"/>
          <w:b/>
          <w:bCs/>
          <w:color w:val="4472C4" w:themeColor="accent1"/>
          <w:sz w:val="52"/>
          <w:szCs w:val="52"/>
        </w:rPr>
      </w:pPr>
    </w:p>
    <w:p w14:paraId="77E01E63" w14:textId="77777777" w:rsidR="002E01A8" w:rsidRDefault="002E01A8" w:rsidP="00B32E5B">
      <w:pPr>
        <w:pStyle w:val="Normlnweb"/>
        <w:spacing w:before="0" w:beforeAutospacing="0" w:after="160" w:afterAutospacing="0" w:line="288" w:lineRule="auto"/>
        <w:rPr>
          <w:rFonts w:asciiTheme="minorHAnsi" w:hAnsiTheme="minorHAnsi" w:cstheme="minorHAnsi"/>
          <w:b/>
          <w:bCs/>
          <w:color w:val="4472C4" w:themeColor="accent1"/>
          <w:sz w:val="52"/>
          <w:szCs w:val="52"/>
        </w:rPr>
      </w:pPr>
    </w:p>
    <w:p w14:paraId="03AE8F06" w14:textId="112F1379" w:rsidR="00F34C9F" w:rsidRDefault="00F34C9F" w:rsidP="00B32E5B">
      <w:pPr>
        <w:pBdr>
          <w:top w:val="nil"/>
          <w:left w:val="nil"/>
          <w:bottom w:val="nil"/>
          <w:right w:val="nil"/>
          <w:between w:val="nil"/>
        </w:pBdr>
        <w:spacing w:after="0" w:line="288" w:lineRule="auto"/>
        <w:jc w:val="both"/>
        <w:rPr>
          <w:color w:val="000000"/>
        </w:rPr>
      </w:pPr>
    </w:p>
    <w:sectPr w:rsidR="00F34C9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EE99CF" w14:textId="77777777" w:rsidR="006B2B70" w:rsidRDefault="006B2B70" w:rsidP="003E0618">
      <w:pPr>
        <w:spacing w:after="0" w:line="240" w:lineRule="auto"/>
      </w:pPr>
      <w:r>
        <w:separator/>
      </w:r>
    </w:p>
  </w:endnote>
  <w:endnote w:type="continuationSeparator" w:id="0">
    <w:p w14:paraId="0F2A4EEA" w14:textId="77777777" w:rsidR="006B2B70" w:rsidRDefault="006B2B70" w:rsidP="003E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92524" w14:textId="77777777" w:rsidR="006B2B70" w:rsidRDefault="006B2B70" w:rsidP="003E0618">
      <w:pPr>
        <w:spacing w:after="0" w:line="240" w:lineRule="auto"/>
      </w:pPr>
      <w:r>
        <w:separator/>
      </w:r>
    </w:p>
  </w:footnote>
  <w:footnote w:type="continuationSeparator" w:id="0">
    <w:p w14:paraId="666620A4" w14:textId="77777777" w:rsidR="006B2B70" w:rsidRDefault="006B2B70" w:rsidP="003E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7026A" w14:textId="55C61FEB" w:rsidR="003E0618" w:rsidRDefault="003E0618">
    <w:pPr>
      <w:pStyle w:val="Zhlav"/>
    </w:pPr>
    <w:r>
      <w:rPr>
        <w:noProof/>
      </w:rPr>
      <w:drawing>
        <wp:anchor distT="0" distB="0" distL="114300" distR="114300" simplePos="0" relativeHeight="251659264" behindDoc="0" locked="0" layoutInCell="1" allowOverlap="1" wp14:anchorId="2CC36F09" wp14:editId="1EC43807">
          <wp:simplePos x="0" y="0"/>
          <wp:positionH relativeFrom="margin">
            <wp:posOffset>-4445</wp:posOffset>
          </wp:positionH>
          <wp:positionV relativeFrom="paragraph">
            <wp:posOffset>-382905</wp:posOffset>
          </wp:positionV>
          <wp:extent cx="1885950" cy="1012190"/>
          <wp:effectExtent l="0" t="0" r="0" b="0"/>
          <wp:wrapTopAndBottom/>
          <wp:docPr id="837303731" name="Obrázek 83730373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24"/>
    <w:rsid w:val="00000719"/>
    <w:rsid w:val="00000EF0"/>
    <w:rsid w:val="000073DF"/>
    <w:rsid w:val="00013280"/>
    <w:rsid w:val="00014D96"/>
    <w:rsid w:val="0001546E"/>
    <w:rsid w:val="000203B3"/>
    <w:rsid w:val="00022B1D"/>
    <w:rsid w:val="0003358D"/>
    <w:rsid w:val="0004515E"/>
    <w:rsid w:val="00050048"/>
    <w:rsid w:val="00061B21"/>
    <w:rsid w:val="00070BD8"/>
    <w:rsid w:val="00094AE8"/>
    <w:rsid w:val="00095DF1"/>
    <w:rsid w:val="000A23D3"/>
    <w:rsid w:val="000A3207"/>
    <w:rsid w:val="000A44DD"/>
    <w:rsid w:val="000B640B"/>
    <w:rsid w:val="000C0FDC"/>
    <w:rsid w:val="000D6AB4"/>
    <w:rsid w:val="000E2C23"/>
    <w:rsid w:val="000E2E42"/>
    <w:rsid w:val="000E2F52"/>
    <w:rsid w:val="000F1515"/>
    <w:rsid w:val="000F1F44"/>
    <w:rsid w:val="000F778D"/>
    <w:rsid w:val="001019D7"/>
    <w:rsid w:val="00107C93"/>
    <w:rsid w:val="00113270"/>
    <w:rsid w:val="00121409"/>
    <w:rsid w:val="00131712"/>
    <w:rsid w:val="0015108E"/>
    <w:rsid w:val="0016119C"/>
    <w:rsid w:val="00170EAF"/>
    <w:rsid w:val="00171501"/>
    <w:rsid w:val="001768A4"/>
    <w:rsid w:val="00182F82"/>
    <w:rsid w:val="0018568B"/>
    <w:rsid w:val="00186A14"/>
    <w:rsid w:val="001A1244"/>
    <w:rsid w:val="001A2CCA"/>
    <w:rsid w:val="001C48B0"/>
    <w:rsid w:val="001C56F4"/>
    <w:rsid w:val="001E3DDD"/>
    <w:rsid w:val="001F3AEB"/>
    <w:rsid w:val="00203827"/>
    <w:rsid w:val="00211955"/>
    <w:rsid w:val="00221821"/>
    <w:rsid w:val="002462CF"/>
    <w:rsid w:val="002625AB"/>
    <w:rsid w:val="00275DEB"/>
    <w:rsid w:val="002A2565"/>
    <w:rsid w:val="002B6812"/>
    <w:rsid w:val="002E01A8"/>
    <w:rsid w:val="002F3EB7"/>
    <w:rsid w:val="00302068"/>
    <w:rsid w:val="003151DA"/>
    <w:rsid w:val="00315909"/>
    <w:rsid w:val="003366B3"/>
    <w:rsid w:val="00341E23"/>
    <w:rsid w:val="00364FE1"/>
    <w:rsid w:val="003A72EC"/>
    <w:rsid w:val="003B1830"/>
    <w:rsid w:val="003B7F79"/>
    <w:rsid w:val="003C26FE"/>
    <w:rsid w:val="003C3C06"/>
    <w:rsid w:val="003D68A7"/>
    <w:rsid w:val="003E0618"/>
    <w:rsid w:val="004150A5"/>
    <w:rsid w:val="0041530B"/>
    <w:rsid w:val="00417531"/>
    <w:rsid w:val="004425BA"/>
    <w:rsid w:val="00444950"/>
    <w:rsid w:val="00445D22"/>
    <w:rsid w:val="0045182F"/>
    <w:rsid w:val="00451ED7"/>
    <w:rsid w:val="00467E96"/>
    <w:rsid w:val="004A1590"/>
    <w:rsid w:val="004C5BF4"/>
    <w:rsid w:val="004D1C5A"/>
    <w:rsid w:val="004D20F6"/>
    <w:rsid w:val="004D427C"/>
    <w:rsid w:val="004E300B"/>
    <w:rsid w:val="005013E9"/>
    <w:rsid w:val="005107E4"/>
    <w:rsid w:val="005116ED"/>
    <w:rsid w:val="00544518"/>
    <w:rsid w:val="00571615"/>
    <w:rsid w:val="0057197D"/>
    <w:rsid w:val="00584424"/>
    <w:rsid w:val="00595AE4"/>
    <w:rsid w:val="00596C51"/>
    <w:rsid w:val="005A1209"/>
    <w:rsid w:val="005D029C"/>
    <w:rsid w:val="005D7450"/>
    <w:rsid w:val="006059EC"/>
    <w:rsid w:val="00631D5F"/>
    <w:rsid w:val="00632004"/>
    <w:rsid w:val="006460AD"/>
    <w:rsid w:val="0065261C"/>
    <w:rsid w:val="00657503"/>
    <w:rsid w:val="00657601"/>
    <w:rsid w:val="00665A92"/>
    <w:rsid w:val="00675F9B"/>
    <w:rsid w:val="006942AF"/>
    <w:rsid w:val="006A736E"/>
    <w:rsid w:val="006B2B70"/>
    <w:rsid w:val="006B6BC7"/>
    <w:rsid w:val="006C4CFB"/>
    <w:rsid w:val="006E1F6C"/>
    <w:rsid w:val="007055DE"/>
    <w:rsid w:val="007066FC"/>
    <w:rsid w:val="00730B0D"/>
    <w:rsid w:val="00733B16"/>
    <w:rsid w:val="007511A6"/>
    <w:rsid w:val="0075619C"/>
    <w:rsid w:val="00766883"/>
    <w:rsid w:val="0078628D"/>
    <w:rsid w:val="007C0AF5"/>
    <w:rsid w:val="007C1D8B"/>
    <w:rsid w:val="00813413"/>
    <w:rsid w:val="00816B62"/>
    <w:rsid w:val="00837BFB"/>
    <w:rsid w:val="00850CB1"/>
    <w:rsid w:val="00852F36"/>
    <w:rsid w:val="008544A0"/>
    <w:rsid w:val="008707CC"/>
    <w:rsid w:val="0088466F"/>
    <w:rsid w:val="008C2681"/>
    <w:rsid w:val="008C3519"/>
    <w:rsid w:val="008D1608"/>
    <w:rsid w:val="008D22BD"/>
    <w:rsid w:val="008D24CF"/>
    <w:rsid w:val="008D4B0B"/>
    <w:rsid w:val="00923F4E"/>
    <w:rsid w:val="00926BCF"/>
    <w:rsid w:val="00926ED7"/>
    <w:rsid w:val="009404B3"/>
    <w:rsid w:val="00960C56"/>
    <w:rsid w:val="009757DB"/>
    <w:rsid w:val="009A115D"/>
    <w:rsid w:val="009A7C61"/>
    <w:rsid w:val="009B72A4"/>
    <w:rsid w:val="009C09E6"/>
    <w:rsid w:val="009D2037"/>
    <w:rsid w:val="009D26ED"/>
    <w:rsid w:val="009D2FEF"/>
    <w:rsid w:val="009D485C"/>
    <w:rsid w:val="009F02E6"/>
    <w:rsid w:val="00A061BA"/>
    <w:rsid w:val="00A2086C"/>
    <w:rsid w:val="00A31F68"/>
    <w:rsid w:val="00A6043D"/>
    <w:rsid w:val="00A67EE5"/>
    <w:rsid w:val="00A827EF"/>
    <w:rsid w:val="00A84146"/>
    <w:rsid w:val="00A85ABF"/>
    <w:rsid w:val="00AA6950"/>
    <w:rsid w:val="00AE0426"/>
    <w:rsid w:val="00AF084A"/>
    <w:rsid w:val="00AF6921"/>
    <w:rsid w:val="00B15D39"/>
    <w:rsid w:val="00B32E5B"/>
    <w:rsid w:val="00B53FEB"/>
    <w:rsid w:val="00B94119"/>
    <w:rsid w:val="00BA10E1"/>
    <w:rsid w:val="00BA2008"/>
    <w:rsid w:val="00BA5061"/>
    <w:rsid w:val="00BC3FFE"/>
    <w:rsid w:val="00BC403E"/>
    <w:rsid w:val="00BE4AC8"/>
    <w:rsid w:val="00BE61DB"/>
    <w:rsid w:val="00BF74B3"/>
    <w:rsid w:val="00C04B46"/>
    <w:rsid w:val="00C12FA2"/>
    <w:rsid w:val="00C35F92"/>
    <w:rsid w:val="00C36A1A"/>
    <w:rsid w:val="00C53637"/>
    <w:rsid w:val="00C543BD"/>
    <w:rsid w:val="00C55CB6"/>
    <w:rsid w:val="00C723B6"/>
    <w:rsid w:val="00C90F60"/>
    <w:rsid w:val="00CA18D3"/>
    <w:rsid w:val="00CB71F8"/>
    <w:rsid w:val="00CF251B"/>
    <w:rsid w:val="00CF54A8"/>
    <w:rsid w:val="00D06DEA"/>
    <w:rsid w:val="00D137FE"/>
    <w:rsid w:val="00D16AA7"/>
    <w:rsid w:val="00D347F3"/>
    <w:rsid w:val="00DA5329"/>
    <w:rsid w:val="00DC1A23"/>
    <w:rsid w:val="00DC6CC7"/>
    <w:rsid w:val="00DC7951"/>
    <w:rsid w:val="00E01330"/>
    <w:rsid w:val="00E01430"/>
    <w:rsid w:val="00E03566"/>
    <w:rsid w:val="00E060FE"/>
    <w:rsid w:val="00E206F6"/>
    <w:rsid w:val="00E657AC"/>
    <w:rsid w:val="00E714A0"/>
    <w:rsid w:val="00EB3F1F"/>
    <w:rsid w:val="00EB5890"/>
    <w:rsid w:val="00EE3EDC"/>
    <w:rsid w:val="00F11782"/>
    <w:rsid w:val="00F136B9"/>
    <w:rsid w:val="00F272AC"/>
    <w:rsid w:val="00F337BB"/>
    <w:rsid w:val="00F34454"/>
    <w:rsid w:val="00F344B5"/>
    <w:rsid w:val="00F34C9F"/>
    <w:rsid w:val="00F41F55"/>
    <w:rsid w:val="00F53C70"/>
    <w:rsid w:val="00F74990"/>
    <w:rsid w:val="00F76612"/>
    <w:rsid w:val="00F76FF6"/>
    <w:rsid w:val="00F90DD8"/>
    <w:rsid w:val="00FA657A"/>
    <w:rsid w:val="00FA7AE7"/>
    <w:rsid w:val="00FA7C92"/>
    <w:rsid w:val="00FB7A5C"/>
    <w:rsid w:val="00FC4640"/>
    <w:rsid w:val="00FD1579"/>
    <w:rsid w:val="00FD7A63"/>
    <w:rsid w:val="00FE7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6917"/>
  <w15:docId w15:val="{2669A002-87DB-48A3-B273-24075E7A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6C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06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0618"/>
  </w:style>
  <w:style w:type="paragraph" w:styleId="Zpat">
    <w:name w:val="footer"/>
    <w:basedOn w:val="Normln"/>
    <w:link w:val="ZpatChar"/>
    <w:uiPriority w:val="99"/>
    <w:unhideWhenUsed/>
    <w:rsid w:val="003E06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E0618"/>
  </w:style>
  <w:style w:type="character" w:styleId="Hypertextovodkaz">
    <w:name w:val="Hyperlink"/>
    <w:basedOn w:val="Standardnpsmoodstavce"/>
    <w:uiPriority w:val="99"/>
    <w:unhideWhenUsed/>
    <w:rsid w:val="003E0618"/>
    <w:rPr>
      <w:color w:val="0563C1" w:themeColor="hyperlink"/>
      <w:u w:val="single"/>
    </w:rPr>
  </w:style>
  <w:style w:type="paragraph" w:styleId="Normlnweb">
    <w:name w:val="Normal (Web)"/>
    <w:basedOn w:val="Normln"/>
    <w:unhideWhenUsed/>
    <w:rsid w:val="00022B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C36A1A"/>
    <w:pPr>
      <w:spacing w:after="0" w:line="240" w:lineRule="auto"/>
    </w:pPr>
  </w:style>
  <w:style w:type="character" w:styleId="Zdraznn">
    <w:name w:val="Emphasis"/>
    <w:basedOn w:val="Standardnpsmoodstavce"/>
    <w:uiPriority w:val="20"/>
    <w:qFormat/>
    <w:rsid w:val="003C3C06"/>
    <w:rPr>
      <w:i/>
      <w:iCs/>
    </w:rPr>
  </w:style>
  <w:style w:type="character" w:styleId="Odkaznakoment">
    <w:name w:val="annotation reference"/>
    <w:basedOn w:val="Standardnpsmoodstavce"/>
    <w:uiPriority w:val="99"/>
    <w:semiHidden/>
    <w:unhideWhenUsed/>
    <w:rsid w:val="008544A0"/>
    <w:rPr>
      <w:sz w:val="16"/>
      <w:szCs w:val="16"/>
    </w:rPr>
  </w:style>
  <w:style w:type="paragraph" w:styleId="Textkomente">
    <w:name w:val="annotation text"/>
    <w:basedOn w:val="Normln"/>
    <w:link w:val="TextkomenteChar"/>
    <w:uiPriority w:val="99"/>
    <w:semiHidden/>
    <w:unhideWhenUsed/>
    <w:rsid w:val="008544A0"/>
    <w:pPr>
      <w:spacing w:line="240" w:lineRule="auto"/>
    </w:pPr>
    <w:rPr>
      <w:sz w:val="20"/>
      <w:szCs w:val="20"/>
    </w:rPr>
  </w:style>
  <w:style w:type="character" w:customStyle="1" w:styleId="TextkomenteChar">
    <w:name w:val="Text komentáře Char"/>
    <w:basedOn w:val="Standardnpsmoodstavce"/>
    <w:link w:val="Textkomente"/>
    <w:uiPriority w:val="99"/>
    <w:semiHidden/>
    <w:rsid w:val="008544A0"/>
    <w:rPr>
      <w:sz w:val="20"/>
      <w:szCs w:val="20"/>
    </w:rPr>
  </w:style>
  <w:style w:type="paragraph" w:styleId="Pedmtkomente">
    <w:name w:val="annotation subject"/>
    <w:basedOn w:val="Textkomente"/>
    <w:next w:val="Textkomente"/>
    <w:link w:val="PedmtkomenteChar"/>
    <w:uiPriority w:val="99"/>
    <w:semiHidden/>
    <w:unhideWhenUsed/>
    <w:rsid w:val="008544A0"/>
    <w:rPr>
      <w:b/>
      <w:bCs/>
    </w:rPr>
  </w:style>
  <w:style w:type="character" w:customStyle="1" w:styleId="PedmtkomenteChar">
    <w:name w:val="Předmět komentáře Char"/>
    <w:basedOn w:val="TextkomenteChar"/>
    <w:link w:val="Pedmtkomente"/>
    <w:uiPriority w:val="99"/>
    <w:semiHidden/>
    <w:rsid w:val="008544A0"/>
    <w:rPr>
      <w:b/>
      <w:bCs/>
      <w:sz w:val="20"/>
      <w:szCs w:val="20"/>
    </w:rPr>
  </w:style>
  <w:style w:type="character" w:styleId="Siln">
    <w:name w:val="Strong"/>
    <w:basedOn w:val="Standardnpsmoodstavce"/>
    <w:qFormat/>
    <w:rsid w:val="00095DF1"/>
    <w:rPr>
      <w:b/>
      <w:bCs/>
    </w:rPr>
  </w:style>
  <w:style w:type="paragraph" w:customStyle="1" w:styleId="xxmsonormal">
    <w:name w:val="x_xmsonormal"/>
    <w:basedOn w:val="Normln"/>
    <w:uiPriority w:val="99"/>
    <w:rsid w:val="00095DF1"/>
    <w:pPr>
      <w:spacing w:after="0" w:line="240" w:lineRule="auto"/>
    </w:pPr>
    <w:rPr>
      <w:rFonts w:ascii="Calibri" w:hAnsi="Calibri" w:cs="Calibri"/>
      <w:lang w:eastAsia="cs-CZ"/>
    </w:rPr>
  </w:style>
  <w:style w:type="character" w:styleId="Nevyeenzmnka">
    <w:name w:val="Unresolved Mention"/>
    <w:basedOn w:val="Standardnpsmoodstavce"/>
    <w:uiPriority w:val="99"/>
    <w:semiHidden/>
    <w:unhideWhenUsed/>
    <w:rsid w:val="0070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0231">
      <w:bodyDiv w:val="1"/>
      <w:marLeft w:val="0"/>
      <w:marRight w:val="0"/>
      <w:marTop w:val="0"/>
      <w:marBottom w:val="0"/>
      <w:divBdr>
        <w:top w:val="none" w:sz="0" w:space="0" w:color="auto"/>
        <w:left w:val="none" w:sz="0" w:space="0" w:color="auto"/>
        <w:bottom w:val="none" w:sz="0" w:space="0" w:color="auto"/>
        <w:right w:val="none" w:sz="0" w:space="0" w:color="auto"/>
      </w:divBdr>
    </w:div>
    <w:div w:id="17973746">
      <w:bodyDiv w:val="1"/>
      <w:marLeft w:val="0"/>
      <w:marRight w:val="0"/>
      <w:marTop w:val="0"/>
      <w:marBottom w:val="0"/>
      <w:divBdr>
        <w:top w:val="none" w:sz="0" w:space="0" w:color="auto"/>
        <w:left w:val="none" w:sz="0" w:space="0" w:color="auto"/>
        <w:bottom w:val="none" w:sz="0" w:space="0" w:color="auto"/>
        <w:right w:val="none" w:sz="0" w:space="0" w:color="auto"/>
      </w:divBdr>
    </w:div>
    <w:div w:id="265695550">
      <w:bodyDiv w:val="1"/>
      <w:marLeft w:val="0"/>
      <w:marRight w:val="0"/>
      <w:marTop w:val="0"/>
      <w:marBottom w:val="0"/>
      <w:divBdr>
        <w:top w:val="none" w:sz="0" w:space="0" w:color="auto"/>
        <w:left w:val="none" w:sz="0" w:space="0" w:color="auto"/>
        <w:bottom w:val="none" w:sz="0" w:space="0" w:color="auto"/>
        <w:right w:val="none" w:sz="0" w:space="0" w:color="auto"/>
      </w:divBdr>
    </w:div>
    <w:div w:id="671639795">
      <w:bodyDiv w:val="1"/>
      <w:marLeft w:val="0"/>
      <w:marRight w:val="0"/>
      <w:marTop w:val="0"/>
      <w:marBottom w:val="0"/>
      <w:divBdr>
        <w:top w:val="none" w:sz="0" w:space="0" w:color="auto"/>
        <w:left w:val="none" w:sz="0" w:space="0" w:color="auto"/>
        <w:bottom w:val="none" w:sz="0" w:space="0" w:color="auto"/>
        <w:right w:val="none" w:sz="0" w:space="0" w:color="auto"/>
      </w:divBdr>
    </w:div>
    <w:div w:id="725881421">
      <w:bodyDiv w:val="1"/>
      <w:marLeft w:val="0"/>
      <w:marRight w:val="0"/>
      <w:marTop w:val="0"/>
      <w:marBottom w:val="0"/>
      <w:divBdr>
        <w:top w:val="none" w:sz="0" w:space="0" w:color="auto"/>
        <w:left w:val="none" w:sz="0" w:space="0" w:color="auto"/>
        <w:bottom w:val="none" w:sz="0" w:space="0" w:color="auto"/>
        <w:right w:val="none" w:sz="0" w:space="0" w:color="auto"/>
      </w:divBdr>
    </w:div>
    <w:div w:id="1207182625">
      <w:bodyDiv w:val="1"/>
      <w:marLeft w:val="0"/>
      <w:marRight w:val="0"/>
      <w:marTop w:val="0"/>
      <w:marBottom w:val="0"/>
      <w:divBdr>
        <w:top w:val="none" w:sz="0" w:space="0" w:color="auto"/>
        <w:left w:val="none" w:sz="0" w:space="0" w:color="auto"/>
        <w:bottom w:val="none" w:sz="0" w:space="0" w:color="auto"/>
        <w:right w:val="none" w:sz="0" w:space="0" w:color="auto"/>
      </w:divBdr>
    </w:div>
    <w:div w:id="1818960302">
      <w:bodyDiv w:val="1"/>
      <w:marLeft w:val="0"/>
      <w:marRight w:val="0"/>
      <w:marTop w:val="0"/>
      <w:marBottom w:val="0"/>
      <w:divBdr>
        <w:top w:val="none" w:sz="0" w:space="0" w:color="auto"/>
        <w:left w:val="none" w:sz="0" w:space="0" w:color="auto"/>
        <w:bottom w:val="none" w:sz="0" w:space="0" w:color="auto"/>
        <w:right w:val="none" w:sz="0" w:space="0" w:color="auto"/>
      </w:divBdr>
    </w:div>
    <w:div w:id="1990399655">
      <w:bodyDiv w:val="1"/>
      <w:marLeft w:val="0"/>
      <w:marRight w:val="0"/>
      <w:marTop w:val="0"/>
      <w:marBottom w:val="0"/>
      <w:divBdr>
        <w:top w:val="none" w:sz="0" w:space="0" w:color="auto"/>
        <w:left w:val="none" w:sz="0" w:space="0" w:color="auto"/>
        <w:bottom w:val="none" w:sz="0" w:space="0" w:color="auto"/>
        <w:right w:val="none" w:sz="0" w:space="0" w:color="auto"/>
      </w:divBdr>
    </w:div>
    <w:div w:id="2032142419">
      <w:bodyDiv w:val="1"/>
      <w:marLeft w:val="0"/>
      <w:marRight w:val="0"/>
      <w:marTop w:val="0"/>
      <w:marBottom w:val="0"/>
      <w:divBdr>
        <w:top w:val="none" w:sz="0" w:space="0" w:color="auto"/>
        <w:left w:val="none" w:sz="0" w:space="0" w:color="auto"/>
        <w:bottom w:val="none" w:sz="0" w:space="0" w:color="auto"/>
        <w:right w:val="none" w:sz="0" w:space="0" w:color="auto"/>
      </w:divBdr>
    </w:div>
    <w:div w:id="2041513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eec.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860</Words>
  <Characters>5080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Ondrášek</dc:creator>
  <cp:keywords/>
  <dc:description/>
  <cp:lastModifiedBy>Michal Vacek</cp:lastModifiedBy>
  <cp:revision>7</cp:revision>
  <dcterms:created xsi:type="dcterms:W3CDTF">2024-04-15T09:40:00Z</dcterms:created>
  <dcterms:modified xsi:type="dcterms:W3CDTF">2024-04-15T16:08:00Z</dcterms:modified>
</cp:coreProperties>
</file>