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1A494" w14:textId="41C41915" w:rsidR="004944C4" w:rsidRPr="00F442E1" w:rsidRDefault="00F442E1" w:rsidP="00F05C3F">
      <w:pPr>
        <w:spacing w:before="100" w:beforeAutospacing="1" w:after="0" w:line="288" w:lineRule="auto"/>
        <w:jc w:val="both"/>
        <w:rPr>
          <w:rFonts w:eastAsia="Calibri" w:cstheme="minorHAnsi"/>
          <w:b/>
          <w:color w:val="0070C0"/>
          <w:sz w:val="44"/>
          <w:szCs w:val="44"/>
          <w:lang w:val="sk-SK"/>
        </w:rPr>
      </w:pPr>
      <w:r w:rsidRPr="00F442E1">
        <w:rPr>
          <w:rFonts w:eastAsia="Calibri" w:cstheme="minorHAnsi"/>
          <w:b/>
          <w:color w:val="0070C0"/>
          <w:sz w:val="44"/>
          <w:szCs w:val="44"/>
          <w:lang w:val="sk-SK"/>
        </w:rPr>
        <w:t xml:space="preserve">Stavebné firmy </w:t>
      </w:r>
      <w:r w:rsidR="001D71FC" w:rsidRPr="00F442E1">
        <w:rPr>
          <w:rFonts w:eastAsia="Calibri" w:cstheme="minorHAnsi"/>
          <w:b/>
          <w:color w:val="0070C0"/>
          <w:sz w:val="44"/>
          <w:szCs w:val="44"/>
          <w:lang w:val="sk-SK"/>
        </w:rPr>
        <w:t>očakávajú</w:t>
      </w:r>
      <w:r w:rsidRPr="00F442E1">
        <w:rPr>
          <w:rFonts w:eastAsia="Calibri" w:cstheme="minorHAnsi"/>
          <w:b/>
          <w:color w:val="0070C0"/>
          <w:sz w:val="44"/>
          <w:szCs w:val="44"/>
          <w:lang w:val="sk-SK"/>
        </w:rPr>
        <w:t xml:space="preserve"> v roku 2024 pokles trhu o</w:t>
      </w:r>
      <w:r w:rsidR="007F0A72" w:rsidRPr="00F442E1">
        <w:rPr>
          <w:rFonts w:eastAsia="Calibri" w:cstheme="minorHAnsi"/>
          <w:b/>
          <w:color w:val="0070C0"/>
          <w:sz w:val="44"/>
          <w:szCs w:val="44"/>
          <w:lang w:val="sk-SK"/>
        </w:rPr>
        <w:t xml:space="preserve"> </w:t>
      </w:r>
      <w:r w:rsidRPr="00F442E1">
        <w:rPr>
          <w:rFonts w:cstheme="minorHAnsi"/>
          <w:b/>
          <w:bCs/>
          <w:color w:val="0070C0"/>
          <w:sz w:val="44"/>
          <w:szCs w:val="44"/>
          <w:lang w:val="sk-SK"/>
        </w:rPr>
        <w:t>−1,2</w:t>
      </w:r>
      <w:r w:rsidR="007F0A72" w:rsidRPr="00F442E1">
        <w:rPr>
          <w:rFonts w:eastAsia="Calibri" w:cstheme="minorHAnsi"/>
          <w:b/>
          <w:color w:val="0070C0"/>
          <w:sz w:val="44"/>
          <w:szCs w:val="44"/>
          <w:lang w:val="sk-SK"/>
        </w:rPr>
        <w:t xml:space="preserve"> %</w:t>
      </w:r>
      <w:r w:rsidR="001D71FC">
        <w:rPr>
          <w:rFonts w:eastAsia="Calibri" w:cstheme="minorHAnsi"/>
          <w:b/>
          <w:color w:val="0070C0"/>
          <w:sz w:val="44"/>
          <w:szCs w:val="44"/>
          <w:lang w:val="sk-SK"/>
        </w:rPr>
        <w:t>.</w:t>
      </w:r>
      <w:r w:rsidR="007F0A72" w:rsidRPr="00F442E1">
        <w:rPr>
          <w:rFonts w:eastAsia="Calibri" w:cstheme="minorHAnsi"/>
          <w:b/>
          <w:color w:val="0070C0"/>
          <w:sz w:val="44"/>
          <w:szCs w:val="44"/>
          <w:lang w:val="sk-SK"/>
        </w:rPr>
        <w:t xml:space="preserve"> </w:t>
      </w:r>
      <w:r w:rsidR="001D71FC">
        <w:rPr>
          <w:rFonts w:eastAsia="Calibri" w:cstheme="minorHAnsi"/>
          <w:b/>
          <w:color w:val="0070C0"/>
          <w:sz w:val="44"/>
          <w:szCs w:val="44"/>
          <w:lang w:val="sk-SK"/>
        </w:rPr>
        <w:t>O</w:t>
      </w:r>
      <w:r w:rsidR="007F0A72" w:rsidRPr="00F442E1">
        <w:rPr>
          <w:rFonts w:eastAsia="Calibri" w:cstheme="minorHAnsi"/>
          <w:b/>
          <w:color w:val="0070C0"/>
          <w:sz w:val="44"/>
          <w:szCs w:val="44"/>
          <w:lang w:val="sk-SK"/>
        </w:rPr>
        <w:t xml:space="preserve">živenie </w:t>
      </w:r>
      <w:r>
        <w:rPr>
          <w:rFonts w:eastAsia="Calibri" w:cstheme="minorHAnsi"/>
          <w:b/>
          <w:color w:val="0070C0"/>
          <w:sz w:val="44"/>
          <w:szCs w:val="44"/>
          <w:lang w:val="sk-SK"/>
        </w:rPr>
        <w:t xml:space="preserve">prác </w:t>
      </w:r>
      <w:r w:rsidR="007F0A72" w:rsidRPr="00F442E1">
        <w:rPr>
          <w:rFonts w:eastAsia="Calibri" w:cstheme="minorHAnsi"/>
          <w:b/>
          <w:color w:val="0070C0"/>
          <w:sz w:val="44"/>
          <w:szCs w:val="44"/>
          <w:lang w:val="sk-SK"/>
        </w:rPr>
        <w:t>o +</w:t>
      </w:r>
      <w:r w:rsidRPr="00F442E1">
        <w:rPr>
          <w:rFonts w:eastAsia="Calibri" w:cstheme="minorHAnsi"/>
          <w:b/>
          <w:color w:val="0070C0"/>
          <w:sz w:val="44"/>
          <w:szCs w:val="44"/>
          <w:lang w:val="sk-SK"/>
        </w:rPr>
        <w:t>1</w:t>
      </w:r>
      <w:r w:rsidR="007F0A72" w:rsidRPr="00F442E1">
        <w:rPr>
          <w:rFonts w:eastAsia="Calibri" w:cstheme="minorHAnsi"/>
          <w:b/>
          <w:color w:val="0070C0"/>
          <w:sz w:val="44"/>
          <w:szCs w:val="44"/>
          <w:lang w:val="sk-SK"/>
        </w:rPr>
        <w:t>,2 % čakajú projekt</w:t>
      </w:r>
      <w:r>
        <w:rPr>
          <w:rFonts w:eastAsia="Calibri" w:cstheme="minorHAnsi"/>
          <w:b/>
          <w:color w:val="0070C0"/>
          <w:sz w:val="44"/>
          <w:szCs w:val="44"/>
          <w:lang w:val="sk-SK"/>
        </w:rPr>
        <w:t>anti</w:t>
      </w:r>
    </w:p>
    <w:p w14:paraId="1AC82943" w14:textId="18764E61" w:rsidR="00AB1EC9" w:rsidRPr="009F7569" w:rsidRDefault="00F67669" w:rsidP="003D353A">
      <w:pPr>
        <w:spacing w:before="100" w:beforeAutospacing="1" w:line="288" w:lineRule="auto"/>
        <w:jc w:val="both"/>
        <w:rPr>
          <w:rFonts w:cstheme="minorHAnsi"/>
          <w:b/>
          <w:bCs/>
          <w:lang w:val="sk-SK"/>
        </w:rPr>
      </w:pPr>
      <w:r w:rsidRPr="009F7569">
        <w:rPr>
          <w:rFonts w:cstheme="minorHAnsi"/>
          <w:b/>
          <w:bCs/>
          <w:lang w:val="sk-SK"/>
        </w:rPr>
        <w:t>Bratislava</w:t>
      </w:r>
      <w:r w:rsidR="00F05C3F" w:rsidRPr="009F7569">
        <w:rPr>
          <w:rFonts w:cstheme="minorHAnsi"/>
          <w:b/>
          <w:bCs/>
          <w:lang w:val="sk-SK"/>
        </w:rPr>
        <w:t xml:space="preserve">, </w:t>
      </w:r>
      <w:r w:rsidR="001B45E2" w:rsidRPr="009F7569">
        <w:rPr>
          <w:rFonts w:cstheme="minorHAnsi"/>
          <w:b/>
          <w:bCs/>
          <w:lang w:val="sk-SK"/>
        </w:rPr>
        <w:t>28</w:t>
      </w:r>
      <w:r w:rsidRPr="009F7569">
        <w:rPr>
          <w:rFonts w:cstheme="minorHAnsi"/>
          <w:b/>
          <w:bCs/>
          <w:lang w:val="sk-SK"/>
        </w:rPr>
        <w:t xml:space="preserve">. </w:t>
      </w:r>
      <w:r w:rsidR="001B45E2" w:rsidRPr="009F7569">
        <w:rPr>
          <w:rFonts w:cstheme="minorHAnsi"/>
          <w:b/>
          <w:bCs/>
          <w:lang w:val="sk-SK"/>
        </w:rPr>
        <w:t>11</w:t>
      </w:r>
      <w:r w:rsidRPr="009F7569">
        <w:rPr>
          <w:rFonts w:cstheme="minorHAnsi"/>
          <w:b/>
          <w:bCs/>
          <w:lang w:val="sk-SK"/>
        </w:rPr>
        <w:t>. 202</w:t>
      </w:r>
      <w:r w:rsidR="007F0A72" w:rsidRPr="009F7569">
        <w:rPr>
          <w:rFonts w:cstheme="minorHAnsi"/>
          <w:b/>
          <w:bCs/>
          <w:lang w:val="sk-SK"/>
        </w:rPr>
        <w:t>3</w:t>
      </w:r>
      <w:r w:rsidRPr="009F7569">
        <w:rPr>
          <w:rFonts w:cstheme="minorHAnsi"/>
          <w:b/>
          <w:bCs/>
          <w:lang w:val="sk-SK"/>
        </w:rPr>
        <w:t xml:space="preserve"> </w:t>
      </w:r>
      <w:r w:rsidR="001B45E2" w:rsidRPr="009F7569">
        <w:rPr>
          <w:rFonts w:cstheme="minorHAnsi"/>
          <w:b/>
          <w:bCs/>
          <w:lang w:val="sk-SK"/>
        </w:rPr>
        <w:t>–</w:t>
      </w:r>
      <w:r w:rsidRPr="009F7569">
        <w:rPr>
          <w:rFonts w:cstheme="minorHAnsi"/>
          <w:b/>
          <w:bCs/>
          <w:lang w:val="sk-SK"/>
        </w:rPr>
        <w:t xml:space="preserve"> </w:t>
      </w:r>
      <w:bookmarkStart w:id="0" w:name="_Hlk134612088"/>
      <w:r w:rsidR="00BF0A05" w:rsidRPr="009F7569">
        <w:rPr>
          <w:rFonts w:cstheme="minorHAnsi"/>
          <w:b/>
          <w:bCs/>
          <w:lang w:val="sk-SK"/>
        </w:rPr>
        <w:t>Slovenské stavebníctvo v tomto roku prechádza stagnáciou +0,1 %.</w:t>
      </w:r>
      <w:r w:rsidR="00F442E1" w:rsidRPr="009F7569">
        <w:rPr>
          <w:rFonts w:cstheme="minorHAnsi"/>
          <w:b/>
          <w:bCs/>
          <w:lang w:val="sk-SK"/>
        </w:rPr>
        <w:t xml:space="preserve"> </w:t>
      </w:r>
      <w:r w:rsidR="00D4253A" w:rsidRPr="009F7569">
        <w:rPr>
          <w:rFonts w:cstheme="minorHAnsi"/>
          <w:b/>
          <w:bCs/>
          <w:lang w:val="sk-SK"/>
        </w:rPr>
        <w:t xml:space="preserve">Stavebné spoločnosti </w:t>
      </w:r>
      <w:r w:rsidR="009F7569" w:rsidRPr="009F7569">
        <w:rPr>
          <w:rFonts w:cstheme="minorHAnsi"/>
          <w:b/>
          <w:bCs/>
          <w:lang w:val="sk-SK"/>
        </w:rPr>
        <w:t>s</w:t>
      </w:r>
      <w:r w:rsidR="009F7569" w:rsidRPr="009F7569">
        <w:rPr>
          <w:rFonts w:cstheme="minorHAnsi"/>
          <w:b/>
          <w:bCs/>
        </w:rPr>
        <w:t xml:space="preserve"> obavami </w:t>
      </w:r>
      <w:proofErr w:type="spellStart"/>
      <w:r w:rsidR="009F7569" w:rsidRPr="009F7569">
        <w:rPr>
          <w:rFonts w:cstheme="minorHAnsi"/>
          <w:b/>
          <w:bCs/>
        </w:rPr>
        <w:t>vyzerajú</w:t>
      </w:r>
      <w:proofErr w:type="spellEnd"/>
      <w:r w:rsidR="009F7569" w:rsidRPr="009F7569">
        <w:rPr>
          <w:rFonts w:cstheme="minorHAnsi"/>
          <w:b/>
          <w:bCs/>
        </w:rPr>
        <w:t xml:space="preserve"> </w:t>
      </w:r>
      <w:proofErr w:type="spellStart"/>
      <w:r w:rsidR="009F7569" w:rsidRPr="009F7569">
        <w:rPr>
          <w:rFonts w:cstheme="minorHAnsi"/>
          <w:b/>
          <w:bCs/>
        </w:rPr>
        <w:t>nasledujúci</w:t>
      </w:r>
      <w:proofErr w:type="spellEnd"/>
      <w:r w:rsidR="009F7569" w:rsidRPr="009F7569">
        <w:rPr>
          <w:rFonts w:cstheme="minorHAnsi"/>
          <w:b/>
          <w:bCs/>
        </w:rPr>
        <w:t xml:space="preserve"> rok 2024, </w:t>
      </w:r>
      <w:proofErr w:type="spellStart"/>
      <w:r w:rsidR="009F7569" w:rsidRPr="009F7569">
        <w:rPr>
          <w:rFonts w:cstheme="minorHAnsi"/>
          <w:b/>
          <w:bCs/>
        </w:rPr>
        <w:t>kedy</w:t>
      </w:r>
      <w:proofErr w:type="spellEnd"/>
      <w:r w:rsidR="009F7569" w:rsidRPr="009F7569">
        <w:rPr>
          <w:rFonts w:cstheme="minorHAnsi"/>
          <w:b/>
          <w:bCs/>
        </w:rPr>
        <w:t xml:space="preserve"> </w:t>
      </w:r>
      <w:proofErr w:type="spellStart"/>
      <w:r w:rsidR="009F7569" w:rsidRPr="009F7569">
        <w:rPr>
          <w:rFonts w:cstheme="minorHAnsi"/>
          <w:b/>
          <w:bCs/>
        </w:rPr>
        <w:t>očakávajú</w:t>
      </w:r>
      <w:proofErr w:type="spellEnd"/>
      <w:r w:rsidR="009F7569" w:rsidRPr="009F7569">
        <w:rPr>
          <w:rFonts w:cstheme="minorHAnsi"/>
          <w:b/>
          <w:bCs/>
        </w:rPr>
        <w:t xml:space="preserve"> </w:t>
      </w:r>
      <w:proofErr w:type="spellStart"/>
      <w:r w:rsidR="009F7569" w:rsidRPr="009F7569">
        <w:rPr>
          <w:rFonts w:cstheme="minorHAnsi"/>
          <w:b/>
          <w:bCs/>
        </w:rPr>
        <w:t>prepad</w:t>
      </w:r>
      <w:proofErr w:type="spellEnd"/>
      <w:r w:rsidR="009F7569" w:rsidRPr="009F7569">
        <w:rPr>
          <w:rFonts w:cstheme="minorHAnsi"/>
          <w:b/>
          <w:bCs/>
        </w:rPr>
        <w:t xml:space="preserve"> trhu stavebných </w:t>
      </w:r>
      <w:proofErr w:type="spellStart"/>
      <w:r w:rsidR="009F7569" w:rsidRPr="009F7569">
        <w:rPr>
          <w:rFonts w:cstheme="minorHAnsi"/>
          <w:b/>
          <w:bCs/>
        </w:rPr>
        <w:t>prác</w:t>
      </w:r>
      <w:proofErr w:type="spellEnd"/>
      <w:r w:rsidR="009F7569" w:rsidRPr="009F7569">
        <w:rPr>
          <w:rFonts w:cstheme="minorHAnsi"/>
          <w:b/>
          <w:bCs/>
        </w:rPr>
        <w:t xml:space="preserve"> o −1,2 %.</w:t>
      </w:r>
      <w:r w:rsidR="009F7569" w:rsidRPr="009F7569">
        <w:rPr>
          <w:rFonts w:cstheme="minorHAnsi"/>
          <w:b/>
          <w:bCs/>
          <w:lang w:val="sk-SK"/>
        </w:rPr>
        <w:t xml:space="preserve"> Momentálne sú kapacity stavebných spoločností vyťažené na 90 %. V nasledujúcom pol roku ale budú mať menej práce a budú vyťažené z 83 %. Stavebné firmy majú v súčasnej chvíli v priemere </w:t>
      </w:r>
      <w:proofErr w:type="spellStart"/>
      <w:r w:rsidR="009F7569" w:rsidRPr="009F7569">
        <w:rPr>
          <w:rFonts w:cstheme="minorHAnsi"/>
          <w:b/>
          <w:bCs/>
          <w:lang w:val="sk-SK"/>
        </w:rPr>
        <w:t>zazmluvnené</w:t>
      </w:r>
      <w:proofErr w:type="spellEnd"/>
      <w:r w:rsidR="009F7569" w:rsidRPr="009F7569">
        <w:rPr>
          <w:rFonts w:cstheme="minorHAnsi"/>
          <w:b/>
          <w:bCs/>
          <w:lang w:val="sk-SK"/>
        </w:rPr>
        <w:t xml:space="preserve"> zákazky na 8 mesiacov dopredu. Kapacity projektových firiem sú aktuálne vyťažené iba na 84 %. Projektanti majú aktuálne </w:t>
      </w:r>
      <w:proofErr w:type="spellStart"/>
      <w:r w:rsidR="009F7569" w:rsidRPr="009F7569">
        <w:rPr>
          <w:rFonts w:cstheme="minorHAnsi"/>
          <w:b/>
          <w:bCs/>
          <w:lang w:val="sk-SK"/>
        </w:rPr>
        <w:t>zazmluvnené</w:t>
      </w:r>
      <w:proofErr w:type="spellEnd"/>
      <w:r w:rsidR="009F7569" w:rsidRPr="009F7569">
        <w:rPr>
          <w:rFonts w:cstheme="minorHAnsi"/>
          <w:b/>
          <w:bCs/>
          <w:lang w:val="sk-SK"/>
        </w:rPr>
        <w:t xml:space="preserve"> zákazky na 6 mesiacov dopredu. Trh projektových prác budúci rok porastie o +1,2 %. </w:t>
      </w:r>
      <w:r w:rsidRPr="009F7569">
        <w:rPr>
          <w:rFonts w:cstheme="minorHAnsi"/>
          <w:b/>
          <w:bCs/>
          <w:lang w:val="sk-SK"/>
        </w:rPr>
        <w:t>Vyplýv</w:t>
      </w:r>
      <w:r w:rsidR="00FA064C" w:rsidRPr="009F7569">
        <w:rPr>
          <w:rFonts w:cstheme="minorHAnsi"/>
          <w:b/>
          <w:bCs/>
          <w:lang w:val="sk-SK"/>
        </w:rPr>
        <w:t>a</w:t>
      </w:r>
      <w:r w:rsidRPr="009F7569">
        <w:rPr>
          <w:rFonts w:cstheme="minorHAnsi"/>
          <w:b/>
          <w:bCs/>
          <w:lang w:val="sk-SK"/>
        </w:rPr>
        <w:t xml:space="preserve"> to z</w:t>
      </w:r>
      <w:r w:rsidR="00FA064C" w:rsidRPr="009F7569">
        <w:rPr>
          <w:rFonts w:cstheme="minorHAnsi"/>
          <w:b/>
          <w:bCs/>
          <w:lang w:val="sk-SK"/>
        </w:rPr>
        <w:t> </w:t>
      </w:r>
      <w:r w:rsidRPr="009F7569">
        <w:rPr>
          <w:rFonts w:cstheme="minorHAnsi"/>
          <w:b/>
          <w:bCs/>
          <w:lang w:val="sk-SK"/>
        </w:rPr>
        <w:t>Polročn</w:t>
      </w:r>
      <w:r w:rsidR="00FA064C" w:rsidRPr="009F7569">
        <w:rPr>
          <w:rFonts w:cstheme="minorHAnsi"/>
          <w:b/>
          <w:bCs/>
          <w:lang w:val="sk-SK"/>
        </w:rPr>
        <w:t xml:space="preserve">ej </w:t>
      </w:r>
      <w:r w:rsidRPr="009F7569">
        <w:rPr>
          <w:rFonts w:cstheme="minorHAnsi"/>
          <w:b/>
          <w:bCs/>
          <w:lang w:val="sk-SK"/>
        </w:rPr>
        <w:t>štúdie slovenského stavebníctva H</w:t>
      </w:r>
      <w:r w:rsidR="00F442E1" w:rsidRPr="009F7569">
        <w:rPr>
          <w:rFonts w:cstheme="minorHAnsi"/>
          <w:b/>
          <w:bCs/>
          <w:lang w:val="sk-SK"/>
        </w:rPr>
        <w:t>2</w:t>
      </w:r>
      <w:r w:rsidRPr="009F7569">
        <w:rPr>
          <w:rFonts w:cstheme="minorHAnsi"/>
          <w:b/>
          <w:bCs/>
          <w:lang w:val="sk-SK"/>
        </w:rPr>
        <w:t>/202</w:t>
      </w:r>
      <w:r w:rsidR="00F442E1" w:rsidRPr="009F7569">
        <w:rPr>
          <w:rFonts w:cstheme="minorHAnsi"/>
          <w:b/>
          <w:bCs/>
          <w:lang w:val="sk-SK"/>
        </w:rPr>
        <w:t>3</w:t>
      </w:r>
      <w:r w:rsidRPr="009F7569">
        <w:rPr>
          <w:rFonts w:cstheme="minorHAnsi"/>
          <w:b/>
          <w:bCs/>
          <w:lang w:val="sk-SK"/>
        </w:rPr>
        <w:t xml:space="preserve"> </w:t>
      </w:r>
      <w:r w:rsidR="00FA064C" w:rsidRPr="009F7569">
        <w:rPr>
          <w:rFonts w:cstheme="minorHAnsi"/>
          <w:b/>
          <w:bCs/>
          <w:lang w:val="sk-SK"/>
        </w:rPr>
        <w:t>s</w:t>
      </w:r>
      <w:r w:rsidRPr="009F7569">
        <w:rPr>
          <w:rFonts w:cstheme="minorHAnsi"/>
          <w:b/>
          <w:bCs/>
          <w:lang w:val="sk-SK"/>
        </w:rPr>
        <w:t>pracovan</w:t>
      </w:r>
      <w:r w:rsidR="00FA064C" w:rsidRPr="009F7569">
        <w:rPr>
          <w:rFonts w:cstheme="minorHAnsi"/>
          <w:b/>
          <w:bCs/>
          <w:lang w:val="sk-SK"/>
        </w:rPr>
        <w:t>ej</w:t>
      </w:r>
      <w:r w:rsidRPr="009F7569">
        <w:rPr>
          <w:rFonts w:cstheme="minorHAnsi"/>
          <w:b/>
          <w:bCs/>
          <w:lang w:val="sk-SK"/>
        </w:rPr>
        <w:t xml:space="preserve"> analytickou spol</w:t>
      </w:r>
      <w:r w:rsidR="00FA064C" w:rsidRPr="009F7569">
        <w:rPr>
          <w:rFonts w:cstheme="minorHAnsi"/>
          <w:b/>
          <w:bCs/>
          <w:lang w:val="sk-SK"/>
        </w:rPr>
        <w:t>o</w:t>
      </w:r>
      <w:r w:rsidRPr="009F7569">
        <w:rPr>
          <w:rFonts w:cstheme="minorHAnsi"/>
          <w:b/>
          <w:bCs/>
          <w:lang w:val="sk-SK"/>
        </w:rPr>
        <w:t>čnos</w:t>
      </w:r>
      <w:r w:rsidR="00FA064C" w:rsidRPr="009F7569">
        <w:rPr>
          <w:rFonts w:cstheme="minorHAnsi"/>
          <w:b/>
          <w:bCs/>
          <w:lang w:val="sk-SK"/>
        </w:rPr>
        <w:t>ťou</w:t>
      </w:r>
      <w:r w:rsidRPr="009F7569">
        <w:rPr>
          <w:rFonts w:cstheme="minorHAnsi"/>
          <w:b/>
          <w:bCs/>
          <w:lang w:val="sk-SK"/>
        </w:rPr>
        <w:t xml:space="preserve"> CEEC Research. </w:t>
      </w:r>
    </w:p>
    <w:bookmarkEnd w:id="0"/>
    <w:p w14:paraId="601CACB8" w14:textId="77777777" w:rsidR="009F7569" w:rsidRDefault="009F7569" w:rsidP="003D353A">
      <w:pPr>
        <w:spacing w:before="100" w:beforeAutospacing="1" w:line="288" w:lineRule="auto"/>
        <w:jc w:val="both"/>
        <w:rPr>
          <w:rFonts w:cstheme="minorHAnsi"/>
          <w:lang w:val="sk-SK"/>
        </w:rPr>
      </w:pPr>
      <w:r w:rsidRPr="009F7569">
        <w:rPr>
          <w:rFonts w:cstheme="minorHAnsi"/>
          <w:lang w:val="sk-SK"/>
        </w:rPr>
        <w:t xml:space="preserve">Slovenské stavebníctvo v tomto roku prechádza stagnáciou +0,1 %. Medziročné porovnanie aktuálnej kondície stavebníctva je vypočítané z posledných dvanástich mesačných indexov stavebnej produkcie (kĺzavý rok za 12 mesiacov spätne). Je to horší vývoj, než vykazuje priemerne produkcia stavebníctva v Európe. Z mierneho rastu k stagnácii smeruje aj porovnateľný index EÚ27, ktorý je aktuálne na hodnote +0,5 %, pretože v uplynulých mesiacoch stavebníctvo medziročne strácalo vo väčšine európskych krajín. Zo susedných krajín vykazuje horší vývoj české stavebníctvo, ktoré tento rok vykazuje pokles na hodnote −1,5 %, alebo maďarské stavebníctvo, ktoré sa aktuálne prepadá o −3,1 %. Naopak, lepšie výsledky vykazuje produkcia stavebníctva v Poľsku (+2,1 %) alebo Rakúsku (+1,4 %). </w:t>
      </w:r>
    </w:p>
    <w:p w14:paraId="1821FB10" w14:textId="77777777" w:rsidR="00D50493" w:rsidRPr="00D50493" w:rsidRDefault="00D50493" w:rsidP="003D353A">
      <w:pPr>
        <w:spacing w:before="100" w:beforeAutospacing="1" w:line="288" w:lineRule="auto"/>
        <w:jc w:val="both"/>
        <w:rPr>
          <w:rFonts w:eastAsia="Calibri" w:cs="Calibri"/>
          <w:bCs/>
          <w:lang w:val="sk-SK"/>
        </w:rPr>
      </w:pPr>
      <w:r w:rsidRPr="00D50493">
        <w:rPr>
          <w:rFonts w:eastAsia="Calibri" w:cs="Calibri"/>
          <w:bCs/>
          <w:i/>
          <w:iCs/>
          <w:lang w:val="sk-SK"/>
        </w:rPr>
        <w:t xml:space="preserve">„Stavebníctvo sa na tvorbe HDP Slovenska podieľa 6 % a každá investícia sa štátu rýchlo vracia formou rôznych daní do rozpočtu. Odbor stavebníctva je ale tiež veľmi citlivý na celkovú ekonomickú situáciu. </w:t>
      </w:r>
      <w:r w:rsidRPr="00D50493">
        <w:rPr>
          <w:i/>
          <w:iCs/>
          <w:lang w:val="sk-SK"/>
        </w:rPr>
        <w:t xml:space="preserve">Predpovedali sme stagnáciu pro tento rok, </w:t>
      </w:r>
      <w:r w:rsidRPr="00D50493">
        <w:rPr>
          <w:rFonts w:cstheme="minorHAnsi"/>
          <w:i/>
          <w:iCs/>
          <w:lang w:val="sk-SK"/>
        </w:rPr>
        <w:t>pretože sa tento rok dokončuje veľa projektov z minulých rokov. V predikciách do budúcich rokov bude veľa záležať na ďalších investíciách do potrebnej strategickej dopravnej a energetickej infraštruktúry</w:t>
      </w:r>
      <w:r w:rsidRPr="007154DB">
        <w:rPr>
          <w:rFonts w:cstheme="minorHAnsi"/>
          <w:i/>
          <w:iCs/>
          <w:lang w:val="sk-SK"/>
        </w:rPr>
        <w:t xml:space="preserve"> štátu a rozvoju projektov podpory bytovej politiky</w:t>
      </w:r>
      <w:r w:rsidRPr="007154DB">
        <w:rPr>
          <w:rFonts w:cstheme="minorHAnsi"/>
          <w:lang w:val="sk-SK"/>
        </w:rPr>
        <w:t xml:space="preserve">,“ hovorí </w:t>
      </w:r>
      <w:r w:rsidRPr="007154DB">
        <w:rPr>
          <w:rFonts w:cstheme="minorHAnsi"/>
          <w:b/>
          <w:bCs/>
          <w:lang w:val="sk-SK"/>
        </w:rPr>
        <w:t>Michal Vacek, výkonný riaditeľ CEEC Research.</w:t>
      </w:r>
    </w:p>
    <w:p w14:paraId="2E4313F1" w14:textId="77777777" w:rsidR="00D50493" w:rsidRDefault="009F7569" w:rsidP="003D353A">
      <w:pPr>
        <w:spacing w:before="100" w:beforeAutospacing="1" w:line="288" w:lineRule="auto"/>
        <w:jc w:val="both"/>
        <w:rPr>
          <w:rFonts w:eastAsia="Calibri" w:cs="Calibri"/>
          <w:bCs/>
          <w:lang w:val="sk-SK"/>
        </w:rPr>
      </w:pPr>
      <w:r w:rsidRPr="007154DB">
        <w:rPr>
          <w:rFonts w:cstheme="minorHAnsi"/>
          <w:lang w:val="sk-SK"/>
        </w:rPr>
        <w:t>Ekonomické podmienky výrazne ovplyvňujú dopyt po stavebnej práci.</w:t>
      </w:r>
      <w:r w:rsidR="00D50493">
        <w:rPr>
          <w:rFonts w:cstheme="minorHAnsi"/>
          <w:lang w:val="sk-SK"/>
        </w:rPr>
        <w:t xml:space="preserve"> </w:t>
      </w:r>
      <w:r w:rsidR="00B80D8C" w:rsidRPr="00B513C9">
        <w:rPr>
          <w:rFonts w:eastAsia="Calibri" w:cs="Calibri"/>
          <w:bCs/>
          <w:lang w:val="sk-SK"/>
        </w:rPr>
        <w:t xml:space="preserve">Trh stavebných prác musí aktuálne čeliť poklesu výstavby inžinierskych stavieb, ale tiež ochladnutiu dopytu po výstavbe nových budov vplyvom zníženia investičných aktivít v ekonomike alebo spomalenia verejných zákaziek pod vplyvom nestabilnej politickej situácie. </w:t>
      </w:r>
    </w:p>
    <w:p w14:paraId="0CF38E60" w14:textId="6A21D05B" w:rsidR="00B80D8C" w:rsidRDefault="00D50493" w:rsidP="003D353A">
      <w:pPr>
        <w:spacing w:before="100" w:beforeAutospacing="1" w:line="288" w:lineRule="auto"/>
        <w:jc w:val="both"/>
        <w:rPr>
          <w:rFonts w:eastAsia="Calibri" w:cs="Calibri"/>
          <w:bCs/>
          <w:lang w:val="sk-SK"/>
        </w:rPr>
      </w:pPr>
      <w:r>
        <w:rPr>
          <w:rFonts w:eastAsia="Calibri" w:cs="Calibri"/>
          <w:bCs/>
          <w:lang w:val="sk-SK"/>
        </w:rPr>
        <w:t>P</w:t>
      </w:r>
      <w:r w:rsidR="00B80D8C" w:rsidRPr="00B513C9">
        <w:rPr>
          <w:rFonts w:eastAsia="Calibri" w:cs="Calibri"/>
          <w:bCs/>
          <w:lang w:val="sk-SK"/>
        </w:rPr>
        <w:t xml:space="preserve">riaznivé nie sú, podľa riaditeľov stavebných spoločností, ani odhady budúceho vývoja trhu. S obavami vyzerajú nasledujúci rok 2024, kedy očakávajú prepad o </w:t>
      </w:r>
      <w:r w:rsidR="00B80D8C" w:rsidRPr="00B513C9">
        <w:rPr>
          <w:rFonts w:cstheme="minorHAnsi"/>
          <w:b/>
          <w:bCs/>
          <w:lang w:val="sk-SK"/>
        </w:rPr>
        <w:t>−</w:t>
      </w:r>
      <w:r w:rsidR="00B80D8C" w:rsidRPr="00B513C9">
        <w:rPr>
          <w:rFonts w:eastAsia="Calibri" w:cs="Calibri"/>
          <w:bCs/>
          <w:lang w:val="sk-SK"/>
        </w:rPr>
        <w:t xml:space="preserve">1,2 %. S miernym optimizmom sa potom viac než polovica opýtaných firiem pozerá do roku 2025, kedy doznejú dôsledky vysokej inflácie a </w:t>
      </w:r>
      <w:r w:rsidR="00B80D8C" w:rsidRPr="00B513C9">
        <w:rPr>
          <w:rFonts w:eastAsia="Calibri" w:cs="Calibri"/>
          <w:bCs/>
          <w:lang w:val="sk-SK"/>
        </w:rPr>
        <w:lastRenderedPageBreak/>
        <w:t>s očakávaným vyšším výkonom domácej ekonomiky sa začne otáčať k rastu tiež sektor stavebníctva. V roku 2025 by tak, podľa predikcií stavebných spoločností, mal trh poskočiť o 1,9 % hore.</w:t>
      </w:r>
    </w:p>
    <w:p w14:paraId="3A9FBD8F" w14:textId="174E0B11" w:rsidR="00D50493" w:rsidRPr="00B513C9" w:rsidRDefault="00FB004B" w:rsidP="003D353A">
      <w:pPr>
        <w:spacing w:before="100" w:beforeAutospacing="1" w:line="288" w:lineRule="auto"/>
        <w:jc w:val="both"/>
        <w:rPr>
          <w:lang w:val="sk-SK"/>
        </w:rPr>
      </w:pPr>
      <w:r>
        <w:rPr>
          <w:noProof/>
          <w:lang w:val="sk-SK"/>
        </w:rPr>
        <w:drawing>
          <wp:inline distT="0" distB="0" distL="0" distR="0" wp14:anchorId="280B379C" wp14:editId="0607E166">
            <wp:extent cx="5378450" cy="3724955"/>
            <wp:effectExtent l="0" t="0" r="0" b="8890"/>
            <wp:docPr id="672178802" name="Obrázek 1" descr="Obsah obrázku text, snímek obrazovky, Písmo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178802" name="Obrázek 1" descr="Obsah obrázku text, snímek obrazovky, Písmo, diagram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138" cy="373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D70D5" w14:textId="77777777" w:rsidR="00FB004B" w:rsidRDefault="00FB004B" w:rsidP="003D353A">
      <w:pPr>
        <w:spacing w:line="288" w:lineRule="auto"/>
        <w:jc w:val="both"/>
        <w:rPr>
          <w:rFonts w:eastAsia="Calibri" w:cs="Calibri"/>
          <w:bCs/>
          <w:lang w:val="sk-SK"/>
        </w:rPr>
      </w:pPr>
      <w:r w:rsidRPr="00B513C9">
        <w:rPr>
          <w:rFonts w:eastAsia="Calibri" w:cs="Calibri"/>
          <w:bCs/>
          <w:lang w:val="sk-SK"/>
        </w:rPr>
        <w:t xml:space="preserve">Inžinierske staviteľstvo je závislé predovšetkým na verejných zákazkách. Vzhľadom k investíciám, ktoré verejný sektor plánuje do tejto oblasti v budúcom roku, je možné odhadnúť budúci vývoj trhu lepšie než v iných segmentoch. Stavebné firmy tak očakávajú, že trh mierne klesne o </w:t>
      </w:r>
      <w:r w:rsidRPr="00B513C9">
        <w:rPr>
          <w:rFonts w:cstheme="minorHAnsi"/>
          <w:b/>
          <w:bCs/>
          <w:lang w:val="sk-SK"/>
        </w:rPr>
        <w:t>−</w:t>
      </w:r>
      <w:r w:rsidRPr="00B513C9">
        <w:rPr>
          <w:rFonts w:eastAsia="Calibri" w:cs="Calibri"/>
          <w:bCs/>
          <w:lang w:val="sk-SK"/>
        </w:rPr>
        <w:t xml:space="preserve">1,7 %.  Hneď v roku 2025 by sa ale mal trh vrátiť k rastu a pridať o +3,2 %. O niečo lepšie na tom je pozemné staviteľstvo, kde firmy očakávajú pokles iba o </w:t>
      </w:r>
      <w:r w:rsidRPr="00B513C9">
        <w:rPr>
          <w:rFonts w:cstheme="minorHAnsi"/>
          <w:b/>
          <w:bCs/>
          <w:lang w:val="sk-SK"/>
        </w:rPr>
        <w:t>−</w:t>
      </w:r>
      <w:r w:rsidRPr="00B513C9">
        <w:rPr>
          <w:rFonts w:eastAsia="Calibri" w:cs="Calibri"/>
          <w:bCs/>
          <w:lang w:val="sk-SK"/>
        </w:rPr>
        <w:t>1 % v roku 2024, zatiaľ čo v roku 2025 potom rast okolo +1,4 %.</w:t>
      </w:r>
    </w:p>
    <w:p w14:paraId="67AAD252" w14:textId="1AF08FAD" w:rsidR="00FB004B" w:rsidRDefault="00AF151B" w:rsidP="003D353A">
      <w:pPr>
        <w:spacing w:line="288" w:lineRule="auto"/>
        <w:jc w:val="both"/>
        <w:rPr>
          <w:rFonts w:eastAsia="Calibri" w:cs="Calibri"/>
          <w:bCs/>
          <w:lang w:val="sk-SK"/>
        </w:rPr>
      </w:pPr>
      <w:r w:rsidRPr="00AF151B">
        <w:rPr>
          <w:rFonts w:eastAsia="Calibri" w:cs="Calibri"/>
          <w:bCs/>
          <w:i/>
          <w:iCs/>
          <w:lang w:val="sk-SK"/>
        </w:rPr>
        <w:t>„Ceny stavebných materiálov a ich prudký rast, ktorý spôsobila ešte doznievajúca pandémia a konflikt na Ukrajine, sa konečne ustálil. Preto verím, že stavebníctvo má to najhoršie už za sebou a môže sa sústrediť na lepšie zajtrajšky. Chceme nastaviť taký systém financovia výstavby ciest, ktorým sa zvýši aj stabilita stavebného sektora,“</w:t>
      </w:r>
      <w:r>
        <w:rPr>
          <w:rFonts w:eastAsia="Calibri" w:cs="Calibri"/>
          <w:bCs/>
          <w:lang w:val="sk-SK"/>
        </w:rPr>
        <w:t xml:space="preserve"> hovorí </w:t>
      </w:r>
      <w:r w:rsidRPr="00AF151B">
        <w:rPr>
          <w:rFonts w:eastAsia="Calibri" w:cs="Calibri"/>
          <w:b/>
          <w:lang w:val="sk-SK"/>
        </w:rPr>
        <w:t>Jozef Ráž, minister dopravy SR.</w:t>
      </w:r>
    </w:p>
    <w:p w14:paraId="3A3E8976" w14:textId="2BB25233" w:rsidR="00FB004B" w:rsidRPr="00FB004B" w:rsidRDefault="00FB004B" w:rsidP="003D353A">
      <w:pPr>
        <w:spacing w:line="288" w:lineRule="auto"/>
        <w:jc w:val="both"/>
        <w:rPr>
          <w:rFonts w:eastAsia="Calibri" w:cs="Calibri"/>
          <w:b/>
          <w:color w:val="0070C0"/>
          <w:sz w:val="28"/>
          <w:szCs w:val="28"/>
          <w:lang w:val="sk-SK"/>
        </w:rPr>
      </w:pPr>
      <w:r w:rsidRPr="00FB004B">
        <w:rPr>
          <w:rFonts w:eastAsia="Calibri" w:cs="Calibri"/>
          <w:b/>
          <w:color w:val="0070C0"/>
          <w:sz w:val="28"/>
          <w:szCs w:val="28"/>
          <w:lang w:val="sk-SK"/>
        </w:rPr>
        <w:t>Kapacity stavebných spoločností sú vyťažené na 90 %</w:t>
      </w:r>
      <w:r w:rsidR="00D27DC4">
        <w:rPr>
          <w:rFonts w:eastAsia="Calibri" w:cs="Calibri"/>
          <w:b/>
          <w:color w:val="0070C0"/>
          <w:sz w:val="28"/>
          <w:szCs w:val="28"/>
          <w:lang w:val="sk-SK"/>
        </w:rPr>
        <w:t xml:space="preserve">, </w:t>
      </w:r>
      <w:r w:rsidR="00D27DC4" w:rsidRPr="00D27DC4">
        <w:rPr>
          <w:rFonts w:eastAsia="Calibri" w:cs="Calibri"/>
          <w:b/>
          <w:color w:val="0070C0"/>
          <w:sz w:val="28"/>
          <w:szCs w:val="28"/>
          <w:lang w:val="sk-SK"/>
        </w:rPr>
        <w:t>ale príde zníženie</w:t>
      </w:r>
    </w:p>
    <w:p w14:paraId="549E96FC" w14:textId="77777777" w:rsidR="00FB004B" w:rsidRDefault="00FB004B" w:rsidP="003D353A">
      <w:pPr>
        <w:spacing w:line="288" w:lineRule="auto"/>
        <w:jc w:val="both"/>
        <w:rPr>
          <w:rFonts w:eastAsia="Calibri" w:cs="Calibri"/>
          <w:bCs/>
          <w:lang w:val="sk-SK"/>
        </w:rPr>
      </w:pPr>
      <w:r w:rsidRPr="00B513C9">
        <w:rPr>
          <w:rFonts w:eastAsia="Calibri" w:cs="Calibri"/>
          <w:bCs/>
          <w:lang w:val="sk-SK"/>
        </w:rPr>
        <w:t xml:space="preserve">V súčasnej chvíli sú kapacity stavebných spoločností vyťažené v priemere na 90 %. V nasledujúcom pol roku ale budú mať menej práce - počítajú, že budú vyťažené z 83 %. Aj toto číslo logicky kopíruje situáciu na trhu, lebo niektoré firmy majú zákazky </w:t>
      </w:r>
      <w:proofErr w:type="spellStart"/>
      <w:r w:rsidRPr="00B513C9">
        <w:rPr>
          <w:rFonts w:eastAsia="Calibri" w:cs="Calibri"/>
          <w:bCs/>
          <w:lang w:val="sk-SK"/>
        </w:rPr>
        <w:t>zazmluvnené</w:t>
      </w:r>
      <w:proofErr w:type="spellEnd"/>
      <w:r w:rsidRPr="00B513C9">
        <w:rPr>
          <w:rFonts w:eastAsia="Calibri" w:cs="Calibri"/>
          <w:bCs/>
          <w:lang w:val="sk-SK"/>
        </w:rPr>
        <w:t xml:space="preserve"> iba na pár mesiacov dopredu. Aktuálne majú viac vyťažené kapacity spoločnosti venujúce sa inžinierskemu staviteľstvu, v letných mesiacoch </w:t>
      </w:r>
      <w:r w:rsidRPr="00B513C9">
        <w:rPr>
          <w:rFonts w:eastAsia="Calibri" w:cs="Calibri"/>
          <w:bCs/>
          <w:lang w:val="sk-SK"/>
        </w:rPr>
        <w:lastRenderedPageBreak/>
        <w:t xml:space="preserve">sa vyťaženie oboch segmentov pravdepodobne vyrovná. Stavebné firmy majú v súčasnej chvíli v priemere </w:t>
      </w:r>
      <w:proofErr w:type="spellStart"/>
      <w:r w:rsidRPr="00B513C9">
        <w:rPr>
          <w:rFonts w:eastAsia="Calibri" w:cs="Calibri"/>
          <w:bCs/>
          <w:lang w:val="sk-SK"/>
        </w:rPr>
        <w:t>zazmluvnené</w:t>
      </w:r>
      <w:proofErr w:type="spellEnd"/>
      <w:r w:rsidRPr="00B513C9">
        <w:rPr>
          <w:rFonts w:eastAsia="Calibri" w:cs="Calibri"/>
          <w:bCs/>
          <w:lang w:val="sk-SK"/>
        </w:rPr>
        <w:t xml:space="preserve"> zákazky na 8 mesiacov dopredu.</w:t>
      </w:r>
    </w:p>
    <w:p w14:paraId="25156BAC" w14:textId="5C38FA83" w:rsidR="00AF151B" w:rsidRDefault="00AF151B" w:rsidP="003D353A">
      <w:pPr>
        <w:spacing w:line="288" w:lineRule="auto"/>
        <w:jc w:val="both"/>
        <w:rPr>
          <w:rFonts w:eastAsia="Calibri" w:cs="Calibri"/>
          <w:bCs/>
          <w:lang w:val="sk-SK"/>
        </w:rPr>
      </w:pPr>
      <w:r w:rsidRPr="00AF151B">
        <w:rPr>
          <w:rFonts w:eastAsia="Calibri" w:cs="Calibri"/>
          <w:bCs/>
          <w:i/>
          <w:iCs/>
          <w:lang w:val="sk-SK"/>
        </w:rPr>
        <w:t>„V súčasnosti na trhu pozorujeme výrazný nedostatok nových zákaziek. Dochádza k obmedzovaniu a pozastavovaniu výrob. Z dôvodu zvyšovania úrokových sadzieb a sprísňovania podmienok získania nových hypoték očakávam ďalší prepad v segmente výstavby bytov a domov realizovaných privátnymi investormi. Bude potrebné výrazne urýchliť prípravu nových projektov infraštruktúry,“</w:t>
      </w:r>
      <w:r>
        <w:rPr>
          <w:rFonts w:eastAsia="Calibri" w:cs="Calibri"/>
          <w:bCs/>
          <w:lang w:val="sk-SK"/>
        </w:rPr>
        <w:t xml:space="preserve"> upozorňuje </w:t>
      </w:r>
      <w:r w:rsidRPr="00AF151B">
        <w:rPr>
          <w:rFonts w:eastAsia="Calibri" w:cs="Calibri"/>
          <w:b/>
          <w:lang w:val="sk-SK"/>
        </w:rPr>
        <w:t>Peter Hort, obchodný riaditeľ spoločnosti Považská cementáreň Ladce</w:t>
      </w:r>
      <w:r>
        <w:rPr>
          <w:rFonts w:eastAsia="Calibri" w:cs="Calibri"/>
          <w:bCs/>
          <w:lang w:val="sk-SK"/>
        </w:rPr>
        <w:t>.</w:t>
      </w:r>
    </w:p>
    <w:p w14:paraId="0CA3C5E5" w14:textId="55312B31" w:rsidR="00B10F8D" w:rsidRPr="00B10F8D" w:rsidRDefault="00B10F8D" w:rsidP="003D353A">
      <w:pPr>
        <w:spacing w:line="288" w:lineRule="auto"/>
        <w:jc w:val="both"/>
        <w:rPr>
          <w:rFonts w:eastAsia="Calibri" w:cs="Calibri"/>
          <w:b/>
          <w:lang w:val="sk-SK"/>
        </w:rPr>
      </w:pPr>
      <w:r w:rsidRPr="00B10F8D">
        <w:rPr>
          <w:rFonts w:eastAsia="Calibri" w:cs="Calibri"/>
          <w:bCs/>
          <w:i/>
          <w:iCs/>
          <w:lang w:val="sk-SK"/>
        </w:rPr>
        <w:t xml:space="preserve">„Budúci rok budeme mať vo výstavbe takmer 70 kilometrov diaľnic a rýchlostných ciest, pokračujeme vo výstavbe tunela Višňové, tunela </w:t>
      </w:r>
      <w:proofErr w:type="spellStart"/>
      <w:r w:rsidRPr="00B10F8D">
        <w:rPr>
          <w:rFonts w:eastAsia="Calibri" w:cs="Calibri"/>
          <w:bCs/>
          <w:i/>
          <w:iCs/>
          <w:lang w:val="sk-SK"/>
        </w:rPr>
        <w:t>Čebrať</w:t>
      </w:r>
      <w:proofErr w:type="spellEnd"/>
      <w:r w:rsidRPr="00B10F8D">
        <w:rPr>
          <w:rFonts w:eastAsia="Calibri" w:cs="Calibri"/>
          <w:bCs/>
          <w:i/>
          <w:iCs/>
          <w:lang w:val="sk-SK"/>
        </w:rPr>
        <w:t>, tunela Okruhliak. Plne sa sústreďujeme na rozširovanie D1 za Bratislavou, s križovatkou D1 a D4. Impulzom pre sektor stavebníctva bude aj to, že od začiatku roka 2024 začína I. etapa výstavby R1 Banská Bystrica - Slovenská Ľupča,“</w:t>
      </w:r>
      <w:r>
        <w:rPr>
          <w:rFonts w:eastAsia="Calibri" w:cs="Calibri"/>
          <w:bCs/>
          <w:lang w:val="sk-SK"/>
        </w:rPr>
        <w:t xml:space="preserve"> hovorí </w:t>
      </w:r>
      <w:r w:rsidRPr="00B10F8D">
        <w:rPr>
          <w:rFonts w:eastAsia="Calibri" w:cs="Calibri"/>
          <w:b/>
          <w:lang w:val="sk-SK"/>
        </w:rPr>
        <w:t>Filip Macháček, generálny riaditeľ Národnej diaľničnej spoločnosti.</w:t>
      </w:r>
    </w:p>
    <w:p w14:paraId="2B4A110D" w14:textId="03767CC7" w:rsidR="009F7569" w:rsidRDefault="00FB004B" w:rsidP="003D353A">
      <w:pPr>
        <w:spacing w:before="100" w:beforeAutospacing="1" w:line="288" w:lineRule="auto"/>
        <w:jc w:val="both"/>
        <w:rPr>
          <w:rFonts w:cstheme="minorHAnsi"/>
          <w:lang w:val="sk-SK"/>
        </w:rPr>
      </w:pPr>
      <w:r>
        <w:rPr>
          <w:rFonts w:cstheme="minorHAnsi"/>
          <w:noProof/>
          <w:lang w:val="sk-SK"/>
        </w:rPr>
        <w:drawing>
          <wp:inline distT="0" distB="0" distL="0" distR="0" wp14:anchorId="739D8BC6" wp14:editId="200AEE50">
            <wp:extent cx="5384800" cy="3230168"/>
            <wp:effectExtent l="0" t="0" r="6350" b="8890"/>
            <wp:docPr id="1173505602" name="Obrázek 2" descr="Obsah obrázku text, řada/pruh, Vykreslený graf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3505602" name="Obrázek 2" descr="Obsah obrázku text, řada/pruh, Vykreslený graf, diagram&#10;&#10;Popis byl vytvořen automaticky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0961" cy="323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9A771" w14:textId="2F24A7D9" w:rsidR="00FB004B" w:rsidRPr="00FB004B" w:rsidRDefault="00FB004B" w:rsidP="003D353A">
      <w:pPr>
        <w:spacing w:line="288" w:lineRule="auto"/>
        <w:jc w:val="both"/>
        <w:rPr>
          <w:rFonts w:eastAsia="Calibri" w:cs="Calibri"/>
          <w:b/>
          <w:color w:val="0070C0"/>
          <w:sz w:val="28"/>
          <w:szCs w:val="28"/>
          <w:lang w:val="sk-SK"/>
        </w:rPr>
      </w:pPr>
      <w:r w:rsidRPr="00FB004B">
        <w:rPr>
          <w:rFonts w:eastAsia="Calibri" w:cs="Calibri"/>
          <w:b/>
          <w:color w:val="0070C0"/>
          <w:sz w:val="28"/>
          <w:szCs w:val="28"/>
          <w:lang w:val="sk-SK"/>
        </w:rPr>
        <w:t>Vyššie tržby stavebné firmy oč</w:t>
      </w:r>
      <w:r>
        <w:rPr>
          <w:rFonts w:eastAsia="Calibri" w:cs="Calibri"/>
          <w:b/>
          <w:color w:val="0070C0"/>
          <w:sz w:val="28"/>
          <w:szCs w:val="28"/>
          <w:lang w:val="sk-SK"/>
        </w:rPr>
        <w:t>a</w:t>
      </w:r>
      <w:r w:rsidRPr="00FB004B">
        <w:rPr>
          <w:rFonts w:eastAsia="Calibri" w:cs="Calibri"/>
          <w:b/>
          <w:color w:val="0070C0"/>
          <w:sz w:val="28"/>
          <w:szCs w:val="28"/>
          <w:lang w:val="sk-SK"/>
        </w:rPr>
        <w:t>kávajú až v roku 2025</w:t>
      </w:r>
    </w:p>
    <w:p w14:paraId="2E8BBE56" w14:textId="6D2A6FEF" w:rsidR="00FB004B" w:rsidRPr="00B513C9" w:rsidRDefault="00FB004B" w:rsidP="003D353A">
      <w:pPr>
        <w:spacing w:line="288" w:lineRule="auto"/>
        <w:jc w:val="both"/>
        <w:rPr>
          <w:rFonts w:eastAsia="Calibri" w:cs="Calibri"/>
          <w:bCs/>
          <w:lang w:val="sk-SK"/>
        </w:rPr>
      </w:pPr>
      <w:r w:rsidRPr="00B513C9">
        <w:rPr>
          <w:rFonts w:eastAsia="Calibri" w:cs="Calibri"/>
          <w:bCs/>
          <w:lang w:val="sk-SK"/>
        </w:rPr>
        <w:t xml:space="preserve">Vyššie spomínané sa samozrejme premietne aj do súhrnných tržieb stavebných firiem. Stavbári pri svojich odhadoch počítajú s tým, že v budúcom roku ich tržby budú stagnovať (medziročne </w:t>
      </w:r>
      <w:r w:rsidRPr="00B513C9">
        <w:rPr>
          <w:rFonts w:cstheme="minorHAnsi"/>
          <w:b/>
          <w:bCs/>
          <w:lang w:val="sk-SK"/>
        </w:rPr>
        <w:t>−</w:t>
      </w:r>
      <w:r w:rsidRPr="00B513C9">
        <w:rPr>
          <w:rFonts w:eastAsia="Calibri" w:cs="Calibri"/>
          <w:bCs/>
          <w:lang w:val="sk-SK"/>
        </w:rPr>
        <w:t>0,8 %). S ohľadom na stále vysokú mieru inflácie, ktorá sa prejavuje do vstupných nákladov firiem, budú stavebné firmy musieť pracovať priemerne s nižšími maržami.</w:t>
      </w:r>
    </w:p>
    <w:p w14:paraId="4211BF7C" w14:textId="77777777" w:rsidR="00FB004B" w:rsidRPr="00B513C9" w:rsidRDefault="00FB004B" w:rsidP="003D353A">
      <w:pPr>
        <w:spacing w:line="288" w:lineRule="auto"/>
        <w:jc w:val="both"/>
        <w:rPr>
          <w:lang w:val="sk-SK"/>
        </w:rPr>
      </w:pPr>
      <w:r w:rsidRPr="00B513C9">
        <w:rPr>
          <w:rFonts w:eastAsia="Calibri" w:cs="Calibri"/>
          <w:bCs/>
          <w:lang w:val="sk-SK"/>
        </w:rPr>
        <w:lastRenderedPageBreak/>
        <w:t>Vyšší prepad tržieb (</w:t>
      </w:r>
      <w:r w:rsidRPr="00B513C9">
        <w:rPr>
          <w:rFonts w:cstheme="minorHAnsi"/>
          <w:b/>
          <w:bCs/>
          <w:lang w:val="sk-SK"/>
        </w:rPr>
        <w:t>−</w:t>
      </w:r>
      <w:r w:rsidRPr="00B513C9">
        <w:rPr>
          <w:rFonts w:eastAsia="Calibri" w:cs="Calibri"/>
          <w:bCs/>
          <w:lang w:val="sk-SK"/>
        </w:rPr>
        <w:t xml:space="preserve">1,1 %) očakávajú spoločnosti, ktoré sa venujú prevažne inžinierskemu staviteľstvu. Tie, ktoré sa zameriavajú prevažne na pozemné stavby sú optimistickejšie - prepad tržieb by v ich prípade mal byť o </w:t>
      </w:r>
      <w:r w:rsidRPr="00B513C9">
        <w:rPr>
          <w:rFonts w:cstheme="minorHAnsi"/>
          <w:b/>
          <w:bCs/>
          <w:lang w:val="sk-SK"/>
        </w:rPr>
        <w:t>−</w:t>
      </w:r>
      <w:r w:rsidRPr="00B513C9">
        <w:rPr>
          <w:rFonts w:eastAsia="Calibri" w:cs="Calibri"/>
          <w:bCs/>
          <w:lang w:val="sk-SK"/>
        </w:rPr>
        <w:t>0,7 %. Tento vývoj reflektuje úbytok verejných zákaziek na výstavbu.</w:t>
      </w:r>
    </w:p>
    <w:p w14:paraId="3DEBD482" w14:textId="12AF089C" w:rsidR="00FB004B" w:rsidRDefault="00FB004B" w:rsidP="003D353A">
      <w:pPr>
        <w:spacing w:line="288" w:lineRule="auto"/>
        <w:jc w:val="both"/>
        <w:rPr>
          <w:rFonts w:eastAsia="Calibri" w:cs="Calibri"/>
          <w:bCs/>
          <w:lang w:val="sk-SK"/>
        </w:rPr>
      </w:pPr>
      <w:r w:rsidRPr="00B513C9">
        <w:rPr>
          <w:rFonts w:eastAsia="Calibri" w:cs="Calibri"/>
          <w:bCs/>
          <w:lang w:val="sk-SK"/>
        </w:rPr>
        <w:t>Výhľad je, podľa odhadu riaditeľov stavebných spoločností, pre inžinierske staviteľstvo opatrný, pretože v roku 2025 by mali ich tržby</w:t>
      </w:r>
      <w:r>
        <w:rPr>
          <w:rFonts w:eastAsia="Calibri" w:cs="Calibri"/>
          <w:bCs/>
          <w:lang w:val="sk-SK"/>
        </w:rPr>
        <w:t xml:space="preserve"> </w:t>
      </w:r>
      <w:r w:rsidRPr="00B513C9">
        <w:rPr>
          <w:rFonts w:eastAsia="Calibri" w:cs="Calibri"/>
          <w:bCs/>
          <w:lang w:val="sk-SK"/>
        </w:rPr>
        <w:t>vzrásť, a to iba o +2,6 %. Spoločnostiam venujúcim sa prevažne pozemnej výstavbe by mali tržby tiež rásť, ale v miernejšom tempe, a to v priemere iba o +1,7 %.</w:t>
      </w:r>
    </w:p>
    <w:p w14:paraId="543B70A7" w14:textId="77777777" w:rsidR="003D353A" w:rsidRDefault="00B10F8D" w:rsidP="003D353A">
      <w:pPr>
        <w:spacing w:line="288" w:lineRule="auto"/>
        <w:jc w:val="both"/>
        <w:rPr>
          <w:b/>
          <w:bCs/>
          <w:lang w:val="sk-SK"/>
        </w:rPr>
      </w:pPr>
      <w:r w:rsidRPr="006F5A17">
        <w:rPr>
          <w:i/>
          <w:iCs/>
          <w:lang w:val="sk-SK"/>
        </w:rPr>
        <w:t>„V programovom vyhlásení nová vláda deklaruje ako jednu z priorít zintenzívnenie investícií do verejnej infraštruktúry. Mierne oživenie očakávam aj v vo výstavbe bytov. Tlak na oživenie však odhalí ďalšie problémy, či už v kvalite prípravy obstarávaných stavieb alebo zvyšujúceho sa nedostatku pracovníkov v stavebníctve,“</w:t>
      </w:r>
      <w:r>
        <w:rPr>
          <w:lang w:val="sk-SK"/>
        </w:rPr>
        <w:t xml:space="preserve"> myslí si </w:t>
      </w:r>
      <w:r w:rsidRPr="006F5A17">
        <w:rPr>
          <w:b/>
          <w:bCs/>
          <w:lang w:val="sk-SK"/>
        </w:rPr>
        <w:t>Pavol Kováčik, prezident Zväzu stavebných podnikateľov Slovenska.</w:t>
      </w:r>
    </w:p>
    <w:p w14:paraId="22724382" w14:textId="77777777" w:rsidR="003D353A" w:rsidRDefault="003D353A" w:rsidP="003D353A">
      <w:pPr>
        <w:spacing w:line="288" w:lineRule="auto"/>
        <w:jc w:val="both"/>
        <w:rPr>
          <w:b/>
          <w:bCs/>
          <w:lang w:val="sk-SK"/>
        </w:rPr>
      </w:pPr>
      <w:r w:rsidRPr="007154DB">
        <w:rPr>
          <w:rFonts w:eastAsia="Calibri" w:cstheme="minorHAnsi"/>
          <w:b/>
          <w:bCs/>
          <w:color w:val="0070C0"/>
          <w:sz w:val="28"/>
          <w:szCs w:val="28"/>
          <w:lang w:val="sk-SK"/>
        </w:rPr>
        <w:t>Trh projektových prác porastie o </w:t>
      </w:r>
      <w:r>
        <w:rPr>
          <w:rFonts w:eastAsia="Calibri" w:cstheme="minorHAnsi"/>
          <w:b/>
          <w:bCs/>
          <w:color w:val="0070C0"/>
          <w:sz w:val="28"/>
          <w:szCs w:val="28"/>
          <w:lang w:val="sk-SK"/>
        </w:rPr>
        <w:t>1</w:t>
      </w:r>
      <w:r w:rsidRPr="007154DB">
        <w:rPr>
          <w:rFonts w:eastAsia="Calibri" w:cstheme="minorHAnsi"/>
          <w:b/>
          <w:bCs/>
          <w:color w:val="0070C0"/>
          <w:sz w:val="28"/>
          <w:szCs w:val="28"/>
          <w:lang w:val="sk-SK"/>
        </w:rPr>
        <w:t>,2 %</w:t>
      </w:r>
    </w:p>
    <w:p w14:paraId="21F15B2E" w14:textId="1E2A908E" w:rsidR="003D353A" w:rsidRDefault="003D353A" w:rsidP="003D353A">
      <w:pPr>
        <w:spacing w:line="288" w:lineRule="auto"/>
        <w:jc w:val="both"/>
        <w:rPr>
          <w:b/>
          <w:bCs/>
          <w:lang w:val="sk-SK"/>
        </w:rPr>
      </w:pPr>
      <w:r w:rsidRPr="003D353A">
        <w:rPr>
          <w:lang w:val="sk-SK"/>
        </w:rPr>
        <w:t>Vývoj trhu projektových prác je v stavebníctve sledovaný parameter. Je dôležitým indikátorom, ktorý má vplyv na zásobu projektov pre stavbárov a čiastočne predznamenáva ďalší vývoj produkcie v</w:t>
      </w:r>
      <w:r>
        <w:rPr>
          <w:lang w:val="sk-SK"/>
        </w:rPr>
        <w:t> </w:t>
      </w:r>
      <w:r w:rsidRPr="003D353A">
        <w:rPr>
          <w:lang w:val="sk-SK"/>
        </w:rPr>
        <w:t>stavebníctve</w:t>
      </w:r>
      <w:r>
        <w:rPr>
          <w:lang w:val="sk-SK"/>
        </w:rPr>
        <w:t>. P</w:t>
      </w:r>
      <w:r w:rsidRPr="003D353A">
        <w:rPr>
          <w:lang w:val="sk-SK"/>
        </w:rPr>
        <w:t>rojektové firmy, ktoré očakávajú v budúcom roku kladný vývoj trhu projektových prác. Optimistickejší pohľad prichádza predovšetkým zo strany inžinierskeho staviteľstva, kde sa očakáva, že dôjde k naštartovaniu vyšších investícií do prípravy projektov dopravnej infraštruktúry. Na budúci rok očakávajú riaditelia projektových spoločností rast trhu o +1,2 % a v roku 2025 ďalší rast o +2,7 %.</w:t>
      </w:r>
    </w:p>
    <w:p w14:paraId="13EBEC9A" w14:textId="50ABBD5B" w:rsidR="006F5A17" w:rsidRDefault="00E36F2F" w:rsidP="003D353A">
      <w:pPr>
        <w:spacing w:line="288" w:lineRule="auto"/>
        <w:jc w:val="both"/>
        <w:rPr>
          <w:b/>
          <w:bCs/>
          <w:lang w:val="sk-SK"/>
        </w:rPr>
      </w:pPr>
      <w:r>
        <w:rPr>
          <w:noProof/>
        </w:rPr>
        <w:drawing>
          <wp:inline distT="0" distB="0" distL="0" distR="0" wp14:anchorId="678C21B3" wp14:editId="774A13E7">
            <wp:extent cx="5172075" cy="3695480"/>
            <wp:effectExtent l="0" t="0" r="0" b="635"/>
            <wp:docPr id="1415149911" name="Obrázek 1" descr="Obsah obrázku text, snímek obrazovky, Písmo,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15149911" name="Obrázek 1" descr="Obsah obrázku text, snímek obrazovky, Písmo, diagram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79936" cy="370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915303" w14:textId="77777777" w:rsidR="003D353A" w:rsidRPr="003D353A" w:rsidRDefault="003D353A" w:rsidP="003D353A">
      <w:pPr>
        <w:spacing w:line="288" w:lineRule="auto"/>
        <w:jc w:val="both"/>
        <w:rPr>
          <w:lang w:val="sk-SK"/>
        </w:rPr>
      </w:pPr>
      <w:r w:rsidRPr="003D353A">
        <w:rPr>
          <w:lang w:val="sk-SK"/>
        </w:rPr>
        <w:lastRenderedPageBreak/>
        <w:t xml:space="preserve">V súčasnej chvíli sú kapacity projektových spoločností vyťažené na 88 %, to značí oproti roku 2023 zlepšenie, ale stále je to pomerne nízke vyťaženie oproti extrémnemu vyťaženiu pred viac ako 4 rokmi. Projektové spoločnosti </w:t>
      </w:r>
      <w:proofErr w:type="spellStart"/>
      <w:r w:rsidRPr="003D353A">
        <w:rPr>
          <w:lang w:val="sk-SK"/>
        </w:rPr>
        <w:t>zazmluvnené</w:t>
      </w:r>
      <w:proofErr w:type="spellEnd"/>
      <w:r w:rsidRPr="003D353A">
        <w:rPr>
          <w:lang w:val="sk-SK"/>
        </w:rPr>
        <w:t xml:space="preserve"> zákazky v priemere na 6 mesiacov dopredu.</w:t>
      </w:r>
    </w:p>
    <w:p w14:paraId="39B7C0C1" w14:textId="2E09DB75" w:rsidR="009E20F3" w:rsidRPr="003D353A" w:rsidRDefault="005A48EB" w:rsidP="003D353A">
      <w:pPr>
        <w:pStyle w:val="Zkladnodstavec"/>
        <w:pBdr>
          <w:top w:val="single" w:sz="4" w:space="1" w:color="auto"/>
        </w:pBdr>
        <w:suppressAutoHyphens/>
        <w:spacing w:before="100" w:beforeAutospacing="1"/>
        <w:jc w:val="both"/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</w:pPr>
      <w:r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POLROČNÁ ŠTÚDIA SLOVENSKÉHO STAVEBNÍCTVA H</w:t>
      </w:r>
      <w:r w:rsidR="006F5A17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2</w:t>
      </w:r>
      <w:r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/202</w:t>
      </w:r>
      <w:r w:rsidR="009E20F3"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3</w:t>
      </w:r>
      <w:r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 xml:space="preserve"> JE</w:t>
      </w:r>
      <w:r w:rsidR="009E20F3"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 xml:space="preserve"> Z</w:t>
      </w:r>
      <w:r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VE</w:t>
      </w:r>
      <w:r w:rsidR="003171AD"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R</w:t>
      </w:r>
      <w:r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EJN</w:t>
      </w:r>
      <w:r w:rsidR="003171AD"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E</w:t>
      </w:r>
      <w:r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N</w:t>
      </w:r>
      <w:r w:rsidR="003171AD"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 xml:space="preserve">Á </w:t>
      </w:r>
      <w:r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NA</w:t>
      </w:r>
      <w:r w:rsidR="009E20F3"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 xml:space="preserve"> </w:t>
      </w:r>
      <w:r w:rsidRPr="007154DB">
        <w:rPr>
          <w:rFonts w:asciiTheme="minorHAnsi" w:hAnsiTheme="minorHAnsi" w:cstheme="minorHAnsi"/>
          <w:b/>
          <w:bCs/>
          <w:color w:val="CD1619"/>
          <w:sz w:val="22"/>
          <w:szCs w:val="22"/>
          <w:lang w:val="sk-SK"/>
        </w:rPr>
        <w:t>WWW.CEEC.EU</w:t>
      </w:r>
    </w:p>
    <w:p w14:paraId="596A8EA5" w14:textId="5641B723" w:rsidR="009E20F3" w:rsidRPr="007154DB" w:rsidRDefault="009E20F3" w:rsidP="003D353A">
      <w:pPr>
        <w:spacing w:before="100" w:beforeAutospacing="1" w:after="0" w:line="288" w:lineRule="auto"/>
        <w:rPr>
          <w:rFonts w:cstheme="minorHAnsi"/>
          <w:lang w:val="sk-SK"/>
        </w:rPr>
      </w:pPr>
      <w:r w:rsidRPr="007154DB">
        <w:rPr>
          <w:rFonts w:eastAsia="Calibri" w:cstheme="minorHAnsi"/>
          <w:b/>
          <w:lang w:val="sk-SK"/>
        </w:rPr>
        <w:t>Kontakt pre média:</w:t>
      </w:r>
      <w:r w:rsidR="003D353A">
        <w:rPr>
          <w:rFonts w:eastAsia="Calibri" w:cstheme="minorHAnsi"/>
          <w:b/>
          <w:lang w:val="sk-SK"/>
        </w:rPr>
        <w:t xml:space="preserve"> </w:t>
      </w:r>
      <w:r w:rsidRPr="007154DB">
        <w:rPr>
          <w:rFonts w:cstheme="minorHAnsi"/>
          <w:color w:val="000000"/>
          <w:lang w:val="sk-SK"/>
        </w:rPr>
        <w:t xml:space="preserve">Ing. Petr Ondrášek, (+420) 602 303 990, </w:t>
      </w:r>
      <w:hyperlink r:id="rId9" w:history="1">
        <w:r w:rsidRPr="007154DB">
          <w:rPr>
            <w:rStyle w:val="Hypertextovodkaz"/>
            <w:rFonts w:cstheme="minorHAnsi"/>
            <w:lang w:val="sk-SK"/>
          </w:rPr>
          <w:t>ondrasek@ceec.eu</w:t>
        </w:r>
      </w:hyperlink>
      <w:r w:rsidRPr="007154DB">
        <w:rPr>
          <w:rFonts w:cstheme="minorHAnsi"/>
          <w:color w:val="1155CC"/>
          <w:u w:val="single"/>
          <w:lang w:val="sk-SK"/>
        </w:rPr>
        <w:t xml:space="preserve"> </w:t>
      </w:r>
    </w:p>
    <w:p w14:paraId="599C8E83" w14:textId="37572D2D" w:rsidR="003D353A" w:rsidRPr="007154DB" w:rsidRDefault="00F67669" w:rsidP="00F05C3F">
      <w:pPr>
        <w:spacing w:before="100" w:beforeAutospacing="1" w:after="0" w:line="288" w:lineRule="auto"/>
        <w:jc w:val="both"/>
        <w:rPr>
          <w:rFonts w:eastAsia="Calibri" w:cstheme="minorHAnsi"/>
          <w:lang w:val="sk-SK"/>
        </w:rPr>
      </w:pPr>
      <w:r w:rsidRPr="007154DB">
        <w:rPr>
          <w:rFonts w:eastAsia="Calibri" w:cstheme="minorHAnsi"/>
          <w:lang w:val="sk-SK"/>
        </w:rPr>
        <w:t xml:space="preserve">Spoločnosť CEEC Research </w:t>
      </w:r>
      <w:r w:rsidR="003D353A">
        <w:rPr>
          <w:rFonts w:eastAsia="Calibri" w:cstheme="minorHAnsi"/>
          <w:lang w:val="sk-SK"/>
        </w:rPr>
        <w:t xml:space="preserve">vznikla roku 2005 a </w:t>
      </w:r>
      <w:r w:rsidRPr="007154DB">
        <w:rPr>
          <w:rFonts w:eastAsia="Calibri" w:cstheme="minorHAnsi"/>
          <w:lang w:val="sk-SK"/>
        </w:rPr>
        <w:t xml:space="preserve">je poprednou analytickou a výskumnou spoločnosťou zameriavajúcou sa na vývoj vybraných sektorov ekonomiky v krajinách strednej Európy. Jej štúdie sú využívané v súčasnej dobe viac ako 17 000 spoločnosťami. </w:t>
      </w:r>
    </w:p>
    <w:sectPr w:rsidR="003D353A" w:rsidRPr="007154D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6A627" w14:textId="77777777" w:rsidR="00342287" w:rsidRDefault="00342287" w:rsidP="003F7688">
      <w:pPr>
        <w:spacing w:after="0" w:line="240" w:lineRule="auto"/>
      </w:pPr>
      <w:r>
        <w:separator/>
      </w:r>
    </w:p>
  </w:endnote>
  <w:endnote w:type="continuationSeparator" w:id="0">
    <w:p w14:paraId="2F519398" w14:textId="77777777" w:rsidR="00342287" w:rsidRDefault="00342287" w:rsidP="003F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pace Grotesk">
    <w:panose1 w:val="00000000000000000000"/>
    <w:charset w:val="EE"/>
    <w:family w:val="auto"/>
    <w:pitch w:val="variable"/>
    <w:sig w:usb0="A10000FF" w:usb1="500020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E949D" w14:textId="5ED2DD1C" w:rsidR="005A48EB" w:rsidRDefault="0035695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A2569C" wp14:editId="1B1063D7">
              <wp:simplePos x="0" y="0"/>
              <wp:positionH relativeFrom="column">
                <wp:posOffset>-7620</wp:posOffset>
              </wp:positionH>
              <wp:positionV relativeFrom="paragraph">
                <wp:posOffset>25400</wp:posOffset>
              </wp:positionV>
              <wp:extent cx="5760085" cy="0"/>
              <wp:effectExtent l="11430" t="6350" r="10160" b="1270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D5113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6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6BE472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6pt;margin-top:2pt;width:453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" strokecolor="#d51130" strokeweight="1pt">
              <v:shadow color="#375623 [1609]" opacity=".5" offset="1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FC907" w14:textId="77777777" w:rsidR="00342287" w:rsidRDefault="00342287" w:rsidP="003F7688">
      <w:pPr>
        <w:spacing w:after="0" w:line="240" w:lineRule="auto"/>
      </w:pPr>
      <w:r>
        <w:separator/>
      </w:r>
    </w:p>
  </w:footnote>
  <w:footnote w:type="continuationSeparator" w:id="0">
    <w:p w14:paraId="47BFF506" w14:textId="77777777" w:rsidR="00342287" w:rsidRDefault="00342287" w:rsidP="003F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722B" w14:textId="5E3C7B7C" w:rsidR="00206BA9" w:rsidRPr="00FA064C" w:rsidRDefault="003F7688" w:rsidP="00206BA9">
    <w:pPr>
      <w:pBdr>
        <w:bottom w:val="single" w:sz="4" w:space="1" w:color="auto"/>
      </w:pBdr>
      <w:spacing w:after="0" w:line="276" w:lineRule="auto"/>
      <w:rPr>
        <w:rFonts w:ascii="Space Grotesk" w:eastAsia="Calibri" w:hAnsi="Space Grotesk" w:cs="Calibri"/>
        <w:b/>
        <w:noProof/>
        <w:sz w:val="26"/>
        <w:szCs w:val="26"/>
        <w:lang w:val="sk-SK"/>
      </w:rPr>
    </w:pPr>
    <w:r>
      <w:rPr>
        <w:noProof/>
      </w:rPr>
      <w:drawing>
        <wp:inline distT="0" distB="0" distL="0" distR="0" wp14:anchorId="3A01D9FF" wp14:editId="7B83F1EE">
          <wp:extent cx="1313180" cy="70929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06BA9">
      <w:tab/>
    </w:r>
    <w:r w:rsidR="00206BA9">
      <w:tab/>
    </w:r>
    <w:r w:rsidR="00206BA9">
      <w:tab/>
    </w:r>
    <w:r w:rsidR="00206BA9">
      <w:tab/>
    </w:r>
    <w:r w:rsidR="00206BA9">
      <w:tab/>
    </w:r>
    <w:r w:rsidR="00206BA9">
      <w:tab/>
    </w:r>
    <w:r w:rsidR="00206BA9">
      <w:tab/>
    </w:r>
    <w:r w:rsidR="00206BA9" w:rsidRPr="00FA064C">
      <w:rPr>
        <w:rFonts w:ascii="Space Grotesk" w:eastAsia="Calibri" w:hAnsi="Space Grotesk" w:cs="Calibri"/>
        <w:b/>
        <w:noProof/>
        <w:sz w:val="26"/>
        <w:szCs w:val="26"/>
        <w:lang w:val="sk-SK"/>
      </w:rPr>
      <w:t>T</w:t>
    </w:r>
    <w:r w:rsidR="00206BA9">
      <w:rPr>
        <w:rFonts w:ascii="Space Grotesk" w:eastAsia="Calibri" w:hAnsi="Space Grotesk" w:cs="Calibri"/>
        <w:b/>
        <w:noProof/>
        <w:sz w:val="26"/>
        <w:szCs w:val="26"/>
        <w:lang w:val="sk-SK"/>
      </w:rPr>
      <w:t>LAČ</w:t>
    </w:r>
    <w:r w:rsidR="00206BA9" w:rsidRPr="00FA064C">
      <w:rPr>
        <w:rFonts w:ascii="Space Grotesk" w:eastAsia="Calibri" w:hAnsi="Space Grotesk" w:cs="Calibri"/>
        <w:b/>
        <w:noProof/>
        <w:sz w:val="26"/>
        <w:szCs w:val="26"/>
        <w:lang w:val="sk-SK"/>
      </w:rPr>
      <w:t xml:space="preserve">OVÁ </w:t>
    </w:r>
    <w:r w:rsidR="00206BA9">
      <w:rPr>
        <w:rFonts w:ascii="Space Grotesk" w:eastAsia="Calibri" w:hAnsi="Space Grotesk" w:cs="Calibri"/>
        <w:b/>
        <w:noProof/>
        <w:sz w:val="26"/>
        <w:szCs w:val="26"/>
        <w:lang w:val="sk-SK"/>
      </w:rPr>
      <w:t>S</w:t>
    </w:r>
    <w:r w:rsidR="00206BA9" w:rsidRPr="00FA064C">
      <w:rPr>
        <w:rFonts w:ascii="Space Grotesk" w:eastAsia="Calibri" w:hAnsi="Space Grotesk" w:cs="Calibri"/>
        <w:b/>
        <w:noProof/>
        <w:sz w:val="26"/>
        <w:szCs w:val="26"/>
        <w:lang w:val="sk-SK"/>
      </w:rPr>
      <w:t>PRÁVA</w:t>
    </w:r>
  </w:p>
  <w:p w14:paraId="07AB157A" w14:textId="2BBBE4F7" w:rsidR="003F7688" w:rsidRDefault="003F7688" w:rsidP="003F7688">
    <w:pPr>
      <w:pStyle w:val="Zhlav"/>
      <w:jc w:val="right"/>
    </w:pPr>
    <w:r>
      <w:tab/>
    </w:r>
  </w:p>
  <w:p w14:paraId="0D1E7450" w14:textId="4F6AA8D8" w:rsidR="003F7688" w:rsidRDefault="003F7688" w:rsidP="003F7688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C4"/>
    <w:rsid w:val="000107CE"/>
    <w:rsid w:val="00086C9F"/>
    <w:rsid w:val="00141A5F"/>
    <w:rsid w:val="00182608"/>
    <w:rsid w:val="001B45E2"/>
    <w:rsid w:val="001D71FC"/>
    <w:rsid w:val="00206BA9"/>
    <w:rsid w:val="00250D8E"/>
    <w:rsid w:val="00261266"/>
    <w:rsid w:val="002D1FEE"/>
    <w:rsid w:val="003171AD"/>
    <w:rsid w:val="00342287"/>
    <w:rsid w:val="00356957"/>
    <w:rsid w:val="003D353A"/>
    <w:rsid w:val="003F7688"/>
    <w:rsid w:val="004130DE"/>
    <w:rsid w:val="004944C4"/>
    <w:rsid w:val="004B6C17"/>
    <w:rsid w:val="005A48EB"/>
    <w:rsid w:val="006668AF"/>
    <w:rsid w:val="006B243D"/>
    <w:rsid w:val="006B7A85"/>
    <w:rsid w:val="006F5A17"/>
    <w:rsid w:val="0071528E"/>
    <w:rsid w:val="007154DB"/>
    <w:rsid w:val="007F0A72"/>
    <w:rsid w:val="008453AE"/>
    <w:rsid w:val="0088133B"/>
    <w:rsid w:val="009C5461"/>
    <w:rsid w:val="009E20F3"/>
    <w:rsid w:val="009F7569"/>
    <w:rsid w:val="00AB1EC9"/>
    <w:rsid w:val="00AE62B5"/>
    <w:rsid w:val="00AF151B"/>
    <w:rsid w:val="00B10F8D"/>
    <w:rsid w:val="00B80D8C"/>
    <w:rsid w:val="00BF0A05"/>
    <w:rsid w:val="00C3476F"/>
    <w:rsid w:val="00CB3E77"/>
    <w:rsid w:val="00D2083E"/>
    <w:rsid w:val="00D27DC4"/>
    <w:rsid w:val="00D37920"/>
    <w:rsid w:val="00D4253A"/>
    <w:rsid w:val="00D50493"/>
    <w:rsid w:val="00E36F2F"/>
    <w:rsid w:val="00E8762F"/>
    <w:rsid w:val="00EB53DB"/>
    <w:rsid w:val="00ED1C1B"/>
    <w:rsid w:val="00EE2D63"/>
    <w:rsid w:val="00EF06EA"/>
    <w:rsid w:val="00EF1ACA"/>
    <w:rsid w:val="00F05C3F"/>
    <w:rsid w:val="00F442E1"/>
    <w:rsid w:val="00F67669"/>
    <w:rsid w:val="00FA064C"/>
    <w:rsid w:val="00FB004B"/>
    <w:rsid w:val="00FE1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08E30D"/>
  <w15:docId w15:val="{63B2491B-B394-453D-9484-B42B76FB2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7688"/>
  </w:style>
  <w:style w:type="paragraph" w:styleId="Zpat">
    <w:name w:val="footer"/>
    <w:basedOn w:val="Normln"/>
    <w:link w:val="ZpatChar"/>
    <w:uiPriority w:val="99"/>
    <w:unhideWhenUsed/>
    <w:rsid w:val="003F76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7688"/>
  </w:style>
  <w:style w:type="paragraph" w:customStyle="1" w:styleId="Zkladnodstavec">
    <w:name w:val="[Základní odstavec]"/>
    <w:basedOn w:val="Normln"/>
    <w:uiPriority w:val="99"/>
    <w:rsid w:val="003F768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20F3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9E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612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612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6126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612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612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ondrasek@ceec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1178</Words>
  <Characters>6951</Characters>
  <Application>Microsoft Office Word</Application>
  <DocSecurity>0</DocSecurity>
  <Lines>57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stanislava.smrkovska</dc:creator>
  <cp:lastModifiedBy>Michal Vacek</cp:lastModifiedBy>
  <cp:revision>2</cp:revision>
  <dcterms:created xsi:type="dcterms:W3CDTF">2023-11-29T07:41:00Z</dcterms:created>
  <dcterms:modified xsi:type="dcterms:W3CDTF">2023-11-29T07:41:00Z</dcterms:modified>
</cp:coreProperties>
</file>