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28046266" w:rsidR="00022B1D" w:rsidRPr="001F3AEB" w:rsidRDefault="00095DF1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Chytrá a zelená města</w:t>
      </w:r>
      <w:r w:rsidR="0004515E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zvyšují atraktivitu pro obyvatele a hodnotu pro investory</w:t>
      </w:r>
    </w:p>
    <w:p w14:paraId="0D8B79A3" w14:textId="67DEFB9A" w:rsidR="0015108E" w:rsidRDefault="0004515E" w:rsidP="005D7450">
      <w:pPr>
        <w:spacing w:line="288" w:lineRule="auto"/>
        <w:jc w:val="both"/>
        <w:rPr>
          <w:b/>
          <w:bCs/>
        </w:rPr>
      </w:pPr>
      <w:r w:rsidRPr="004150A5">
        <w:rPr>
          <w:b/>
          <w:bCs/>
        </w:rPr>
        <w:t>5. 10</w:t>
      </w:r>
      <w:r w:rsidR="00FA7AE7" w:rsidRPr="004150A5">
        <w:rPr>
          <w:b/>
          <w:bCs/>
        </w:rPr>
        <w:t xml:space="preserve">. 2023 </w:t>
      </w:r>
      <w:r w:rsidR="00C36A1A" w:rsidRPr="004150A5">
        <w:rPr>
          <w:b/>
          <w:bCs/>
        </w:rPr>
        <w:t>–</w:t>
      </w:r>
      <w:r w:rsidR="00FA7AE7" w:rsidRPr="004150A5">
        <w:rPr>
          <w:b/>
          <w:bCs/>
        </w:rPr>
        <w:t xml:space="preserve"> </w:t>
      </w:r>
      <w:r w:rsidR="00FA657A" w:rsidRPr="004150A5">
        <w:rPr>
          <w:b/>
          <w:bCs/>
        </w:rPr>
        <w:t xml:space="preserve">Chytrá a zelená města představují pro investory </w:t>
      </w:r>
      <w:r w:rsidR="004150A5">
        <w:rPr>
          <w:b/>
          <w:bCs/>
        </w:rPr>
        <w:t xml:space="preserve">koncepty </w:t>
      </w:r>
      <w:r w:rsidR="00FA657A" w:rsidRPr="004150A5">
        <w:rPr>
          <w:b/>
          <w:bCs/>
        </w:rPr>
        <w:t xml:space="preserve">vytváření udržitelných </w:t>
      </w:r>
      <w:r w:rsidR="00171501">
        <w:rPr>
          <w:b/>
          <w:bCs/>
        </w:rPr>
        <w:t>měst</w:t>
      </w:r>
      <w:r w:rsidR="00FA657A" w:rsidRPr="004150A5">
        <w:rPr>
          <w:b/>
          <w:bCs/>
        </w:rPr>
        <w:t xml:space="preserve">, která lépe zohledňují životní a energetické potřeby obyvatel a snižují negativní dopady na životní prostředí. Vysoké číslo 85 % dotázaných českých developerů </w:t>
      </w:r>
      <w:r w:rsidR="004150A5">
        <w:rPr>
          <w:b/>
          <w:bCs/>
        </w:rPr>
        <w:t xml:space="preserve">vědomě </w:t>
      </w:r>
      <w:r w:rsidR="00FA657A" w:rsidRPr="004150A5">
        <w:rPr>
          <w:b/>
          <w:bCs/>
        </w:rPr>
        <w:t>zařazuje prvky modrozelené infrastruktury a udržitelnosti ve veřejných prostorech do svých projektů</w:t>
      </w:r>
      <w:r w:rsidR="00171501">
        <w:rPr>
          <w:b/>
          <w:bCs/>
        </w:rPr>
        <w:t xml:space="preserve"> bydlení</w:t>
      </w:r>
      <w:r w:rsidR="00FA657A" w:rsidRPr="004150A5">
        <w:rPr>
          <w:b/>
          <w:bCs/>
        </w:rPr>
        <w:t xml:space="preserve">. Podle 37 % developerských společností má veřejný prostor a kvalita jeho provedení klíčový vliv na atraktivitu projektu u zájemců o bydlení. Většina developerů (57 %) si myslí, že si takové projekty ve městech lépe najdou své investory a zvýší hodnotu samotného developerského projektu. Za největší problém označily téměř tři čtvrtiny dotázaných (71 %), že realizace chytrých technologií a modrozelené infrastruktury vyžaduje vysoké investiční náklady. </w:t>
      </w:r>
      <w:r w:rsidR="009404B3" w:rsidRPr="004150A5">
        <w:rPr>
          <w:b/>
          <w:bCs/>
        </w:rPr>
        <w:t>Vyplývá to z</w:t>
      </w:r>
      <w:r w:rsidRPr="004150A5">
        <w:rPr>
          <w:b/>
          <w:bCs/>
        </w:rPr>
        <w:t>e</w:t>
      </w:r>
      <w:r w:rsidR="009404B3" w:rsidRPr="004150A5">
        <w:rPr>
          <w:b/>
          <w:bCs/>
        </w:rPr>
        <w:t> </w:t>
      </w:r>
      <w:r w:rsidRPr="004150A5">
        <w:rPr>
          <w:b/>
          <w:bCs/>
        </w:rPr>
        <w:t xml:space="preserve">Studie developerských společností </w:t>
      </w:r>
      <w:r w:rsidR="00C306A4">
        <w:rPr>
          <w:b/>
          <w:bCs/>
        </w:rPr>
        <w:t>H2/</w:t>
      </w:r>
      <w:r w:rsidR="009404B3" w:rsidRPr="004150A5">
        <w:rPr>
          <w:b/>
          <w:bCs/>
        </w:rPr>
        <w:t>2023 zpracované analytickou společností CEEC Research.</w:t>
      </w:r>
    </w:p>
    <w:p w14:paraId="389A4DCB" w14:textId="77777777" w:rsidR="00BE4AC8" w:rsidRPr="00BE4AC8" w:rsidRDefault="00BE4AC8" w:rsidP="005D7450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BE4AC8">
        <w:rPr>
          <w:rFonts w:cstheme="minorHAnsi"/>
          <w:b/>
          <w:bCs/>
          <w:color w:val="4472C4" w:themeColor="accent1"/>
          <w:sz w:val="32"/>
          <w:szCs w:val="32"/>
        </w:rPr>
        <w:t>Udržitelnost vítězí u 85 % dotázaných developerů</w:t>
      </w:r>
    </w:p>
    <w:p w14:paraId="523A14C4" w14:textId="60A61C62" w:rsidR="004150A5" w:rsidRPr="004150A5" w:rsidRDefault="004150A5" w:rsidP="005D7450">
      <w:pPr>
        <w:spacing w:line="288" w:lineRule="auto"/>
        <w:jc w:val="both"/>
      </w:pPr>
      <w:r w:rsidRPr="004150A5">
        <w:t xml:space="preserve">Chytrá a zelená města jsou investiční koncepty, které se stávají stále důležitějšími v reakci na rychlý růst městské populace a zhoršující se environmentální problémy. V dnešním světě, kde cirkulární ekonomika a udržitelnost </w:t>
      </w:r>
      <w:r w:rsidR="00E03566">
        <w:t>zaznamenávají</w:t>
      </w:r>
      <w:r w:rsidR="00E03566" w:rsidRPr="004150A5">
        <w:t xml:space="preserve"> </w:t>
      </w:r>
      <w:r w:rsidRPr="004150A5">
        <w:t xml:space="preserve">rostoucí prioritu ve společnosti, se stává důležitým prvkem i v oblasti developerských projektů. </w:t>
      </w:r>
    </w:p>
    <w:p w14:paraId="70519697" w14:textId="1F871380" w:rsidR="00BE4AC8" w:rsidRDefault="00BE4AC8" w:rsidP="005D7450">
      <w:pPr>
        <w:spacing w:line="288" w:lineRule="auto"/>
        <w:jc w:val="both"/>
      </w:pPr>
      <w:r>
        <w:rPr>
          <w:noProof/>
        </w:rPr>
        <w:drawing>
          <wp:inline distT="0" distB="0" distL="0" distR="0" wp14:anchorId="1C03D1D2" wp14:editId="21D8E602">
            <wp:extent cx="4248150" cy="2953260"/>
            <wp:effectExtent l="0" t="0" r="0" b="0"/>
            <wp:docPr id="867049581" name="Obrázek 1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49581" name="Obrázek 1" descr="Obsah obrázku text, snímek obrazovky, Písmo, kru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303" cy="296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7F0B" w14:textId="77777777" w:rsidR="005D7450" w:rsidRDefault="005D7450" w:rsidP="005D7450">
      <w:pPr>
        <w:spacing w:line="288" w:lineRule="auto"/>
        <w:jc w:val="both"/>
      </w:pPr>
      <w:r w:rsidRPr="00171501">
        <w:t xml:space="preserve">Poměrně </w:t>
      </w:r>
      <w:r>
        <w:t>v</w:t>
      </w:r>
      <w:r w:rsidRPr="00171501">
        <w:t>ysoké číslo</w:t>
      </w:r>
      <w:r>
        <w:t>,</w:t>
      </w:r>
      <w:r w:rsidRPr="00171501">
        <w:t xml:space="preserve"> 85 % dotázaných českých developerů</w:t>
      </w:r>
      <w:r>
        <w:t>,</w:t>
      </w:r>
      <w:r w:rsidRPr="00171501">
        <w:t xml:space="preserve"> vědomě zařazuje prvky modrozelené infrastruktury a udržitelnosti </w:t>
      </w:r>
      <w:r>
        <w:t xml:space="preserve">při plánování </w:t>
      </w:r>
      <w:r w:rsidRPr="00171501">
        <w:t>veřejn</w:t>
      </w:r>
      <w:r>
        <w:t xml:space="preserve">ého </w:t>
      </w:r>
      <w:r w:rsidRPr="00171501">
        <w:t>prostor</w:t>
      </w:r>
      <w:r>
        <w:t>u</w:t>
      </w:r>
      <w:r w:rsidRPr="00171501">
        <w:t xml:space="preserve"> do svých projektů</w:t>
      </w:r>
      <w:r>
        <w:t xml:space="preserve"> bydlení. Naopak zůstává 15 % developerů, kteří ve svých plánech neberou tato hlediska v úvahu.</w:t>
      </w:r>
    </w:p>
    <w:p w14:paraId="000196EB" w14:textId="31A9C359" w:rsidR="005D7450" w:rsidRDefault="005D7450" w:rsidP="005D7450">
      <w:pPr>
        <w:spacing w:line="288" w:lineRule="auto"/>
        <w:jc w:val="both"/>
      </w:pPr>
      <w:r w:rsidRPr="00000719">
        <w:rPr>
          <w:i/>
          <w:iCs/>
        </w:rPr>
        <w:lastRenderedPageBreak/>
        <w:t>„Udržitelnost ve výstavbě a zohlednění evropských přístupů k ESG bylo dříve u investic v České republice opomíjeno. Jedná se přitom o důležitý faktor, který v dlouhodobém horizontu bude hrát čím dál větší roli,“</w:t>
      </w:r>
      <w:r w:rsidRPr="00000719">
        <w:t xml:space="preserve"> upozorňuje </w:t>
      </w:r>
      <w:r w:rsidRPr="00000719">
        <w:rPr>
          <w:b/>
          <w:bCs/>
        </w:rPr>
        <w:t>Ivan Bartoš, ministr pro místní rozvoj</w:t>
      </w:r>
      <w:r w:rsidRPr="00000719">
        <w:t>.</w:t>
      </w:r>
    </w:p>
    <w:p w14:paraId="0291EE6C" w14:textId="77777777" w:rsidR="009A7C61" w:rsidRPr="009A7C61" w:rsidRDefault="009A7C61" w:rsidP="005D7450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9A7C61">
        <w:rPr>
          <w:rFonts w:cstheme="minorHAnsi"/>
          <w:b/>
          <w:bCs/>
          <w:color w:val="4472C4" w:themeColor="accent1"/>
          <w:sz w:val="32"/>
          <w:szCs w:val="32"/>
        </w:rPr>
        <w:t>Jaký vliv má kvalita veřejného prostoru na atraktivitu projektu?</w:t>
      </w:r>
    </w:p>
    <w:p w14:paraId="491A61A0" w14:textId="77777777" w:rsidR="00926BCF" w:rsidRDefault="00BE4AC8" w:rsidP="005D7450">
      <w:pPr>
        <w:spacing w:line="288" w:lineRule="auto"/>
        <w:jc w:val="both"/>
      </w:pPr>
      <w:r w:rsidRPr="00BE4AC8">
        <w:t xml:space="preserve">Zelené plochy, jako například parky, veřejné zelené prostranství a podobně, jsou přitom dnes běžnou součástí projektů u většiny developerů (94 %). Taková prostranství mají za úkol zlepšit kvalitu ovzduší, regulovat teplotní výkyvy či zvyšovat samotnou atraktivitu daných lokalit. </w:t>
      </w:r>
    </w:p>
    <w:p w14:paraId="5F516C3B" w14:textId="20746E81" w:rsidR="00926BCF" w:rsidRDefault="00926BCF" w:rsidP="005D7450">
      <w:pPr>
        <w:spacing w:line="288" w:lineRule="auto"/>
        <w:jc w:val="both"/>
      </w:pPr>
      <w:r w:rsidRPr="00926BCF">
        <w:t xml:space="preserve">Podle dotázaných developerských společností (37 %) má veřejný prostor a kvalita jeho provedení v projektu klíčový vliv na atraktivitu projektu pro zájemce o bydlení. Nadpoloviční většina (54 %) respondentů je toho názoru, že kvalita veřejného prostoru na atraktivitu projektu sice </w:t>
      </w:r>
      <w:r w:rsidR="00AE0426">
        <w:t xml:space="preserve">vliv </w:t>
      </w:r>
      <w:r w:rsidRPr="00926BCF">
        <w:t xml:space="preserve">má, ale při rozhodování zákazníka se nejedná o zásadní faktor. Pouze malé </w:t>
      </w:r>
      <w:r w:rsidR="00AA6950">
        <w:t xml:space="preserve">procento </w:t>
      </w:r>
      <w:r w:rsidRPr="00926BCF">
        <w:t>dotázaných (9 %) se domnívá, že tento faktor má na atraktivitu projektu minimální vliv.</w:t>
      </w:r>
    </w:p>
    <w:p w14:paraId="7D013D81" w14:textId="77777777" w:rsidR="009A7C61" w:rsidRPr="004150A5" w:rsidRDefault="009A7C61" w:rsidP="005D7450">
      <w:pPr>
        <w:spacing w:line="288" w:lineRule="auto"/>
        <w:jc w:val="both"/>
      </w:pPr>
      <w:r w:rsidRPr="004150A5">
        <w:t>„</w:t>
      </w:r>
      <w:r w:rsidRPr="00926BCF">
        <w:rPr>
          <w:i/>
          <w:iCs/>
        </w:rPr>
        <w:t>Jsem velmi rád, že se u nás čím dál častěji daří realizovat modrozelená opatření ve veřejném prostoru. Nesmíme zaspat v adaptačních a migračních opatřeních nejen v krajině, ale i ve městech</w:t>
      </w:r>
      <w:r w:rsidRPr="004150A5">
        <w:t xml:space="preserve">,“ říká </w:t>
      </w:r>
      <w:r w:rsidRPr="00926BCF">
        <w:rPr>
          <w:b/>
          <w:bCs/>
        </w:rPr>
        <w:t>Petr Hladík, ministr životního prostředí</w:t>
      </w:r>
      <w:r w:rsidRPr="004150A5">
        <w:t>, a doporučuje: „</w:t>
      </w:r>
      <w:r w:rsidRPr="00926BCF">
        <w:rPr>
          <w:i/>
          <w:iCs/>
        </w:rPr>
        <w:t xml:space="preserve">Aktuálně jsou otevřeny dvě výzvy, kde podporujeme komplexní úsporné projekty na veřejných budovách. Žadatel může čerpat dotaci s mírou podpory od 40 do 70 procent. Díky tomu mohou školy, nemocnice, úřady </w:t>
      </w:r>
      <w:r>
        <w:rPr>
          <w:i/>
          <w:iCs/>
        </w:rPr>
        <w:t>a</w:t>
      </w:r>
      <w:r w:rsidRPr="00926BCF">
        <w:rPr>
          <w:i/>
          <w:iCs/>
        </w:rPr>
        <w:t xml:space="preserve"> další veřejné budovy získat prostředky na zateplení, modernizaci osvětlení, instalaci fotovoltaiky, zelené střechy </w:t>
      </w:r>
      <w:r>
        <w:rPr>
          <w:i/>
          <w:iCs/>
        </w:rPr>
        <w:t>č</w:t>
      </w:r>
      <w:r w:rsidRPr="00926BCF">
        <w:rPr>
          <w:i/>
          <w:iCs/>
        </w:rPr>
        <w:t>i zachytávání, úpravu a rozvod srážkových a šedých vod nebo dobíjecí stanici pro elektromobily a další</w:t>
      </w:r>
      <w:r>
        <w:rPr>
          <w:i/>
          <w:iCs/>
        </w:rPr>
        <w:t>.“</w:t>
      </w:r>
    </w:p>
    <w:p w14:paraId="09FCE4E3" w14:textId="5811618C" w:rsidR="00926BCF" w:rsidRDefault="00BE4AC8" w:rsidP="005D7450">
      <w:pPr>
        <w:spacing w:line="288" w:lineRule="auto"/>
        <w:jc w:val="both"/>
      </w:pPr>
      <w:r>
        <w:t>Investiční koncept c</w:t>
      </w:r>
      <w:r w:rsidRPr="00BE4AC8">
        <w:t>hytr</w:t>
      </w:r>
      <w:r>
        <w:t>ého</w:t>
      </w:r>
      <w:r w:rsidRPr="00BE4AC8">
        <w:t xml:space="preserve"> </w:t>
      </w:r>
      <w:r>
        <w:t xml:space="preserve">a </w:t>
      </w:r>
      <w:r w:rsidRPr="00BE4AC8">
        <w:t>zelen</w:t>
      </w:r>
      <w:r>
        <w:t>ého</w:t>
      </w:r>
      <w:r w:rsidRPr="00BE4AC8">
        <w:t xml:space="preserve"> města volí developeři s</w:t>
      </w:r>
      <w:r>
        <w:t xml:space="preserve"> dlouhodobým</w:t>
      </w:r>
      <w:r w:rsidRPr="00BE4AC8">
        <w:t xml:space="preserve"> zájmem o zlepšení udržitelnosti výstavby a životního prostředí. Nadpoloviční většina </w:t>
      </w:r>
      <w:r>
        <w:t xml:space="preserve">57 % dotázaných developerů </w:t>
      </w:r>
      <w:r w:rsidRPr="00BE4AC8">
        <w:t>si myslí, že si takové projekty lépe najdou své investory</w:t>
      </w:r>
      <w:r w:rsidR="00F90DD8">
        <w:t>,</w:t>
      </w:r>
      <w:r w:rsidRPr="00BE4AC8">
        <w:t xml:space="preserve"> a </w:t>
      </w:r>
      <w:r>
        <w:t xml:space="preserve">54 % </w:t>
      </w:r>
      <w:r w:rsidR="004D20F6">
        <w:t xml:space="preserve">jich je </w:t>
      </w:r>
      <w:r>
        <w:t>přesvědčen</w:t>
      </w:r>
      <w:r w:rsidR="004D20F6">
        <w:t>o</w:t>
      </w:r>
      <w:r>
        <w:t>, že chytré technologie a</w:t>
      </w:r>
      <w:r w:rsidR="004D20F6">
        <w:t> </w:t>
      </w:r>
      <w:r>
        <w:t xml:space="preserve">investice do modrozelené infrastruktury </w:t>
      </w:r>
      <w:r w:rsidRPr="00BE4AC8">
        <w:t>zv</w:t>
      </w:r>
      <w:r>
        <w:t>y</w:t>
      </w:r>
      <w:r w:rsidRPr="00BE4AC8">
        <w:t>š</w:t>
      </w:r>
      <w:r>
        <w:t>uj</w:t>
      </w:r>
      <w:r w:rsidR="004D20F6">
        <w:t>í</w:t>
      </w:r>
      <w:r>
        <w:t xml:space="preserve"> </w:t>
      </w:r>
      <w:r w:rsidRPr="00BE4AC8">
        <w:t xml:space="preserve">hodnotu samotného developerského projektu. </w:t>
      </w:r>
    </w:p>
    <w:p w14:paraId="7CBD553E" w14:textId="0F36E3CE" w:rsidR="009A7C61" w:rsidRDefault="009A7C61" w:rsidP="005D7450">
      <w:pPr>
        <w:spacing w:line="288" w:lineRule="auto"/>
        <w:jc w:val="both"/>
      </w:pPr>
      <w:r w:rsidRPr="009A7C61">
        <w:t xml:space="preserve">Překvapivým zjištěním je, že necelá polovina dotázaných developerů </w:t>
      </w:r>
      <w:r>
        <w:t>označuje při realizaci chytrých a</w:t>
      </w:r>
      <w:r w:rsidR="004D20F6">
        <w:t> </w:t>
      </w:r>
      <w:r>
        <w:t xml:space="preserve">zelených měst za problematickou komunikaci mezi developery a obcemi, neboť </w:t>
      </w:r>
      <w:r w:rsidRPr="009A7C61">
        <w:t>nevidí plnou podporu a dostatečnou spolupráci ze strany místních úřadů a samospráv (43 %).</w:t>
      </w:r>
    </w:p>
    <w:p w14:paraId="513B5C70" w14:textId="2023D749" w:rsidR="00926BCF" w:rsidRDefault="00926BCF" w:rsidP="005D7450">
      <w:pPr>
        <w:spacing w:line="288" w:lineRule="auto"/>
        <w:jc w:val="both"/>
      </w:pPr>
      <w:r w:rsidRPr="00926BCF">
        <w:t>„</w:t>
      </w:r>
      <w:r w:rsidR="00171501" w:rsidRPr="00926BCF">
        <w:rPr>
          <w:i/>
          <w:iCs/>
        </w:rPr>
        <w:t xml:space="preserve">Bytová výstavba ve městech stojí na investiční aktivitě soukromých developerů, proto je pro společnost důležité vědět, jak developeři uvažují, jak chtějí v metropolích zlepšit kvalitu života jejich obyvatel. Hlavní město Praha </w:t>
      </w:r>
      <w:r w:rsidRPr="00926BCF">
        <w:rPr>
          <w:i/>
          <w:iCs/>
        </w:rPr>
        <w:t xml:space="preserve">má svůj </w:t>
      </w:r>
      <w:r w:rsidR="00171501" w:rsidRPr="00926BCF">
        <w:rPr>
          <w:i/>
          <w:iCs/>
        </w:rPr>
        <w:t xml:space="preserve">klimatický plán, </w:t>
      </w:r>
      <w:r w:rsidR="00203827">
        <w:rPr>
          <w:i/>
          <w:iCs/>
        </w:rPr>
        <w:t>v němž</w:t>
      </w:r>
      <w:r w:rsidR="00203827" w:rsidRPr="00926BCF">
        <w:rPr>
          <w:i/>
          <w:iCs/>
        </w:rPr>
        <w:t xml:space="preserve"> </w:t>
      </w:r>
      <w:r w:rsidRPr="00926BCF">
        <w:rPr>
          <w:i/>
          <w:iCs/>
        </w:rPr>
        <w:t>s</w:t>
      </w:r>
      <w:r w:rsidR="00171501" w:rsidRPr="00926BCF">
        <w:rPr>
          <w:i/>
          <w:iCs/>
        </w:rPr>
        <w:t>i dalo za cíl snížit emise CO2 o 45 % do roku 2030. Bez spolupráce developerů nebudou vznikající adaptační strategie měst na klimatickou změnu fungovat.</w:t>
      </w:r>
      <w:r w:rsidRPr="00926BCF">
        <w:rPr>
          <w:i/>
          <w:iCs/>
        </w:rPr>
        <w:t xml:space="preserve"> </w:t>
      </w:r>
      <w:r w:rsidR="00171501" w:rsidRPr="00926BCF">
        <w:rPr>
          <w:i/>
          <w:iCs/>
        </w:rPr>
        <w:t xml:space="preserve">Je </w:t>
      </w:r>
      <w:r w:rsidRPr="00926BCF">
        <w:rPr>
          <w:i/>
          <w:iCs/>
        </w:rPr>
        <w:t xml:space="preserve">proto </w:t>
      </w:r>
      <w:r w:rsidR="00171501" w:rsidRPr="00926BCF">
        <w:rPr>
          <w:i/>
          <w:iCs/>
        </w:rPr>
        <w:t xml:space="preserve">velmi důležité, </w:t>
      </w:r>
      <w:r w:rsidR="00D06DEA">
        <w:rPr>
          <w:i/>
          <w:iCs/>
        </w:rPr>
        <w:t>aby</w:t>
      </w:r>
      <w:r w:rsidR="00D06DEA" w:rsidRPr="00926BCF">
        <w:rPr>
          <w:i/>
          <w:iCs/>
        </w:rPr>
        <w:t xml:space="preserve"> se podař</w:t>
      </w:r>
      <w:r w:rsidR="00D06DEA">
        <w:rPr>
          <w:i/>
          <w:iCs/>
        </w:rPr>
        <w:t>ilo</w:t>
      </w:r>
      <w:r w:rsidR="00D06DEA" w:rsidRPr="00926BCF">
        <w:rPr>
          <w:i/>
          <w:iCs/>
        </w:rPr>
        <w:t xml:space="preserve"> </w:t>
      </w:r>
      <w:r w:rsidR="00171501" w:rsidRPr="00926BCF">
        <w:rPr>
          <w:i/>
          <w:iCs/>
        </w:rPr>
        <w:t>najít společn</w:t>
      </w:r>
      <w:r w:rsidR="00FC4640">
        <w:rPr>
          <w:i/>
          <w:iCs/>
        </w:rPr>
        <w:t>ou</w:t>
      </w:r>
      <w:r w:rsidR="00171501" w:rsidRPr="00926BCF">
        <w:rPr>
          <w:i/>
          <w:iCs/>
        </w:rPr>
        <w:t xml:space="preserve"> řeč mezi developerem a samosprávou města při plánování opatření ve veřejném prostoru</w:t>
      </w:r>
      <w:r w:rsidRPr="00926BCF">
        <w:t xml:space="preserve">,“ </w:t>
      </w:r>
      <w:r w:rsidRPr="00000EF0">
        <w:rPr>
          <w:rFonts w:cstheme="minorHAnsi"/>
        </w:rPr>
        <w:t xml:space="preserve">vysvětluje </w:t>
      </w:r>
      <w:r w:rsidRPr="00926BCF">
        <w:rPr>
          <w:rFonts w:cstheme="minorHAnsi"/>
          <w:b/>
          <w:bCs/>
        </w:rPr>
        <w:t>Michal Vacek, výkonný ředitel CEEC Research.</w:t>
      </w:r>
    </w:p>
    <w:p w14:paraId="27B30E36" w14:textId="77777777" w:rsidR="009A7C61" w:rsidRPr="009A7C61" w:rsidRDefault="009A7C61" w:rsidP="005D7450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9A7C61">
        <w:rPr>
          <w:rFonts w:cstheme="minorHAnsi"/>
          <w:b/>
          <w:bCs/>
          <w:color w:val="4472C4" w:themeColor="accent1"/>
          <w:sz w:val="32"/>
          <w:szCs w:val="32"/>
        </w:rPr>
        <w:t>Realizace chytrých technologií a zelených opatření se může prodražit</w:t>
      </w:r>
    </w:p>
    <w:p w14:paraId="6FB1099D" w14:textId="77777777" w:rsidR="00095DF1" w:rsidRPr="009A7C61" w:rsidRDefault="00095DF1" w:rsidP="005D7450">
      <w:pPr>
        <w:spacing w:line="288" w:lineRule="auto"/>
        <w:jc w:val="both"/>
      </w:pPr>
      <w:r w:rsidRPr="009A7C61">
        <w:t xml:space="preserve">Chytré město je takové, které využívá moderní technologie a digitalizaci pro zlepšení kvality života svých obyvatel. Chytrá města sbírají data z různých senzorů a </w:t>
      </w:r>
      <w:proofErr w:type="spellStart"/>
      <w:r w:rsidRPr="009A7C61">
        <w:t>IoT</w:t>
      </w:r>
      <w:proofErr w:type="spellEnd"/>
      <w:r w:rsidRPr="009A7C61">
        <w:t xml:space="preserve"> zařízení, aby monitorovala různé </w:t>
      </w:r>
      <w:r w:rsidRPr="009A7C61">
        <w:lastRenderedPageBreak/>
        <w:t>aspekty, jako jsou doprava, energetická účinnost, bezpečnost a kvalita ovzduší. Chytrá města se snaží optimalizovat dopravní systémy, což zahrnuje inteligentní dopravní světla, sdílenou mobilitu a podporu pro elektrická vozidla. Chytrá města akcentují energetickou úspornost budov a infrastruktury, například pomocí energetického managementu a obnovitelných zdrojů energie.</w:t>
      </w:r>
    </w:p>
    <w:p w14:paraId="75CAB083" w14:textId="77777777" w:rsidR="00095DF1" w:rsidRDefault="00095DF1" w:rsidP="005D7450">
      <w:pPr>
        <w:spacing w:line="288" w:lineRule="auto"/>
        <w:jc w:val="both"/>
      </w:pPr>
      <w:r w:rsidRPr="009A7C61">
        <w:t xml:space="preserve">Zelená města jsou investiční koncept, který klade důraz na ochranu životního prostředí a udržitelnost. Jsou spojena s investicemi do zelené infrastruktury, jako jsou parky, zahrady a stromy, které zlepšují kvalitu ovzduší a poskytují obyvatelům lepší místo pro život a odpočinek. Snaží se současně omezit emise skleníkových plynů podporou veřejné dopravy nebo cyklistických tras. Investují do energetické účinnosti v budovách. Kladou důraz na recyklaci a správu odpadů, což snižuje negativní dopady na životní prostředí. </w:t>
      </w:r>
    </w:p>
    <w:p w14:paraId="7BE281C1" w14:textId="7E45494F" w:rsidR="00095DF1" w:rsidRPr="009A7C61" w:rsidRDefault="00095DF1" w:rsidP="005D7450">
      <w:pPr>
        <w:spacing w:line="288" w:lineRule="auto"/>
        <w:jc w:val="both"/>
      </w:pPr>
      <w:r w:rsidRPr="009A7C61">
        <w:t>Spojení</w:t>
      </w:r>
      <w:r w:rsidR="00A85ABF">
        <w:t>m</w:t>
      </w:r>
      <w:r w:rsidRPr="009A7C61">
        <w:t xml:space="preserve"> těchto dvou konceptů, chytrých a zelených měst, mohou developeři ve spolupráci se samosprávami přispět ke vzniku městských částí, které budou ekologicky šetrné, energeticky efektivní, a zároveň nabízejí vysokou kvalitu života svým obyvatelům. Tyto trendy mají za cíl zlepšit život v</w:t>
      </w:r>
      <w:r w:rsidR="00E657AC">
        <w:t> </w:t>
      </w:r>
      <w:r w:rsidRPr="009A7C61">
        <w:t>městských oblastech a přispět k ochraně životního prostředí.</w:t>
      </w:r>
    </w:p>
    <w:p w14:paraId="0C23D05C" w14:textId="77777777" w:rsidR="00BC403E" w:rsidRPr="00BC403E" w:rsidRDefault="00BC403E" w:rsidP="005D7450">
      <w:pPr>
        <w:spacing w:line="288" w:lineRule="auto"/>
        <w:jc w:val="both"/>
      </w:pPr>
      <w:r w:rsidRPr="00BC403E">
        <w:rPr>
          <w:i/>
          <w:iCs/>
        </w:rPr>
        <w:t>„Udržitelnost ve výstavbě znamená vyšší míru zodpovědnosti stavebníka za své chování vůči společnosti. Každá stavba ovlivňuje veřejný prostor a ten by měla ovlivňovat v pozitivním slova smyslu. Karlovarský kraj se snaží většinu velkých plánovaných investic připravovat v souladu s principy udržitelné výstavby,“</w:t>
      </w:r>
      <w:r>
        <w:t xml:space="preserve"> říká </w:t>
      </w:r>
      <w:r w:rsidRPr="00BC403E">
        <w:rPr>
          <w:b/>
          <w:bCs/>
        </w:rPr>
        <w:t>Petr Kulhánek, hejtman Karlovarského kraje</w:t>
      </w:r>
      <w:r>
        <w:t>.</w:t>
      </w:r>
    </w:p>
    <w:p w14:paraId="3B98C62B" w14:textId="36EB6230" w:rsidR="00095DF1" w:rsidRPr="009A7C61" w:rsidRDefault="00095DF1" w:rsidP="005D7450">
      <w:pPr>
        <w:spacing w:line="288" w:lineRule="auto"/>
        <w:jc w:val="both"/>
      </w:pPr>
      <w:r w:rsidRPr="009A7C61">
        <w:t xml:space="preserve">Výzvou však zůstává realizační náročnost takových projektů a také údržba těchto chytrých technologií a zelených opatření, která se může prodražit a způsobit finanční nedostupnost takového bydlení. </w:t>
      </w:r>
      <w:r w:rsidR="00BC403E">
        <w:t>U</w:t>
      </w:r>
      <w:r w:rsidRPr="009A7C61">
        <w:t xml:space="preserve">vědomují </w:t>
      </w:r>
      <w:r w:rsidR="00BC403E">
        <w:t xml:space="preserve">si to </w:t>
      </w:r>
      <w:r w:rsidRPr="009A7C61">
        <w:t xml:space="preserve">také zástupci samospráv, kterým údržba veřejných prostranství a provoz technologií generuje mandatorní výdaje. </w:t>
      </w:r>
      <w:r w:rsidR="009A7C61" w:rsidRPr="009A7C61">
        <w:t>„</w:t>
      </w:r>
      <w:r w:rsidRPr="00BC403E">
        <w:rPr>
          <w:i/>
          <w:iCs/>
        </w:rPr>
        <w:t>To nezmenšuje důležitost investování do kvality veřejného prostoru, která má významný vliv na atraktivitu a úspěch developerských projektů. Je třeba hledat rovnováhu mezi udržitelností, inovací a finanční efektivitou</w:t>
      </w:r>
      <w:r w:rsidR="009A7C61" w:rsidRPr="009A7C61">
        <w:t>,“ dodává Michal Vacek.</w:t>
      </w:r>
    </w:p>
    <w:p w14:paraId="0D48E9AF" w14:textId="1A06DD0B" w:rsidR="00BC403E" w:rsidRPr="009A7C61" w:rsidRDefault="00BC403E" w:rsidP="005D7450">
      <w:pPr>
        <w:spacing w:line="288" w:lineRule="auto"/>
        <w:jc w:val="both"/>
      </w:pPr>
      <w:r>
        <w:t xml:space="preserve">Menší část </w:t>
      </w:r>
      <w:r w:rsidRPr="009A7C61">
        <w:t>dotázaných (</w:t>
      </w:r>
      <w:r>
        <w:t>17</w:t>
      </w:r>
      <w:r w:rsidRPr="009A7C61">
        <w:t xml:space="preserve"> %) je toho názoru, že překážkou k zařazení zelených prvků do developerských projektů může být nedostatek </w:t>
      </w:r>
      <w:r>
        <w:t xml:space="preserve">odborných znalostí nebo </w:t>
      </w:r>
      <w:r w:rsidRPr="009A7C61">
        <w:t>dostupných technologií.</w:t>
      </w:r>
      <w:r>
        <w:t xml:space="preserve"> </w:t>
      </w:r>
      <w:r w:rsidRPr="009A7C61">
        <w:t>Necelé tři čtvrtiny dotázaných</w:t>
      </w:r>
      <w:r>
        <w:t xml:space="preserve"> developerů</w:t>
      </w:r>
      <w:r w:rsidRPr="009A7C61">
        <w:t xml:space="preserve"> (71 %) si myslí, že realizace chytrých technologií a údržba modrozelených prvků vyžaduje vysoké investiční náklady</w:t>
      </w:r>
      <w:r>
        <w:t>, což z jejich pohledu představuje největší problém</w:t>
      </w:r>
      <w:r w:rsidRPr="009A7C61">
        <w:t>. Budoucí zájemci o takové bydlení se budou rozhodovat, zda zaplatí na začátku sice větší finanční prostředky, ale získají za to vyšší životní komfort a nižší energetické a další provozní náklady na takové bydlení.</w:t>
      </w:r>
    </w:p>
    <w:p w14:paraId="6E2BD1B1" w14:textId="2BF6954C" w:rsidR="005D7450" w:rsidRDefault="00F34C9F" w:rsidP="005D7450">
      <w:pPr>
        <w:spacing w:line="288" w:lineRule="auto"/>
        <w:jc w:val="both"/>
        <w:rPr>
          <w:color w:val="000000"/>
        </w:rPr>
      </w:pPr>
      <w:r>
        <w:rPr>
          <w:color w:val="000000"/>
        </w:rPr>
        <w:t>Údaje vychází z</w:t>
      </w:r>
      <w:r w:rsidR="00095DF1">
        <w:rPr>
          <w:color w:val="000000"/>
        </w:rPr>
        <w:t>e </w:t>
      </w:r>
      <w:r w:rsidR="00095DF1">
        <w:rPr>
          <w:b/>
          <w:color w:val="000000"/>
        </w:rPr>
        <w:t xml:space="preserve">Studie developerských společností </w:t>
      </w:r>
      <w:r w:rsidR="00C306A4">
        <w:rPr>
          <w:b/>
          <w:color w:val="000000"/>
        </w:rPr>
        <w:t>H2/</w:t>
      </w:r>
      <w:r>
        <w:rPr>
          <w:b/>
          <w:color w:val="000000"/>
        </w:rPr>
        <w:t>2023</w:t>
      </w:r>
      <w:r>
        <w:rPr>
          <w:color w:val="000000"/>
        </w:rPr>
        <w:t xml:space="preserve"> </w:t>
      </w:r>
      <w:r>
        <w:t>zpracované analytickou společností CEEC Research</w:t>
      </w:r>
      <w:r w:rsidR="00095DF1">
        <w:t xml:space="preserve">, které byly prezentovány </w:t>
      </w:r>
      <w:r>
        <w:rPr>
          <w:color w:val="000000"/>
        </w:rPr>
        <w:t>při příležitosti</w:t>
      </w:r>
      <w:r w:rsidR="00095DF1">
        <w:rPr>
          <w:color w:val="000000"/>
        </w:rPr>
        <w:t xml:space="preserve"> diskusního setkání</w:t>
      </w:r>
      <w:r>
        <w:rPr>
          <w:color w:val="000000"/>
        </w:rPr>
        <w:t xml:space="preserve"> </w:t>
      </w:r>
      <w:r w:rsidR="00095DF1">
        <w:rPr>
          <w:color w:val="000000"/>
        </w:rPr>
        <w:t>Ideová snídaně o investičním rozvoji měst a obcí, které se konalo 4</w:t>
      </w:r>
      <w:r>
        <w:rPr>
          <w:color w:val="000000"/>
        </w:rPr>
        <w:t xml:space="preserve">. </w:t>
      </w:r>
      <w:r w:rsidR="00095DF1">
        <w:rPr>
          <w:color w:val="000000"/>
        </w:rPr>
        <w:t>října 2</w:t>
      </w:r>
      <w:r>
        <w:rPr>
          <w:color w:val="000000"/>
        </w:rPr>
        <w:t xml:space="preserve">023 </w:t>
      </w:r>
      <w:r w:rsidR="00095DF1">
        <w:rPr>
          <w:color w:val="000000"/>
        </w:rPr>
        <w:t xml:space="preserve">v Centru architektury a městského plánování v Praze. </w:t>
      </w:r>
      <w:r>
        <w:rPr>
          <w:color w:val="000000"/>
        </w:rPr>
        <w:t xml:space="preserve">Studie </w:t>
      </w:r>
      <w:r w:rsidR="00095DF1">
        <w:rPr>
          <w:color w:val="000000"/>
        </w:rPr>
        <w:t>bude v plném znění</w:t>
      </w:r>
      <w:r>
        <w:rPr>
          <w:color w:val="000000"/>
        </w:rPr>
        <w:t xml:space="preserve"> zveřejněna</w:t>
      </w:r>
      <w:r w:rsidR="00095DF1">
        <w:rPr>
          <w:color w:val="000000"/>
        </w:rPr>
        <w:t xml:space="preserve"> od 12. října</w:t>
      </w:r>
      <w:r>
        <w:rPr>
          <w:color w:val="000000"/>
        </w:rPr>
        <w:t xml:space="preserve"> na </w:t>
      </w:r>
      <w:hyperlink r:id="rId7">
        <w:r>
          <w:rPr>
            <w:color w:val="0563C1"/>
            <w:u w:val="single"/>
          </w:rPr>
          <w:t>www.ceec.eu</w:t>
        </w:r>
      </w:hyperlink>
      <w:r>
        <w:rPr>
          <w:color w:val="000000"/>
        </w:rPr>
        <w:t>.</w:t>
      </w:r>
    </w:p>
    <w:p w14:paraId="1B82CC10" w14:textId="77777777" w:rsidR="005D7450" w:rsidRPr="005D7450" w:rsidRDefault="005D7450" w:rsidP="005D7450">
      <w:pPr>
        <w:spacing w:line="288" w:lineRule="auto"/>
        <w:jc w:val="both"/>
        <w:rPr>
          <w:color w:val="000000"/>
        </w:rPr>
      </w:pPr>
    </w:p>
    <w:p w14:paraId="53C690D1" w14:textId="77777777" w:rsidR="00F34C9F" w:rsidRDefault="00F34C9F" w:rsidP="005D7450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000000"/>
        </w:rPr>
      </w:pPr>
      <w:r>
        <w:rPr>
          <w:b/>
          <w:color w:val="000000"/>
        </w:rPr>
        <w:lastRenderedPageBreak/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senior konzultant CEEC Research </w:t>
      </w:r>
      <w:r>
        <w:rPr>
          <w:color w:val="000000"/>
        </w:rPr>
        <w:br/>
        <w:t xml:space="preserve">(+420) 602 303 990, </w:t>
      </w:r>
      <w:hyperlink r:id="rId8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5D745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sectPr w:rsidR="00F34C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E304" w14:textId="77777777" w:rsidR="00AC5507" w:rsidRDefault="00AC5507" w:rsidP="003E0618">
      <w:pPr>
        <w:spacing w:after="0" w:line="240" w:lineRule="auto"/>
      </w:pPr>
      <w:r>
        <w:separator/>
      </w:r>
    </w:p>
  </w:endnote>
  <w:endnote w:type="continuationSeparator" w:id="0">
    <w:p w14:paraId="388BFD43" w14:textId="77777777" w:rsidR="00AC5507" w:rsidRDefault="00AC5507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31C9" w14:textId="77777777" w:rsidR="00AC5507" w:rsidRDefault="00AC5507" w:rsidP="003E0618">
      <w:pPr>
        <w:spacing w:after="0" w:line="240" w:lineRule="auto"/>
      </w:pPr>
      <w:r>
        <w:separator/>
      </w:r>
    </w:p>
  </w:footnote>
  <w:footnote w:type="continuationSeparator" w:id="0">
    <w:p w14:paraId="6DB5FE57" w14:textId="77777777" w:rsidR="00AC5507" w:rsidRDefault="00AC5507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719"/>
    <w:rsid w:val="00000EF0"/>
    <w:rsid w:val="00013280"/>
    <w:rsid w:val="0001546E"/>
    <w:rsid w:val="000203B3"/>
    <w:rsid w:val="00022B1D"/>
    <w:rsid w:val="0003358D"/>
    <w:rsid w:val="0004515E"/>
    <w:rsid w:val="00061B21"/>
    <w:rsid w:val="00070BD8"/>
    <w:rsid w:val="00094AE8"/>
    <w:rsid w:val="00095DF1"/>
    <w:rsid w:val="000A23D3"/>
    <w:rsid w:val="000A3207"/>
    <w:rsid w:val="000A44DD"/>
    <w:rsid w:val="000C0FDC"/>
    <w:rsid w:val="000D6AB4"/>
    <w:rsid w:val="000E2E42"/>
    <w:rsid w:val="000F1515"/>
    <w:rsid w:val="00113270"/>
    <w:rsid w:val="00121409"/>
    <w:rsid w:val="0015108E"/>
    <w:rsid w:val="0016119C"/>
    <w:rsid w:val="00171501"/>
    <w:rsid w:val="001768A4"/>
    <w:rsid w:val="00182F82"/>
    <w:rsid w:val="0018568B"/>
    <w:rsid w:val="00186A14"/>
    <w:rsid w:val="001C48B0"/>
    <w:rsid w:val="001C56F4"/>
    <w:rsid w:val="001E3DDD"/>
    <w:rsid w:val="001F3AEB"/>
    <w:rsid w:val="00203827"/>
    <w:rsid w:val="00211955"/>
    <w:rsid w:val="00221821"/>
    <w:rsid w:val="002462CF"/>
    <w:rsid w:val="002625AB"/>
    <w:rsid w:val="002A2565"/>
    <w:rsid w:val="002B6812"/>
    <w:rsid w:val="00302068"/>
    <w:rsid w:val="003151DA"/>
    <w:rsid w:val="00315909"/>
    <w:rsid w:val="003366B3"/>
    <w:rsid w:val="00364FE1"/>
    <w:rsid w:val="003B7F79"/>
    <w:rsid w:val="003C3C06"/>
    <w:rsid w:val="003D68A7"/>
    <w:rsid w:val="003E0618"/>
    <w:rsid w:val="004150A5"/>
    <w:rsid w:val="0041530B"/>
    <w:rsid w:val="00417531"/>
    <w:rsid w:val="004425BA"/>
    <w:rsid w:val="00444950"/>
    <w:rsid w:val="0045182F"/>
    <w:rsid w:val="00451ED7"/>
    <w:rsid w:val="00467E96"/>
    <w:rsid w:val="004D1C5A"/>
    <w:rsid w:val="004D20F6"/>
    <w:rsid w:val="005116ED"/>
    <w:rsid w:val="00544518"/>
    <w:rsid w:val="00571615"/>
    <w:rsid w:val="0057197D"/>
    <w:rsid w:val="00584424"/>
    <w:rsid w:val="00596C51"/>
    <w:rsid w:val="005A1209"/>
    <w:rsid w:val="005D7450"/>
    <w:rsid w:val="006059EC"/>
    <w:rsid w:val="00631D5F"/>
    <w:rsid w:val="00657601"/>
    <w:rsid w:val="006942AF"/>
    <w:rsid w:val="006A736E"/>
    <w:rsid w:val="006B6BC7"/>
    <w:rsid w:val="006C4CFB"/>
    <w:rsid w:val="006E1F6C"/>
    <w:rsid w:val="007055DE"/>
    <w:rsid w:val="007066FC"/>
    <w:rsid w:val="00730B0D"/>
    <w:rsid w:val="00733B16"/>
    <w:rsid w:val="007511A6"/>
    <w:rsid w:val="0075619C"/>
    <w:rsid w:val="0078628D"/>
    <w:rsid w:val="007C0AF5"/>
    <w:rsid w:val="00813413"/>
    <w:rsid w:val="00850CB1"/>
    <w:rsid w:val="00852F36"/>
    <w:rsid w:val="008544A0"/>
    <w:rsid w:val="008707CC"/>
    <w:rsid w:val="0088466F"/>
    <w:rsid w:val="008C2681"/>
    <w:rsid w:val="008D24CF"/>
    <w:rsid w:val="00923F4E"/>
    <w:rsid w:val="00926BCF"/>
    <w:rsid w:val="00926ED7"/>
    <w:rsid w:val="009404B3"/>
    <w:rsid w:val="009757DB"/>
    <w:rsid w:val="009A115D"/>
    <w:rsid w:val="009A7C61"/>
    <w:rsid w:val="009B72A4"/>
    <w:rsid w:val="009C09E6"/>
    <w:rsid w:val="009D2037"/>
    <w:rsid w:val="009D26ED"/>
    <w:rsid w:val="009D2FEF"/>
    <w:rsid w:val="009D485C"/>
    <w:rsid w:val="009F02E6"/>
    <w:rsid w:val="00A2086C"/>
    <w:rsid w:val="00A31F68"/>
    <w:rsid w:val="00A6043D"/>
    <w:rsid w:val="00A67EE5"/>
    <w:rsid w:val="00A827EF"/>
    <w:rsid w:val="00A85ABF"/>
    <w:rsid w:val="00AA6950"/>
    <w:rsid w:val="00AC5507"/>
    <w:rsid w:val="00AE0426"/>
    <w:rsid w:val="00AF084A"/>
    <w:rsid w:val="00AF6921"/>
    <w:rsid w:val="00B94119"/>
    <w:rsid w:val="00BA10E1"/>
    <w:rsid w:val="00BA2008"/>
    <w:rsid w:val="00BA5061"/>
    <w:rsid w:val="00BC403E"/>
    <w:rsid w:val="00BE4AC8"/>
    <w:rsid w:val="00BE61DB"/>
    <w:rsid w:val="00BF74B3"/>
    <w:rsid w:val="00C306A4"/>
    <w:rsid w:val="00C36A1A"/>
    <w:rsid w:val="00C53637"/>
    <w:rsid w:val="00C543BD"/>
    <w:rsid w:val="00C55CB6"/>
    <w:rsid w:val="00C723B6"/>
    <w:rsid w:val="00C90F60"/>
    <w:rsid w:val="00CA18D3"/>
    <w:rsid w:val="00CF251B"/>
    <w:rsid w:val="00D06DEA"/>
    <w:rsid w:val="00D137FE"/>
    <w:rsid w:val="00D16AA7"/>
    <w:rsid w:val="00D347F3"/>
    <w:rsid w:val="00DA5329"/>
    <w:rsid w:val="00DC1A23"/>
    <w:rsid w:val="00E01330"/>
    <w:rsid w:val="00E03566"/>
    <w:rsid w:val="00E657AC"/>
    <w:rsid w:val="00EB3F1F"/>
    <w:rsid w:val="00EE3EDC"/>
    <w:rsid w:val="00F11782"/>
    <w:rsid w:val="00F337BB"/>
    <w:rsid w:val="00F34454"/>
    <w:rsid w:val="00F344B5"/>
    <w:rsid w:val="00F34C9F"/>
    <w:rsid w:val="00F41F55"/>
    <w:rsid w:val="00F53C70"/>
    <w:rsid w:val="00F74990"/>
    <w:rsid w:val="00F76612"/>
    <w:rsid w:val="00F76FF6"/>
    <w:rsid w:val="00F90DD8"/>
    <w:rsid w:val="00FA657A"/>
    <w:rsid w:val="00FA7AE7"/>
    <w:rsid w:val="00FB7A5C"/>
    <w:rsid w:val="00FC4640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095DF1"/>
    <w:rPr>
      <w:b/>
      <w:bCs/>
    </w:rPr>
  </w:style>
  <w:style w:type="paragraph" w:customStyle="1" w:styleId="xxmsonormal">
    <w:name w:val="x_xmsonormal"/>
    <w:basedOn w:val="Normln"/>
    <w:uiPriority w:val="99"/>
    <w:rsid w:val="00095DF1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asek@ceec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ec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2023-10-17T14:21:00Z</dcterms:created>
  <dcterms:modified xsi:type="dcterms:W3CDTF">2023-10-17T14:21:00Z</dcterms:modified>
</cp:coreProperties>
</file>