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18F" w14:textId="22B6E6E4" w:rsidR="00696586" w:rsidRPr="00A60C8F" w:rsidRDefault="00696586" w:rsidP="002A6D07">
      <w:pPr>
        <w:autoSpaceDE w:val="0"/>
        <w:autoSpaceDN w:val="0"/>
        <w:adjustRightInd w:val="0"/>
        <w:spacing w:after="0" w:line="288" w:lineRule="auto"/>
        <w:jc w:val="both"/>
        <w:rPr>
          <w:rFonts w:ascii="SpaceGrotesk-Bold" w:hAnsi="SpaceGrotesk-Bold" w:cs="SpaceGrotesk-Bold"/>
          <w:b/>
          <w:bCs/>
          <w:color w:val="4472C4" w:themeColor="accent1"/>
          <w:sz w:val="46"/>
          <w:szCs w:val="46"/>
        </w:rPr>
      </w:pPr>
      <w:r w:rsidRPr="00A60C8F">
        <w:rPr>
          <w:rFonts w:ascii="SpaceGrotesk-Bold" w:hAnsi="SpaceGrotesk-Bold" w:cs="SpaceGrotesk-Bold"/>
          <w:b/>
          <w:bCs/>
          <w:color w:val="4472C4" w:themeColor="accent1"/>
          <w:sz w:val="46"/>
          <w:szCs w:val="46"/>
        </w:rPr>
        <w:t xml:space="preserve">Nedostatek absolventů stavebních oborů </w:t>
      </w:r>
      <w:r w:rsidR="006D66AE">
        <w:rPr>
          <w:rFonts w:ascii="SpaceGrotesk-Bold" w:hAnsi="SpaceGrotesk-Bold" w:cs="SpaceGrotesk-Bold"/>
          <w:b/>
          <w:bCs/>
          <w:color w:val="4472C4" w:themeColor="accent1"/>
          <w:sz w:val="46"/>
          <w:szCs w:val="46"/>
        </w:rPr>
        <w:t>trápí</w:t>
      </w:r>
      <w:r w:rsidR="00A60C8F">
        <w:rPr>
          <w:rFonts w:ascii="SpaceGrotesk-Bold" w:hAnsi="SpaceGrotesk-Bold" w:cs="SpaceGrotesk-Bold"/>
          <w:b/>
          <w:bCs/>
          <w:color w:val="4472C4" w:themeColor="accent1"/>
          <w:sz w:val="46"/>
          <w:szCs w:val="46"/>
        </w:rPr>
        <w:t xml:space="preserve"> </w:t>
      </w:r>
      <w:r w:rsidRPr="00A60C8F">
        <w:rPr>
          <w:rFonts w:ascii="SpaceGrotesk-Bold" w:hAnsi="SpaceGrotesk-Bold" w:cs="SpaceGrotesk-Bold"/>
          <w:b/>
          <w:bCs/>
          <w:color w:val="4472C4" w:themeColor="accent1"/>
          <w:sz w:val="46"/>
          <w:szCs w:val="46"/>
        </w:rPr>
        <w:t>89 % stavebních firem</w:t>
      </w:r>
    </w:p>
    <w:p w14:paraId="328A2C19" w14:textId="3D993671" w:rsidR="006D66AE" w:rsidRDefault="00FA7AE7" w:rsidP="002A6D07">
      <w:pPr>
        <w:spacing w:line="288" w:lineRule="auto"/>
        <w:jc w:val="both"/>
        <w:rPr>
          <w:b/>
          <w:bCs/>
        </w:rPr>
      </w:pPr>
      <w:r>
        <w:rPr>
          <w:rFonts w:cstheme="minorHAnsi"/>
          <w:b/>
          <w:bCs/>
        </w:rPr>
        <w:t>Praha</w:t>
      </w:r>
      <w:r w:rsidR="00E47523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</w:t>
      </w:r>
      <w:r w:rsidR="00E47523">
        <w:rPr>
          <w:rFonts w:cstheme="minorHAnsi"/>
          <w:b/>
          <w:bCs/>
        </w:rPr>
        <w:t>15</w:t>
      </w:r>
      <w:r>
        <w:rPr>
          <w:rFonts w:cstheme="minorHAnsi"/>
          <w:b/>
          <w:bCs/>
        </w:rPr>
        <w:t xml:space="preserve">. </w:t>
      </w:r>
      <w:r w:rsidR="00E47523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. 2023 </w:t>
      </w:r>
      <w:r w:rsidR="00C36A1A">
        <w:rPr>
          <w:rFonts w:cstheme="minorHAnsi"/>
          <w:b/>
          <w:bCs/>
        </w:rPr>
        <w:t>–</w:t>
      </w:r>
      <w:r w:rsidR="00E47523">
        <w:rPr>
          <w:rFonts w:cstheme="minorHAnsi"/>
          <w:b/>
          <w:bCs/>
        </w:rPr>
        <w:t xml:space="preserve"> </w:t>
      </w:r>
      <w:r w:rsidR="00E47523" w:rsidRPr="00E47523">
        <w:rPr>
          <w:rFonts w:cstheme="minorHAnsi"/>
          <w:b/>
          <w:bCs/>
        </w:rPr>
        <w:t xml:space="preserve">Nedostatek absolventů trápí většinu dotázaných stavebních společností (89 %). Obliba stavebních oborů </w:t>
      </w:r>
      <w:r w:rsidR="002A6D07">
        <w:rPr>
          <w:rFonts w:cstheme="minorHAnsi"/>
          <w:b/>
          <w:bCs/>
        </w:rPr>
        <w:t xml:space="preserve">ve školách </w:t>
      </w:r>
      <w:r w:rsidR="00E47523" w:rsidRPr="00E47523">
        <w:rPr>
          <w:rFonts w:cstheme="minorHAnsi"/>
          <w:b/>
          <w:bCs/>
        </w:rPr>
        <w:t>klesá, protože jde o náročné zaměstnání. Celkem 61 % firem vynakládá zvýšené úsilí, aby vystudované mladé lidi přilákaly. Podle dotázaných společností je ale největší problém při obsazování pozic kvalifikovaných stavebních dělníků.</w:t>
      </w:r>
      <w:r w:rsidR="00E47523">
        <w:rPr>
          <w:rFonts w:cstheme="minorHAnsi"/>
          <w:b/>
          <w:bCs/>
        </w:rPr>
        <w:t xml:space="preserve"> </w:t>
      </w:r>
      <w:r w:rsidR="009404B3" w:rsidRPr="00000EF0">
        <w:rPr>
          <w:b/>
          <w:bCs/>
        </w:rPr>
        <w:t>Vyplývá to z Kvartální analýzy českého stavebnictví Q</w:t>
      </w:r>
      <w:r w:rsidR="00E47523">
        <w:rPr>
          <w:b/>
          <w:bCs/>
        </w:rPr>
        <w:t>2</w:t>
      </w:r>
      <w:r w:rsidR="009404B3" w:rsidRPr="00000EF0">
        <w:rPr>
          <w:b/>
          <w:bCs/>
        </w:rPr>
        <w:t>/2023 zpracované analytickou společností CEEC Research.</w:t>
      </w:r>
    </w:p>
    <w:p w14:paraId="4C2C2C45" w14:textId="77777777" w:rsidR="006D66AE" w:rsidRDefault="00696586" w:rsidP="002A6D07">
      <w:pPr>
        <w:spacing w:line="288" w:lineRule="auto"/>
        <w:jc w:val="both"/>
        <w:rPr>
          <w:rFonts w:ascii="SpaceGrotesk-Bold" w:hAnsi="SpaceGrotesk-Bold" w:cs="SpaceGrotesk-Bold"/>
          <w:b/>
          <w:bCs/>
          <w:color w:val="E80034"/>
        </w:rPr>
      </w:pPr>
      <w:r w:rsidRPr="00696586">
        <w:rPr>
          <w:rFonts w:cstheme="minorHAnsi"/>
        </w:rPr>
        <w:t xml:space="preserve">Z hlediska počtu je stav absolventů stavebních oborů a technických oborů poddimenzovaný. </w:t>
      </w:r>
      <w:r w:rsidR="00E47523" w:rsidRPr="00696586">
        <w:rPr>
          <w:rFonts w:ascii="SourceSansVariable-Roman" w:hAnsi="SourceSansVariable-Roman" w:cs="SourceSansVariable-Roman"/>
        </w:rPr>
        <w:t>Existuje</w:t>
      </w:r>
      <w:r w:rsidR="00E47523" w:rsidRPr="00515DAB">
        <w:rPr>
          <w:rFonts w:ascii="SourceSansVariable-Roman" w:hAnsi="SourceSansVariable-Roman" w:cs="SourceSansVariable-Roman"/>
        </w:rPr>
        <w:t xml:space="preserve"> řada faktorů, které přispívají k nedostatku absolventů</w:t>
      </w:r>
      <w:r w:rsidR="00E47523">
        <w:rPr>
          <w:rFonts w:ascii="SourceSansVariable-Roman" w:hAnsi="SourceSansVariable-Roman" w:cs="SourceSansVariable-Roman"/>
        </w:rPr>
        <w:t>,</w:t>
      </w:r>
      <w:r w:rsidR="00E47523" w:rsidRPr="00515DAB">
        <w:rPr>
          <w:rFonts w:ascii="SourceSansVariable-Roman" w:hAnsi="SourceSansVariable-Roman" w:cs="SourceSansVariable-Roman"/>
        </w:rPr>
        <w:t xml:space="preserve"> jako je nízká atraktivita oboru, nedostatečná spolupráce mezi vzdělávacími institucemi a průmyslem nebo nedostatek motivace ke vstupu do stavebního oboru. Drtivá většina dotázaných stavebních společností (89 %) zaznamenává nedostatek absolventů stavebních oborů v ČR.</w:t>
      </w:r>
    </w:p>
    <w:p w14:paraId="5D7747A3" w14:textId="77777777" w:rsidR="006D66AE" w:rsidRDefault="006D66AE" w:rsidP="002A6D07">
      <w:pPr>
        <w:autoSpaceDE w:val="0"/>
        <w:autoSpaceDN w:val="0"/>
        <w:adjustRightInd w:val="0"/>
        <w:spacing w:after="0" w:line="288" w:lineRule="auto"/>
        <w:jc w:val="both"/>
        <w:rPr>
          <w:rFonts w:ascii="SourceSansVariable-Roman" w:hAnsi="SourceSansVariable-Roman" w:cs="SourceSansVariable-Roman"/>
        </w:rPr>
      </w:pPr>
    </w:p>
    <w:p w14:paraId="44043366" w14:textId="77777777" w:rsidR="006D66AE" w:rsidRDefault="006D66AE" w:rsidP="002A6D07">
      <w:pPr>
        <w:autoSpaceDE w:val="0"/>
        <w:autoSpaceDN w:val="0"/>
        <w:adjustRightInd w:val="0"/>
        <w:spacing w:after="0" w:line="288" w:lineRule="auto"/>
        <w:jc w:val="both"/>
        <w:rPr>
          <w:rFonts w:ascii="SourceSansVariable-Roman" w:hAnsi="SourceSansVariable-Roman" w:cs="SourceSansVariable-Roman"/>
        </w:rPr>
      </w:pPr>
      <w:r>
        <w:rPr>
          <w:rFonts w:ascii="SourceSansVariable-Roman" w:hAnsi="SourceSansVariable-Roman" w:cs="SourceSansVariable-Roman"/>
          <w:noProof/>
        </w:rPr>
        <w:drawing>
          <wp:inline distT="0" distB="0" distL="0" distR="0" wp14:anchorId="70349B35" wp14:editId="2D332136">
            <wp:extent cx="5112013" cy="2825895"/>
            <wp:effectExtent l="0" t="0" r="0" b="0"/>
            <wp:docPr id="1879846200" name="Obrázek 1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846200" name="Obrázek 1" descr="Obsah obrázku text, snímek obrazovky, Písmo, kruh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13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CD12" w14:textId="77777777" w:rsidR="006D66AE" w:rsidRDefault="006D66AE" w:rsidP="002A6D07">
      <w:pPr>
        <w:spacing w:line="288" w:lineRule="auto"/>
        <w:jc w:val="both"/>
        <w:rPr>
          <w:rFonts w:cstheme="minorHAnsi"/>
          <w:shd w:val="clear" w:color="auto" w:fill="FFFFFF"/>
        </w:rPr>
      </w:pPr>
    </w:p>
    <w:p w14:paraId="339AD705" w14:textId="64D347AF" w:rsidR="006D66AE" w:rsidRDefault="00FF3F42" w:rsidP="002A6D07">
      <w:pPr>
        <w:spacing w:line="288" w:lineRule="auto"/>
        <w:jc w:val="both"/>
        <w:rPr>
          <w:rFonts w:cstheme="minorHAnsi"/>
          <w:b/>
          <w:bCs/>
        </w:rPr>
      </w:pPr>
      <w:r w:rsidRPr="008D0B64">
        <w:rPr>
          <w:rFonts w:cstheme="minorHAnsi"/>
          <w:shd w:val="clear" w:color="auto" w:fill="FFFFFF"/>
        </w:rPr>
        <w:t>Na potřebu změny upozorňuje Strategie vzdělávací politiky do roku 2030+</w:t>
      </w:r>
      <w:r w:rsidR="00933F81">
        <w:rPr>
          <w:rFonts w:cstheme="minorHAnsi"/>
          <w:shd w:val="clear" w:color="auto" w:fill="FFFFFF"/>
        </w:rPr>
        <w:t xml:space="preserve"> ministerstva školství</w:t>
      </w:r>
      <w:r w:rsidRPr="008D0B64">
        <w:rPr>
          <w:rFonts w:cstheme="minorHAnsi"/>
          <w:shd w:val="clear" w:color="auto" w:fill="FFFFFF"/>
        </w:rPr>
        <w:t xml:space="preserve">, která přináší jiný pohled na strukturu oborů, zejména klade důraz na širší odborně všeobecný základ se specifikací ve vyšších studijních ročnících. </w:t>
      </w:r>
      <w:r w:rsidR="00933F81">
        <w:rPr>
          <w:rFonts w:cstheme="minorHAnsi"/>
          <w:shd w:val="clear" w:color="auto" w:fill="FFFFFF"/>
        </w:rPr>
        <w:t>„</w:t>
      </w:r>
      <w:r w:rsidRPr="00064E07">
        <w:rPr>
          <w:rFonts w:cstheme="minorHAnsi"/>
          <w:i/>
          <w:iCs/>
          <w:shd w:val="clear" w:color="auto" w:fill="FFFFFF"/>
        </w:rPr>
        <w:t xml:space="preserve">Pro </w:t>
      </w:r>
      <w:r w:rsidR="00933F81" w:rsidRPr="00064E07">
        <w:rPr>
          <w:rFonts w:cstheme="minorHAnsi"/>
          <w:i/>
          <w:iCs/>
          <w:shd w:val="clear" w:color="auto" w:fill="FFFFFF"/>
        </w:rPr>
        <w:t xml:space="preserve">nás je </w:t>
      </w:r>
      <w:r w:rsidRPr="00064E07">
        <w:rPr>
          <w:rFonts w:cstheme="minorHAnsi"/>
          <w:i/>
          <w:iCs/>
          <w:shd w:val="clear" w:color="auto" w:fill="FFFFFF"/>
        </w:rPr>
        <w:t>přínosná spolupráce s řadou sociálních partnerů</w:t>
      </w:r>
      <w:r w:rsidR="00933F81" w:rsidRPr="00064E07">
        <w:rPr>
          <w:rFonts w:cstheme="minorHAnsi"/>
          <w:i/>
          <w:iCs/>
          <w:shd w:val="clear" w:color="auto" w:fill="FFFFFF"/>
        </w:rPr>
        <w:t>. Mám</w:t>
      </w:r>
      <w:r w:rsidR="001432E8" w:rsidRPr="00064E07">
        <w:rPr>
          <w:rFonts w:cstheme="minorHAnsi"/>
          <w:i/>
          <w:iCs/>
          <w:shd w:val="clear" w:color="auto" w:fill="FFFFFF"/>
        </w:rPr>
        <w:t>e</w:t>
      </w:r>
      <w:r w:rsidRPr="00064E07">
        <w:rPr>
          <w:rFonts w:cstheme="minorHAnsi"/>
          <w:i/>
          <w:iCs/>
          <w:shd w:val="clear" w:color="auto" w:fill="FFFFFF"/>
        </w:rPr>
        <w:t xml:space="preserve"> k dispozici strategický dokument právě Svazu podnikatelů ve stavebnictví, nad kterým již probíhá diskuse o budoucím směrování vzdělávacích oborů pro stavebnictví</w:t>
      </w:r>
      <w:r w:rsidR="00064E07">
        <w:rPr>
          <w:rFonts w:cstheme="minorHAnsi"/>
          <w:shd w:val="clear" w:color="auto" w:fill="FFFFFF"/>
        </w:rPr>
        <w:t>“</w:t>
      </w:r>
      <w:r w:rsidR="00933F81">
        <w:rPr>
          <w:rFonts w:cstheme="minorHAnsi"/>
          <w:shd w:val="clear" w:color="auto" w:fill="FFFFFF"/>
        </w:rPr>
        <w:t>, ř</w:t>
      </w:r>
      <w:r w:rsidR="006D66AE">
        <w:rPr>
          <w:rFonts w:cstheme="minorHAnsi"/>
          <w:shd w:val="clear" w:color="auto" w:fill="FFFFFF"/>
        </w:rPr>
        <w:t>í</w:t>
      </w:r>
      <w:r w:rsidR="00933F81">
        <w:rPr>
          <w:rFonts w:cstheme="minorHAnsi"/>
          <w:shd w:val="clear" w:color="auto" w:fill="FFFFFF"/>
        </w:rPr>
        <w:t xml:space="preserve">ká </w:t>
      </w:r>
      <w:r w:rsidRPr="006D66AE">
        <w:rPr>
          <w:rFonts w:cstheme="minorHAnsi"/>
          <w:b/>
          <w:bCs/>
        </w:rPr>
        <w:t>Mikuláš Bek</w:t>
      </w:r>
      <w:r w:rsidR="00933F81" w:rsidRPr="006D66AE">
        <w:rPr>
          <w:rFonts w:cstheme="minorHAnsi"/>
          <w:b/>
          <w:bCs/>
        </w:rPr>
        <w:t xml:space="preserve">, </w:t>
      </w:r>
      <w:r w:rsidRPr="006D66AE">
        <w:rPr>
          <w:rFonts w:cstheme="minorHAnsi"/>
          <w:b/>
          <w:bCs/>
        </w:rPr>
        <w:t>ministr školství, mládeže a tělovýchovy ČR</w:t>
      </w:r>
      <w:r w:rsidR="006D66AE">
        <w:rPr>
          <w:rFonts w:cstheme="minorHAnsi"/>
          <w:b/>
          <w:bCs/>
        </w:rPr>
        <w:t>.</w:t>
      </w:r>
    </w:p>
    <w:p w14:paraId="08CCD83D" w14:textId="77777777" w:rsidR="00B85C5C" w:rsidRDefault="00B85C5C" w:rsidP="002A6D07">
      <w:pPr>
        <w:spacing w:line="288" w:lineRule="auto"/>
        <w:jc w:val="both"/>
      </w:pPr>
      <w:r>
        <w:t xml:space="preserve">Podle </w:t>
      </w:r>
      <w:r w:rsidRPr="00B85C5C">
        <w:rPr>
          <w:b/>
          <w:bCs/>
        </w:rPr>
        <w:t xml:space="preserve">ředitele společnosti Metrostav Jaroslava </w:t>
      </w:r>
      <w:proofErr w:type="spellStart"/>
      <w:r w:rsidRPr="00B85C5C">
        <w:rPr>
          <w:b/>
          <w:bCs/>
        </w:rPr>
        <w:t>Herana</w:t>
      </w:r>
      <w:proofErr w:type="spellEnd"/>
      <w:r>
        <w:t xml:space="preserve"> poptávka firem po technicky vzdělaných pracovnících převyšuje počet absolventů odborných škol až několikanásobně. "</w:t>
      </w:r>
      <w:r w:rsidRPr="00B85C5C">
        <w:rPr>
          <w:i/>
          <w:iCs/>
        </w:rPr>
        <w:t xml:space="preserve">Český vzdělávací systém </w:t>
      </w:r>
      <w:r w:rsidRPr="00B85C5C">
        <w:rPr>
          <w:i/>
          <w:iCs/>
        </w:rPr>
        <w:lastRenderedPageBreak/>
        <w:t>bohužel nerozvijí žáky směrem k technickým oborům, naopak upřednostňuje všeobecné vzdělání a humanitní obory</w:t>
      </w:r>
      <w:r>
        <w:t>," uvedl Heran.</w:t>
      </w:r>
    </w:p>
    <w:p w14:paraId="31441A81" w14:textId="77777777" w:rsidR="006D66AE" w:rsidRDefault="006D66AE" w:rsidP="002A6D07">
      <w:pPr>
        <w:spacing w:line="288" w:lineRule="auto"/>
        <w:jc w:val="both"/>
        <w:rPr>
          <w:rFonts w:ascii="SourceSansVariable-Roman" w:hAnsi="SourceSansVariable-Roman" w:cs="SourceSansVariable-Roman"/>
          <w:b/>
          <w:bCs/>
        </w:rPr>
      </w:pPr>
      <w:r w:rsidRPr="00515DAB">
        <w:rPr>
          <w:rFonts w:ascii="SourceSansVariable-Roman" w:hAnsi="SourceSansVariable-Roman" w:cs="SourceSansVariable-Roman"/>
        </w:rPr>
        <w:t>V dnešní době není žádnou výjimkou, že člověk vystuduje obor, kterému se následně ve své praxi nijak nevěnuje</w:t>
      </w:r>
      <w:r>
        <w:rPr>
          <w:rFonts w:ascii="SourceSansVariable-Roman" w:hAnsi="SourceSansVariable-Roman" w:cs="SourceSansVariable-Roman"/>
        </w:rPr>
        <w:t>.</w:t>
      </w:r>
      <w:r w:rsidRPr="00515DAB">
        <w:rPr>
          <w:rFonts w:ascii="SourceSansVariable-Roman" w:hAnsi="SourceSansVariable-Roman" w:cs="SourceSansVariable-Roman"/>
        </w:rPr>
        <w:t xml:space="preserve"> </w:t>
      </w:r>
      <w:r>
        <w:rPr>
          <w:rFonts w:ascii="SourceSansVariable-Roman" w:hAnsi="SourceSansVariable-Roman" w:cs="SourceSansVariable-Roman"/>
        </w:rPr>
        <w:t>„</w:t>
      </w:r>
      <w:r w:rsidRPr="00064E07">
        <w:rPr>
          <w:rFonts w:ascii="SourceSansVariable-Roman" w:hAnsi="SourceSansVariable-Roman" w:cs="SourceSansVariable-Roman"/>
          <w:i/>
          <w:iCs/>
        </w:rPr>
        <w:t xml:space="preserve">Z vysokých škol přichází do pracovního procesu ve stavebnictví studenti z jiných oborů, které ovšem nelze uplatnit na pozicích s vyššími odbornými nároky. Důležité je především odhodlání pracovat ve stavebnictví. Firmy to následně </w:t>
      </w:r>
      <w:proofErr w:type="gramStart"/>
      <w:r w:rsidRPr="00064E07">
        <w:rPr>
          <w:rFonts w:ascii="SourceSansVariable-Roman" w:hAnsi="SourceSansVariable-Roman" w:cs="SourceSansVariable-Roman"/>
          <w:i/>
          <w:iCs/>
        </w:rPr>
        <w:t>řeší</w:t>
      </w:r>
      <w:proofErr w:type="gramEnd"/>
      <w:r w:rsidRPr="00064E07">
        <w:rPr>
          <w:rFonts w:ascii="SourceSansVariable-Roman" w:hAnsi="SourceSansVariable-Roman" w:cs="SourceSansVariable-Roman"/>
          <w:i/>
          <w:iCs/>
        </w:rPr>
        <w:t xml:space="preserve"> rekvalifikacemi takových lidí</w:t>
      </w:r>
      <w:r>
        <w:rPr>
          <w:rFonts w:ascii="SourceSansVariable-Roman" w:hAnsi="SourceSansVariable-Roman" w:cs="SourceSansVariable-Roman"/>
        </w:rPr>
        <w:t xml:space="preserve">,“ popisuje </w:t>
      </w:r>
      <w:r w:rsidRPr="006D66AE">
        <w:rPr>
          <w:rFonts w:ascii="SourceSansVariable-Roman" w:hAnsi="SourceSansVariable-Roman" w:cs="SourceSansVariable-Roman"/>
          <w:b/>
          <w:bCs/>
        </w:rPr>
        <w:t>Michal Vacek, výkonný ředitel CEEC Research.</w:t>
      </w:r>
    </w:p>
    <w:p w14:paraId="5E4B6AA5" w14:textId="77777777" w:rsidR="00064E07" w:rsidRPr="00DE08BA" w:rsidRDefault="00064E07" w:rsidP="002A6D07">
      <w:pPr>
        <w:spacing w:line="288" w:lineRule="auto"/>
        <w:jc w:val="both"/>
        <w:rPr>
          <w:rFonts w:ascii="SpaceGrotesk-Bold" w:hAnsi="SpaceGrotesk-Bold" w:cs="SpaceGrotesk-Bold"/>
          <w:b/>
          <w:bCs/>
          <w:color w:val="4472C4" w:themeColor="accent1"/>
          <w:sz w:val="28"/>
          <w:szCs w:val="28"/>
        </w:rPr>
      </w:pPr>
      <w:r w:rsidRPr="00DE08BA">
        <w:rPr>
          <w:rFonts w:ascii="SpaceGrotesk-Bold" w:hAnsi="SpaceGrotesk-Bold" w:cs="SpaceGrotesk-Bold"/>
          <w:b/>
          <w:bCs/>
          <w:color w:val="4472C4" w:themeColor="accent1"/>
          <w:sz w:val="28"/>
          <w:szCs w:val="28"/>
        </w:rPr>
        <w:t>Oblíbenost stavebních oborů dlouhodobě klesá</w:t>
      </w:r>
    </w:p>
    <w:p w14:paraId="600A66E2" w14:textId="77777777" w:rsidR="00064E07" w:rsidRDefault="00064E07" w:rsidP="002A6D07">
      <w:pPr>
        <w:spacing w:line="288" w:lineRule="auto"/>
        <w:jc w:val="both"/>
      </w:pPr>
      <w:r w:rsidRPr="00515DAB">
        <w:rPr>
          <w:rFonts w:ascii="SourceSansVariable-Roman" w:hAnsi="SourceSansVariable-Roman" w:cs="SourceSansVariable-Roman"/>
        </w:rPr>
        <w:t>Stavební obory mohou být vnímány jako méně prestižní ve srovnání s jinými obory, jako jsou například informační technologie, marketing nebo finančnictví. Mladí lidé mohou preferovat obory, které jsou vnímány jako modernější a s vyšším společenským statusem. Na 83</w:t>
      </w:r>
      <w:r>
        <w:rPr>
          <w:rFonts w:ascii="SourceSansVariable-Roman" w:hAnsi="SourceSansVariable-Roman" w:cs="SourceSansVariable-Roman"/>
        </w:rPr>
        <w:t> </w:t>
      </w:r>
      <w:r w:rsidRPr="00515DAB">
        <w:rPr>
          <w:rFonts w:ascii="SourceSansVariable-Roman" w:hAnsi="SourceSansVariable-Roman" w:cs="SourceSansVariable-Roman"/>
        </w:rPr>
        <w:t>% dotázaných stavebních společností se domnívá, že oblíbenost stavebních oborů klesá.</w:t>
      </w:r>
    </w:p>
    <w:p w14:paraId="482BAAE3" w14:textId="77777777" w:rsidR="00B85C5C" w:rsidRDefault="00064E07" w:rsidP="002A6D07">
      <w:pPr>
        <w:spacing w:line="288" w:lineRule="auto"/>
        <w:jc w:val="both"/>
      </w:pPr>
      <w:r w:rsidRPr="00515DAB">
        <w:rPr>
          <w:rFonts w:ascii="SourceSansVariable-Roman" w:hAnsi="SourceSansVariable-Roman" w:cs="SourceSansVariable-Roman"/>
        </w:rPr>
        <w:t>Většina</w:t>
      </w:r>
      <w:r>
        <w:rPr>
          <w:rFonts w:ascii="SourceSansVariable-Roman" w:hAnsi="SourceSansVariable-Roman" w:cs="SourceSansVariable-Roman"/>
        </w:rPr>
        <w:t xml:space="preserve"> </w:t>
      </w:r>
      <w:r w:rsidRPr="00515DAB">
        <w:rPr>
          <w:rFonts w:ascii="SourceSansVariable-Roman" w:hAnsi="SourceSansVariable-Roman" w:cs="SourceSansVariable-Roman"/>
        </w:rPr>
        <w:t>firem je absolventům otevřena již v rámci jejich praxe a</w:t>
      </w:r>
      <w:r>
        <w:rPr>
          <w:rFonts w:ascii="SourceSansVariable-Roman" w:hAnsi="SourceSansVariable-Roman" w:cs="SourceSansVariable-Roman"/>
        </w:rPr>
        <w:t> </w:t>
      </w:r>
      <w:r w:rsidRPr="00515DAB">
        <w:rPr>
          <w:rFonts w:ascii="SourceSansVariable-Roman" w:hAnsi="SourceSansVariable-Roman" w:cs="SourceSansVariable-Roman"/>
        </w:rPr>
        <w:t>mnoho z nich spolupracuje se vzdělávacími institucemi, kde hledají vhodné kandidáty již v této rané fázi.</w:t>
      </w:r>
      <w:r>
        <w:rPr>
          <w:rFonts w:ascii="SourceSansVariable-Roman" w:hAnsi="SourceSansVariable-Roman" w:cs="SourceSansVariable-Roman"/>
        </w:rPr>
        <w:t xml:space="preserve"> </w:t>
      </w:r>
      <w:r w:rsidR="00FF3F42">
        <w:t>Zatímco u některých středních škol byla letos nedostatečná kapacita jednotlivých oborů včetně stavebních, v dlouhodobém pohledu zájem mladé generace o studium technických oborů klesá</w:t>
      </w:r>
      <w:r w:rsidR="001432E8">
        <w:t xml:space="preserve"> na středních i vysokých školách</w:t>
      </w:r>
      <w:r w:rsidR="006D66AE">
        <w:t>: „</w:t>
      </w:r>
      <w:r w:rsidR="006D66AE" w:rsidRPr="00064E07">
        <w:rPr>
          <w:i/>
          <w:iCs/>
        </w:rPr>
        <w:t>Z</w:t>
      </w:r>
      <w:r w:rsidR="001432E8" w:rsidRPr="00064E07">
        <w:rPr>
          <w:i/>
          <w:iCs/>
        </w:rPr>
        <w:t xml:space="preserve">atímco počet vysokoškolských studentů roste, tak v případě studentů technických věd, výroby a stavebnictví se snižuje o </w:t>
      </w:r>
      <w:r w:rsidR="00B85C5C">
        <w:rPr>
          <w:i/>
          <w:iCs/>
        </w:rPr>
        <w:t xml:space="preserve">více než </w:t>
      </w:r>
      <w:r w:rsidR="001432E8" w:rsidRPr="00064E07">
        <w:rPr>
          <w:i/>
          <w:iCs/>
        </w:rPr>
        <w:t>40 % oproti roku 2010. To</w:t>
      </w:r>
      <w:r w:rsidR="006D66AE" w:rsidRPr="00064E07">
        <w:rPr>
          <w:i/>
          <w:iCs/>
        </w:rPr>
        <w:t xml:space="preserve"> </w:t>
      </w:r>
      <w:r w:rsidR="001432E8" w:rsidRPr="00064E07">
        <w:rPr>
          <w:i/>
          <w:iCs/>
        </w:rPr>
        <w:t>představuje velmi citelný problém pro příliv kvalifikovaných profesionálů. Domnívám se, že dosud nevyužitou příležitostí, jak zvýšit zájem mladých lidí o</w:t>
      </w:r>
      <w:r w:rsidR="006D66AE" w:rsidRPr="00064E07">
        <w:rPr>
          <w:i/>
          <w:iCs/>
        </w:rPr>
        <w:t xml:space="preserve"> </w:t>
      </w:r>
      <w:r w:rsidR="001432E8" w:rsidRPr="00064E07">
        <w:rPr>
          <w:i/>
          <w:iCs/>
        </w:rPr>
        <w:t>obor stavebnictví, je popularizace trendu digitalizace a informačního modelování staveb</w:t>
      </w:r>
      <w:r w:rsidR="006D66AE" w:rsidRPr="00064E07">
        <w:rPr>
          <w:i/>
          <w:iCs/>
        </w:rPr>
        <w:t xml:space="preserve"> BIM</w:t>
      </w:r>
      <w:r w:rsidR="006D66AE">
        <w:t>,“ dodává Michal Vacek.</w:t>
      </w:r>
    </w:p>
    <w:p w14:paraId="5E9D49D1" w14:textId="2C4DFF7B" w:rsidR="00064E07" w:rsidRDefault="001432E8" w:rsidP="002A6D07">
      <w:pPr>
        <w:spacing w:line="288" w:lineRule="auto"/>
        <w:jc w:val="both"/>
      </w:pPr>
      <w:r>
        <w:t>„</w:t>
      </w:r>
      <w:r w:rsidR="00FF3F42" w:rsidRPr="00064E07">
        <w:rPr>
          <w:i/>
          <w:iCs/>
        </w:rPr>
        <w:t xml:space="preserve">Pro větší zájem o technické obory považujeme za důležité další prohlubování digitalizace průmyslu a stavebnictví, které by mělo zaujmout mladou generaci. Ministerstvo průmyslu a obchodu se na tomto podílí mimo jiné svými aktivitami v oblasti zavádění metody BIM do praxe. Výsledkem této činnosti je výuka metody BIM na </w:t>
      </w:r>
      <w:r w:rsidR="006D66AE" w:rsidRPr="00064E07">
        <w:rPr>
          <w:i/>
          <w:iCs/>
        </w:rPr>
        <w:t>středních a vysokých školách</w:t>
      </w:r>
      <w:r w:rsidR="00FF3F42" w:rsidRPr="00064E07">
        <w:rPr>
          <w:i/>
          <w:iCs/>
        </w:rPr>
        <w:t>, kde například v Ostravě byl loni nově otevřen magisterským program se zaměřením právě na komplexní výuku metody BIM</w:t>
      </w:r>
      <w:r w:rsidR="006D66AE">
        <w:t xml:space="preserve">,“ upozorňuje </w:t>
      </w:r>
      <w:r w:rsidR="006D66AE" w:rsidRPr="00064E07">
        <w:rPr>
          <w:b/>
          <w:bCs/>
        </w:rPr>
        <w:t>Eduard Muřický, zástupce ředitele sekce hospodářství Ministerstva průmyslu a obchodu ČR</w:t>
      </w:r>
      <w:r w:rsidR="006D66AE">
        <w:t>.</w:t>
      </w:r>
    </w:p>
    <w:p w14:paraId="1CD4B993" w14:textId="77777777" w:rsidR="00064E07" w:rsidRDefault="00E47523" w:rsidP="002A6D07">
      <w:pPr>
        <w:spacing w:line="288" w:lineRule="auto"/>
        <w:jc w:val="both"/>
      </w:pPr>
      <w:r w:rsidRPr="00515DAB">
        <w:rPr>
          <w:rFonts w:ascii="SourceSansVariable-Roman" w:hAnsi="SourceSansVariable-Roman" w:cs="SourceSansVariable-Roman"/>
        </w:rPr>
        <w:t>Stavební obory dlouhodobě ztrácejí na oblíbenosti, faktorů zapříčiňující</w:t>
      </w:r>
      <w:r>
        <w:rPr>
          <w:rFonts w:ascii="SourceSansVariable-Roman" w:hAnsi="SourceSansVariable-Roman" w:cs="SourceSansVariable-Roman"/>
        </w:rPr>
        <w:t>ch</w:t>
      </w:r>
      <w:r w:rsidRPr="00515DAB">
        <w:rPr>
          <w:rFonts w:ascii="SourceSansVariable-Roman" w:hAnsi="SourceSansVariable-Roman" w:cs="SourceSansVariable-Roman"/>
        </w:rPr>
        <w:t xml:space="preserve"> tento trend je mnoho a</w:t>
      </w:r>
      <w:r>
        <w:rPr>
          <w:rFonts w:ascii="SourceSansVariable-Roman" w:hAnsi="SourceSansVariable-Roman" w:cs="SourceSansVariable-Roman"/>
        </w:rPr>
        <w:t> </w:t>
      </w:r>
      <w:r w:rsidRPr="00515DAB">
        <w:rPr>
          <w:rFonts w:ascii="SourceSansVariable-Roman" w:hAnsi="SourceSansVariable-Roman" w:cs="SourceSansVariable-Roman"/>
        </w:rPr>
        <w:t xml:space="preserve">podle respondentů mezi ty nejzásadnější </w:t>
      </w:r>
      <w:proofErr w:type="gramStart"/>
      <w:r w:rsidRPr="00515DAB">
        <w:rPr>
          <w:rFonts w:ascii="SourceSansVariable-Roman" w:hAnsi="SourceSansVariable-Roman" w:cs="SourceSansVariable-Roman"/>
        </w:rPr>
        <w:t>patří</w:t>
      </w:r>
      <w:proofErr w:type="gramEnd"/>
      <w:r w:rsidRPr="00515DAB">
        <w:rPr>
          <w:rFonts w:ascii="SourceSansVariable-Roman" w:hAnsi="SourceSansVariable-Roman" w:cs="SourceSansVariable-Roman"/>
        </w:rPr>
        <w:t xml:space="preserve"> náročnost v zaměstnání stavebních oborů (78 %) a</w:t>
      </w:r>
      <w:r>
        <w:rPr>
          <w:rFonts w:ascii="SourceSansVariable-Roman" w:hAnsi="SourceSansVariable-Roman" w:cs="SourceSansVariable-Roman"/>
        </w:rPr>
        <w:t> </w:t>
      </w:r>
      <w:r w:rsidRPr="00515DAB">
        <w:rPr>
          <w:rFonts w:ascii="SourceSansVariable-Roman" w:hAnsi="SourceSansVariable-Roman" w:cs="SourceSansVariable-Roman"/>
        </w:rPr>
        <w:t>nízká atraktivita stavebních oborů (62 %). Dalšími příčinami m</w:t>
      </w:r>
      <w:r>
        <w:rPr>
          <w:rFonts w:ascii="SourceSansVariable-Roman" w:hAnsi="SourceSansVariable-Roman" w:cs="SourceSansVariable-Roman"/>
        </w:rPr>
        <w:t>ohou</w:t>
      </w:r>
      <w:r w:rsidRPr="00515DAB">
        <w:rPr>
          <w:rFonts w:ascii="SourceSansVariable-Roman" w:hAnsi="SourceSansVariable-Roman" w:cs="SourceSansVariable-Roman"/>
        </w:rPr>
        <w:t xml:space="preserve"> být nízké povědomí o</w:t>
      </w:r>
      <w:r>
        <w:rPr>
          <w:rFonts w:ascii="SourceSansVariable-Roman" w:hAnsi="SourceSansVariable-Roman" w:cs="SourceSansVariable-Roman"/>
        </w:rPr>
        <w:t> </w:t>
      </w:r>
      <w:r w:rsidRPr="00515DAB">
        <w:rPr>
          <w:rFonts w:ascii="SourceSansVariable-Roman" w:hAnsi="SourceSansVariable-Roman" w:cs="SourceSansVariable-Roman"/>
        </w:rPr>
        <w:t>stavebních oborech (36 %), nízké platové ohodnocení (30 %) nebo náročnost studia (24 %)</w:t>
      </w:r>
      <w:r>
        <w:rPr>
          <w:rFonts w:ascii="SourceSansVariable-Roman" w:hAnsi="SourceSansVariable-Roman" w:cs="SourceSansVariable-Roman"/>
        </w:rPr>
        <w:t>.</w:t>
      </w:r>
    </w:p>
    <w:p w14:paraId="09C6C2B2" w14:textId="1588F71E" w:rsidR="00064E07" w:rsidRPr="00DE08BA" w:rsidRDefault="00E47523" w:rsidP="002A6D07">
      <w:pPr>
        <w:spacing w:line="288" w:lineRule="auto"/>
        <w:jc w:val="both"/>
        <w:rPr>
          <w:color w:val="4472C4" w:themeColor="accent1"/>
          <w:sz w:val="32"/>
          <w:szCs w:val="32"/>
        </w:rPr>
      </w:pPr>
      <w:r w:rsidRPr="00DE08BA">
        <w:rPr>
          <w:rFonts w:ascii="SpaceGrotesk-Bold" w:hAnsi="SpaceGrotesk-Bold" w:cs="SpaceGrotesk-Bold"/>
          <w:b/>
          <w:bCs/>
          <w:color w:val="4472C4" w:themeColor="accent1"/>
          <w:sz w:val="28"/>
          <w:szCs w:val="28"/>
        </w:rPr>
        <w:t xml:space="preserve">Stavební společnosti se </w:t>
      </w:r>
      <w:proofErr w:type="gramStart"/>
      <w:r w:rsidRPr="00DE08BA">
        <w:rPr>
          <w:rFonts w:ascii="SpaceGrotesk-Bold" w:hAnsi="SpaceGrotesk-Bold" w:cs="SpaceGrotesk-Bold"/>
          <w:b/>
          <w:bCs/>
          <w:color w:val="4472C4" w:themeColor="accent1"/>
          <w:sz w:val="28"/>
          <w:szCs w:val="28"/>
        </w:rPr>
        <w:t>snaží</w:t>
      </w:r>
      <w:proofErr w:type="gramEnd"/>
      <w:r w:rsidRPr="00DE08BA">
        <w:rPr>
          <w:rFonts w:ascii="SpaceGrotesk-Bold" w:hAnsi="SpaceGrotesk-Bold" w:cs="SpaceGrotesk-Bold"/>
          <w:b/>
          <w:bCs/>
          <w:color w:val="4472C4" w:themeColor="accent1"/>
          <w:sz w:val="28"/>
          <w:szCs w:val="28"/>
        </w:rPr>
        <w:t xml:space="preserve"> přilákat absolventy</w:t>
      </w:r>
      <w:r w:rsidR="00064E07" w:rsidRPr="00DE08BA">
        <w:rPr>
          <w:rFonts w:ascii="SpaceGrotesk-Bold" w:hAnsi="SpaceGrotesk-Bold" w:cs="SpaceGrotesk-Bold"/>
          <w:b/>
          <w:bCs/>
          <w:color w:val="4472C4" w:themeColor="accent1"/>
          <w:sz w:val="28"/>
          <w:szCs w:val="28"/>
        </w:rPr>
        <w:t>, nabízí extra benefity</w:t>
      </w:r>
    </w:p>
    <w:p w14:paraId="33688C03" w14:textId="77777777" w:rsidR="00064E07" w:rsidRDefault="00E47523" w:rsidP="002A6D07">
      <w:pPr>
        <w:spacing w:line="288" w:lineRule="auto"/>
        <w:jc w:val="both"/>
      </w:pPr>
      <w:r w:rsidRPr="00515DAB">
        <w:rPr>
          <w:rFonts w:ascii="SourceSansVariable-Roman" w:hAnsi="SourceSansVariable-Roman" w:cs="SourceSansVariable-Roman"/>
        </w:rPr>
        <w:t>Společnostem záleží na udržování aktivní a vzájemně prospěšné spolupráce se stavebními vzdělávacími institucemi. Mohou nabídnout hostující přednášky, workshopy nebo praxe pro studenty, aby si studenti získali představu o reálném provozu firem a měli možnost navázat kontakty a zlepšit image stavebního oboru. Tři pětiny dotázaných stavebních společností (61 %) vynakládá úsilí na přilákání absolventů stavebních oborů právě do své firmy.</w:t>
      </w:r>
    </w:p>
    <w:p w14:paraId="189C571E" w14:textId="77777777" w:rsidR="00B85C5C" w:rsidRDefault="00E47523" w:rsidP="002A6D07">
      <w:pPr>
        <w:spacing w:line="288" w:lineRule="auto"/>
        <w:jc w:val="both"/>
      </w:pPr>
      <w:r w:rsidRPr="00515DAB">
        <w:rPr>
          <w:rFonts w:ascii="SourceSansVariable-Roman" w:hAnsi="SourceSansVariable-Roman" w:cs="SourceSansVariable-Roman"/>
        </w:rPr>
        <w:lastRenderedPageBreak/>
        <w:t xml:space="preserve">Jako v každém jiném oboru se i stavební firmy </w:t>
      </w:r>
      <w:proofErr w:type="gramStart"/>
      <w:r w:rsidRPr="00515DAB">
        <w:rPr>
          <w:rFonts w:ascii="SourceSansVariable-Roman" w:hAnsi="SourceSansVariable-Roman" w:cs="SourceSansVariable-Roman"/>
        </w:rPr>
        <w:t>snaží</w:t>
      </w:r>
      <w:proofErr w:type="gramEnd"/>
      <w:r w:rsidRPr="00515DAB">
        <w:rPr>
          <w:rFonts w:ascii="SourceSansVariable-Roman" w:hAnsi="SourceSansVariable-Roman" w:cs="SourceSansVariable-Roman"/>
        </w:rPr>
        <w:t xml:space="preserve"> přilákat absolventy a zatraktivnit pro ně pracovní nabídku. Většina dotázaných stavebních společností (60 %) nabízí zaměstnanecké benefity pro příchozí absolventy. Nejvíce ze stavebních společností se přiklání k poskytnutí odborných školení a kurzů, dalším finančním odměnám</w:t>
      </w:r>
      <w:r>
        <w:rPr>
          <w:rFonts w:ascii="SourceSansVariable-Roman" w:hAnsi="SourceSansVariable-Roman" w:cs="SourceSansVariable-Roman"/>
        </w:rPr>
        <w:t>,</w:t>
      </w:r>
      <w:r w:rsidRPr="00515DAB">
        <w:rPr>
          <w:rFonts w:ascii="SourceSansVariable-Roman" w:hAnsi="SourceSansVariable-Roman" w:cs="SourceSansVariable-Roman"/>
        </w:rPr>
        <w:t xml:space="preserve"> nebo nabízí různé slevové </w:t>
      </w:r>
      <w:r>
        <w:rPr>
          <w:rFonts w:ascii="SourceSansVariable-Roman" w:hAnsi="SourceSansVariable-Roman" w:cs="SourceSansVariable-Roman"/>
        </w:rPr>
        <w:t xml:space="preserve">benefity </w:t>
      </w:r>
      <w:r w:rsidRPr="00515DAB">
        <w:rPr>
          <w:rFonts w:ascii="SourceSansVariable-Roman" w:hAnsi="SourceSansVariable-Roman" w:cs="SourceSansVariable-Roman"/>
        </w:rPr>
        <w:t xml:space="preserve">jako například stravenky. Některé společnosti ale také nabízejí další benefity jako je možnost </w:t>
      </w:r>
      <w:proofErr w:type="spellStart"/>
      <w:r w:rsidRPr="00515DAB">
        <w:rPr>
          <w:rFonts w:ascii="SourceSansVariable-Roman" w:hAnsi="SourceSansVariable-Roman" w:cs="SourceSansVariable-Roman"/>
        </w:rPr>
        <w:t>home</w:t>
      </w:r>
      <w:proofErr w:type="spellEnd"/>
      <w:r w:rsidRPr="00515DAB">
        <w:rPr>
          <w:rFonts w:ascii="SourceSansVariable-Roman" w:hAnsi="SourceSansVariable-Roman" w:cs="SourceSansVariable-Roman"/>
        </w:rPr>
        <w:t xml:space="preserve"> offic</w:t>
      </w:r>
      <w:r>
        <w:rPr>
          <w:rFonts w:ascii="SourceSansVariable-Roman" w:hAnsi="SourceSansVariable-Roman" w:cs="SourceSansVariable-Roman"/>
        </w:rPr>
        <w:t>e</w:t>
      </w:r>
      <w:r w:rsidRPr="00515DAB">
        <w:rPr>
          <w:rFonts w:ascii="SourceSansVariable-Roman" w:hAnsi="SourceSansVariable-Roman" w:cs="SourceSansVariable-Roman"/>
        </w:rPr>
        <w:t xml:space="preserve">, </w:t>
      </w:r>
      <w:proofErr w:type="spellStart"/>
      <w:r w:rsidRPr="00515DAB">
        <w:rPr>
          <w:rFonts w:ascii="SourceSansVariable-Roman" w:hAnsi="SourceSansVariable-Roman" w:cs="SourceSansVariable-Roman"/>
        </w:rPr>
        <w:t>sick</w:t>
      </w:r>
      <w:proofErr w:type="spellEnd"/>
      <w:r w:rsidRPr="00515DAB">
        <w:rPr>
          <w:rFonts w:ascii="SourceSansVariable-Roman" w:hAnsi="SourceSansVariable-Roman" w:cs="SourceSansVariable-Roman"/>
        </w:rPr>
        <w:t xml:space="preserve"> </w:t>
      </w:r>
      <w:proofErr w:type="spellStart"/>
      <w:r w:rsidRPr="00515DAB">
        <w:rPr>
          <w:rFonts w:ascii="SourceSansVariable-Roman" w:hAnsi="SourceSansVariable-Roman" w:cs="SourceSansVariable-Roman"/>
        </w:rPr>
        <w:t>days</w:t>
      </w:r>
      <w:proofErr w:type="spellEnd"/>
      <w:r w:rsidRPr="00515DAB">
        <w:rPr>
          <w:rFonts w:ascii="SourceSansVariable-Roman" w:hAnsi="SourceSansVariable-Roman" w:cs="SourceSansVariable-Roman"/>
        </w:rPr>
        <w:t xml:space="preserve"> nebo relaxační či sportovní aktivity na pracovišti a další.</w:t>
      </w:r>
    </w:p>
    <w:p w14:paraId="14129151" w14:textId="77777777" w:rsidR="00B85C5C" w:rsidRDefault="00E47523" w:rsidP="002A6D07">
      <w:pPr>
        <w:spacing w:line="288" w:lineRule="auto"/>
        <w:jc w:val="both"/>
        <w:rPr>
          <w:rFonts w:ascii="SourceSansVariable-Roman" w:hAnsi="SourceSansVariable-Roman" w:cs="SourceSansVariable-Roman"/>
        </w:rPr>
      </w:pPr>
      <w:r w:rsidRPr="00515DAB">
        <w:rPr>
          <w:rFonts w:ascii="SourceSansVariable-Roman" w:hAnsi="SourceSansVariable-Roman" w:cs="SourceSansVariable-Roman"/>
        </w:rPr>
        <w:t xml:space="preserve">V případě nedostatku kvalifikovaných pracovníků mohou firmy v oblasti stavebnictví čelit výzvám při plnění poptávky po stavebních projektech. Mnoho firem se </w:t>
      </w:r>
      <w:proofErr w:type="gramStart"/>
      <w:r w:rsidRPr="00515DAB">
        <w:rPr>
          <w:rFonts w:ascii="SourceSansVariable-Roman" w:hAnsi="SourceSansVariable-Roman" w:cs="SourceSansVariable-Roman"/>
        </w:rPr>
        <w:t>snaží</w:t>
      </w:r>
      <w:proofErr w:type="gramEnd"/>
      <w:r w:rsidRPr="00515DAB">
        <w:rPr>
          <w:rFonts w:ascii="SourceSansVariable-Roman" w:hAnsi="SourceSansVariable-Roman" w:cs="SourceSansVariable-Roman"/>
        </w:rPr>
        <w:t xml:space="preserve"> přilákat a udržet kvalifikované pracovníky pomocí různých strategií, jako je zlepšení pracovních podmínek, nabídka konkurenceschopných platů, rozvojové programy a spolupráce se stavebními vzdělávacími institucemi. S těmito problémy se setkává jedna třetina dotázaných stavebních společností (36 %), na straně druhé se většina společností (64 %) s tímto problémem nepotýká. </w:t>
      </w:r>
    </w:p>
    <w:p w14:paraId="4A346D0C" w14:textId="75E1198C" w:rsidR="00B85C5C" w:rsidRPr="002A6D07" w:rsidRDefault="00B85C5C" w:rsidP="002A6D07">
      <w:pPr>
        <w:spacing w:line="288" w:lineRule="auto"/>
        <w:jc w:val="both"/>
        <w:rPr>
          <w:b/>
          <w:bCs/>
        </w:rPr>
      </w:pPr>
      <w:r>
        <w:t>„</w:t>
      </w:r>
      <w:r w:rsidRPr="002A6D07">
        <w:rPr>
          <w:i/>
          <w:iCs/>
        </w:rPr>
        <w:t xml:space="preserve">Z vývoje počtu absolventů v jednotlivých letech jsme velmi smutní. Neustálý úbytek počtu studentů, kteří </w:t>
      </w:r>
      <w:proofErr w:type="gramStart"/>
      <w:r w:rsidRPr="002A6D07">
        <w:rPr>
          <w:i/>
          <w:iCs/>
        </w:rPr>
        <w:t>dokončí</w:t>
      </w:r>
      <w:proofErr w:type="gramEnd"/>
      <w:r w:rsidRPr="002A6D07">
        <w:rPr>
          <w:i/>
          <w:iCs/>
        </w:rPr>
        <w:t xml:space="preserve"> technické vysoké školy, přináší velké potíže pro hledání nových kolegů nejen do týmů projektantů a zhotovitelů, ale je to problém i pro výkon státní správy. Současný nápor studentů na střední školy dává naději, že demografický vývoj se za čtyři roky projeví v počtech nových studentů na technických oborech vysokých škol. Pro praxi to však znamená hmatatelné zlepšení situace až v horizontu 8 až 10 let</w:t>
      </w:r>
      <w:r w:rsidR="002A6D07" w:rsidRPr="002A6D07">
        <w:rPr>
          <w:i/>
          <w:iCs/>
        </w:rPr>
        <w:t>,</w:t>
      </w:r>
      <w:r w:rsidR="002A6D07">
        <w:t xml:space="preserve">“ předpokládá </w:t>
      </w:r>
      <w:r w:rsidRPr="002A6D07">
        <w:rPr>
          <w:b/>
          <w:bCs/>
        </w:rPr>
        <w:t>Zbyněk Hořelica</w:t>
      </w:r>
      <w:r w:rsidR="002A6D07" w:rsidRPr="002A6D07">
        <w:rPr>
          <w:b/>
          <w:bCs/>
        </w:rPr>
        <w:t xml:space="preserve">, </w:t>
      </w:r>
      <w:r w:rsidRPr="002A6D07">
        <w:rPr>
          <w:b/>
          <w:bCs/>
        </w:rPr>
        <w:t>ředitel Státního fondu dopravní infrastruktury</w:t>
      </w:r>
      <w:r w:rsidR="002A6D07" w:rsidRPr="002A6D07">
        <w:rPr>
          <w:b/>
          <w:bCs/>
        </w:rPr>
        <w:t>.</w:t>
      </w:r>
    </w:p>
    <w:p w14:paraId="79DBFF82" w14:textId="7D0A3778" w:rsidR="00B85C5C" w:rsidRPr="00B85C5C" w:rsidRDefault="00E47523" w:rsidP="002A6D07">
      <w:pPr>
        <w:spacing w:line="288" w:lineRule="auto"/>
        <w:jc w:val="both"/>
        <w:rPr>
          <w:color w:val="4472C4" w:themeColor="accent1"/>
          <w:sz w:val="32"/>
          <w:szCs w:val="32"/>
        </w:rPr>
      </w:pPr>
      <w:r w:rsidRPr="00B85C5C">
        <w:rPr>
          <w:rFonts w:ascii="SpaceGrotesk-Bold" w:hAnsi="SpaceGrotesk-Bold" w:cs="SpaceGrotesk-Bold"/>
          <w:b/>
          <w:bCs/>
          <w:color w:val="4472C4" w:themeColor="accent1"/>
          <w:sz w:val="28"/>
          <w:szCs w:val="28"/>
        </w:rPr>
        <w:t>Nejhůře se hledají kvalifikovaní dělníci</w:t>
      </w:r>
    </w:p>
    <w:p w14:paraId="7C72C268" w14:textId="3648BB45" w:rsidR="002A6D07" w:rsidRDefault="00E47523" w:rsidP="002A6D07">
      <w:pPr>
        <w:spacing w:line="288" w:lineRule="auto"/>
        <w:jc w:val="both"/>
        <w:rPr>
          <w:rFonts w:ascii="SourceSansVariable-Roman" w:hAnsi="SourceSansVariable-Roman" w:cs="SourceSansVariable-Roman"/>
        </w:rPr>
      </w:pPr>
      <w:r w:rsidRPr="00B22559">
        <w:rPr>
          <w:rFonts w:ascii="SourceSansVariable-Roman" w:hAnsi="SourceSansVariable-Roman" w:cs="SourceSansVariable-Roman"/>
        </w:rPr>
        <w:t xml:space="preserve">Ve stavebnictví </w:t>
      </w:r>
      <w:r w:rsidR="002A6D07">
        <w:rPr>
          <w:rFonts w:ascii="SourceSansVariable-Roman" w:hAnsi="SourceSansVariable-Roman" w:cs="SourceSansVariable-Roman"/>
        </w:rPr>
        <w:t>jsou problematické</w:t>
      </w:r>
      <w:r w:rsidRPr="00B22559">
        <w:rPr>
          <w:rFonts w:ascii="SourceSansVariable-Roman" w:hAnsi="SourceSansVariable-Roman" w:cs="SourceSansVariable-Roman"/>
        </w:rPr>
        <w:t xml:space="preserve"> pracovní</w:t>
      </w:r>
      <w:r w:rsidRPr="00B22559">
        <w:rPr>
          <w:rFonts w:ascii="SpaceGrotesk-Bold" w:hAnsi="SpaceGrotesk-Bold" w:cs="SpaceGrotesk-Bold"/>
          <w:b/>
          <w:bCs/>
          <w:color w:val="E80034"/>
        </w:rPr>
        <w:t xml:space="preserve"> </w:t>
      </w:r>
      <w:r w:rsidRPr="00515DAB">
        <w:rPr>
          <w:rFonts w:ascii="SourceSansVariable-Roman" w:hAnsi="SourceSansVariable-Roman" w:cs="SourceSansVariable-Roman"/>
        </w:rPr>
        <w:t xml:space="preserve">pozice, při </w:t>
      </w:r>
      <w:r>
        <w:rPr>
          <w:rFonts w:ascii="SourceSansVariable-Roman" w:hAnsi="SourceSansVariable-Roman" w:cs="SourceSansVariable-Roman"/>
        </w:rPr>
        <w:t xml:space="preserve">jejich </w:t>
      </w:r>
      <w:r w:rsidRPr="00515DAB">
        <w:rPr>
          <w:rFonts w:ascii="SourceSansVariable-Roman" w:hAnsi="SourceSansVariable-Roman" w:cs="SourceSansVariable-Roman"/>
        </w:rPr>
        <w:t>obsazování</w:t>
      </w:r>
      <w:r w:rsidRPr="00515DAB" w:rsidDel="00C30015">
        <w:rPr>
          <w:rFonts w:ascii="SourceSansVariable-Roman" w:hAnsi="SourceSansVariable-Roman" w:cs="SourceSansVariable-Roman"/>
        </w:rPr>
        <w:t xml:space="preserve"> </w:t>
      </w:r>
      <w:r w:rsidRPr="00515DAB">
        <w:rPr>
          <w:rFonts w:ascii="SourceSansVariable-Roman" w:hAnsi="SourceSansVariable-Roman" w:cs="SourceSansVariable-Roman"/>
        </w:rPr>
        <w:t xml:space="preserve">se </w:t>
      </w:r>
      <w:r>
        <w:rPr>
          <w:rFonts w:ascii="SourceSansVariable-Roman" w:hAnsi="SourceSansVariable-Roman" w:cs="SourceSansVariable-Roman"/>
        </w:rPr>
        <w:t xml:space="preserve">firmy </w:t>
      </w:r>
      <w:r w:rsidR="002A6D07">
        <w:rPr>
          <w:rFonts w:ascii="SourceSansVariable-Roman" w:hAnsi="SourceSansVariable-Roman" w:cs="SourceSansVariable-Roman"/>
        </w:rPr>
        <w:t>dlouhodobě</w:t>
      </w:r>
      <w:r w:rsidRPr="00515DAB">
        <w:rPr>
          <w:rFonts w:ascii="SourceSansVariable-Roman" w:hAnsi="SourceSansVariable-Roman" w:cs="SourceSansVariable-Roman"/>
        </w:rPr>
        <w:t xml:space="preserve"> setkávají s</w:t>
      </w:r>
      <w:r>
        <w:rPr>
          <w:rFonts w:ascii="SourceSansVariable-Roman" w:hAnsi="SourceSansVariable-Roman" w:cs="SourceSansVariable-Roman"/>
        </w:rPr>
        <w:t> </w:t>
      </w:r>
      <w:r w:rsidRPr="00515DAB">
        <w:rPr>
          <w:rFonts w:ascii="SourceSansVariable-Roman" w:hAnsi="SourceSansVariable-Roman" w:cs="SourceSansVariable-Roman"/>
        </w:rPr>
        <w:t xml:space="preserve">obtížemi. Podle dotázaných společností je největší problém při obsazování pozice stavebních dělníků, která vyžaduje fyzickou sílu a specializované dovednosti. Nedostatek kvalifikovaných stavebních dělníků, jako jsou zedníci, tesaři, elektrikáři nebo instalatéři, může ovlivnit tempo a kvalitu stavebních prací. </w:t>
      </w:r>
      <w:r w:rsidR="00DE08BA">
        <w:rPr>
          <w:rFonts w:ascii="SourceSansVariable-Roman" w:hAnsi="SourceSansVariable-Roman" w:cs="SourceSansVariable-Roman"/>
        </w:rPr>
        <w:t xml:space="preserve">Tento problém přiznává 85 % firem. </w:t>
      </w:r>
      <w:r w:rsidR="002A6D07">
        <w:rPr>
          <w:rFonts w:ascii="SourceSansVariable-Roman" w:hAnsi="SourceSansVariable-Roman" w:cs="SourceSansVariable-Roman"/>
        </w:rPr>
        <w:t>V současnosti už tyto pozice ve velké míře obsazují pouze díky importu pracovníků ze zahraničí.</w:t>
      </w:r>
    </w:p>
    <w:p w14:paraId="5BD9A595" w14:textId="206B64C6" w:rsidR="002A6D07" w:rsidRDefault="00E47523" w:rsidP="002A6D07">
      <w:pPr>
        <w:spacing w:line="288" w:lineRule="auto"/>
        <w:jc w:val="both"/>
        <w:rPr>
          <w:rFonts w:ascii="SourceSansVariable-Roman" w:hAnsi="SourceSansVariable-Roman" w:cs="SourceSansVariable-Roman"/>
        </w:rPr>
      </w:pPr>
      <w:r w:rsidRPr="00515DAB">
        <w:rPr>
          <w:rFonts w:ascii="SourceSansVariable-Roman" w:hAnsi="SourceSansVariable-Roman" w:cs="SourceSansVariable-Roman"/>
        </w:rPr>
        <w:t xml:space="preserve">Další </w:t>
      </w:r>
      <w:r>
        <w:rPr>
          <w:rFonts w:ascii="SourceSansVariable-Roman" w:hAnsi="SourceSansVariable-Roman" w:cs="SourceSansVariable-Roman"/>
        </w:rPr>
        <w:t>obtížně</w:t>
      </w:r>
      <w:r w:rsidRPr="00515DAB">
        <w:rPr>
          <w:rFonts w:ascii="SourceSansVariable-Roman" w:hAnsi="SourceSansVariable-Roman" w:cs="SourceSansVariable-Roman"/>
        </w:rPr>
        <w:t xml:space="preserve"> obsazovanou pozicí je </w:t>
      </w:r>
      <w:r w:rsidR="00DE08BA">
        <w:rPr>
          <w:rFonts w:ascii="SourceSansVariable-Roman" w:hAnsi="SourceSansVariable-Roman" w:cs="SourceSansVariable-Roman"/>
        </w:rPr>
        <w:t xml:space="preserve">podle 62 % firem profese </w:t>
      </w:r>
      <w:r w:rsidRPr="00515DAB">
        <w:rPr>
          <w:rFonts w:ascii="SourceSansVariable-Roman" w:hAnsi="SourceSansVariable-Roman" w:cs="SourceSansVariable-Roman"/>
        </w:rPr>
        <w:t>stavbyvedoucí, který je zodpovědný za organizaci a</w:t>
      </w:r>
      <w:r>
        <w:rPr>
          <w:rFonts w:ascii="SourceSansVariable-Roman" w:hAnsi="SourceSansVariable-Roman" w:cs="SourceSansVariable-Roman"/>
        </w:rPr>
        <w:t> </w:t>
      </w:r>
      <w:r w:rsidRPr="00515DAB">
        <w:rPr>
          <w:rFonts w:ascii="SourceSansVariable-Roman" w:hAnsi="SourceSansVariable-Roman" w:cs="SourceSansVariable-Roman"/>
        </w:rPr>
        <w:t xml:space="preserve">koordinaci stavebních prací na staveništi. Jejich role zahrnuje dohled nad pracovníky, dodržování plánu, kontrolu kvality a bezpečnosti práce, komunikaci se zákazníky a dalšími zúčastněnými stranami. </w:t>
      </w:r>
    </w:p>
    <w:p w14:paraId="616599D3" w14:textId="147B25CE" w:rsidR="00B85C5C" w:rsidRDefault="00E47523" w:rsidP="002A6D07">
      <w:pPr>
        <w:spacing w:line="288" w:lineRule="auto"/>
        <w:jc w:val="both"/>
      </w:pPr>
      <w:r w:rsidRPr="00515DAB">
        <w:rPr>
          <w:rFonts w:ascii="SourceSansVariable-Roman" w:hAnsi="SourceSansVariable-Roman" w:cs="SourceSansVariable-Roman"/>
        </w:rPr>
        <w:t>Třetí nej</w:t>
      </w:r>
      <w:r>
        <w:rPr>
          <w:rFonts w:ascii="SourceSansVariable-Roman" w:hAnsi="SourceSansVariable-Roman" w:cs="SourceSansVariable-Roman"/>
        </w:rPr>
        <w:t>obtížněji</w:t>
      </w:r>
      <w:r w:rsidRPr="00515DAB">
        <w:rPr>
          <w:rFonts w:ascii="SourceSansVariable-Roman" w:hAnsi="SourceSansVariable-Roman" w:cs="SourceSansVariable-Roman"/>
        </w:rPr>
        <w:t xml:space="preserve"> obsazovanou pozicí na našem žebříčku je </w:t>
      </w:r>
      <w:r w:rsidR="00DE08BA">
        <w:rPr>
          <w:rFonts w:ascii="SourceSansVariable-Roman" w:hAnsi="SourceSansVariable-Roman" w:cs="SourceSansVariable-Roman"/>
        </w:rPr>
        <w:t xml:space="preserve">podle 55 % firem </w:t>
      </w:r>
      <w:r w:rsidRPr="00515DAB">
        <w:rPr>
          <w:rFonts w:ascii="SourceSansVariable-Roman" w:hAnsi="SourceSansVariable-Roman" w:cs="SourceSansVariable-Roman"/>
        </w:rPr>
        <w:t>přípravář staveb, který je odpovědný za přípravu a plánování stavebních projektů. Jeho úkoly zahrnují analýzu technické dokumentace, rozpočtování, koordinaci dodavatelů a materiálů, přípravu pracovních postupů a plánů a zajištění dodržování předpisů a standardů.</w:t>
      </w:r>
    </w:p>
    <w:p w14:paraId="1A0C4FF2" w14:textId="6563BE8B" w:rsidR="00B85C5C" w:rsidRDefault="00E47523" w:rsidP="002A6D07">
      <w:pPr>
        <w:spacing w:line="288" w:lineRule="auto"/>
        <w:jc w:val="both"/>
      </w:pPr>
      <w:r w:rsidRPr="00515DAB">
        <w:rPr>
          <w:rFonts w:ascii="SourceSansVariable-Roman" w:hAnsi="SourceSansVariable-Roman" w:cs="SourceSansVariable-Roman"/>
        </w:rPr>
        <w:t xml:space="preserve">Spolupráce mezi státem, firmami, vzdělávacími institucemi a odbornými organizacemi je důležitá pro zajištění kvalifikovaného personálu ve stavebním odvětví. Většina dotázaných stavebních společností (89 %) se domnívá, že by se stát měl více zapojovat do podpory stavebních oborů v ČR. Zároveň je podle drtivé většiny respondentů zapojení státu nedostatečné (95 %). </w:t>
      </w:r>
    </w:p>
    <w:p w14:paraId="5CF05591" w14:textId="3A3839C0" w:rsidR="00E47523" w:rsidRPr="00B85C5C" w:rsidRDefault="00E47523" w:rsidP="002A6D07">
      <w:pPr>
        <w:spacing w:line="288" w:lineRule="auto"/>
        <w:jc w:val="both"/>
      </w:pPr>
      <w:r w:rsidRPr="00515DAB">
        <w:rPr>
          <w:rFonts w:ascii="SourceSansVariable-Roman" w:hAnsi="SourceSansVariable-Roman" w:cs="SourceSansVariable-Roman"/>
        </w:rPr>
        <w:lastRenderedPageBreak/>
        <w:t>Aktivní podpora ze strany státu je klíčová pro rozvoj a udržitelnost stavebních oborů v České republice. Největší část oslovených stavebních společností s</w:t>
      </w:r>
      <w:r>
        <w:rPr>
          <w:rFonts w:ascii="SourceSansVariable-Roman" w:hAnsi="SourceSansVariable-Roman" w:cs="SourceSansVariable-Roman"/>
        </w:rPr>
        <w:t>i</w:t>
      </w:r>
      <w:r w:rsidRPr="00515DAB">
        <w:rPr>
          <w:rFonts w:ascii="SourceSansVariable-Roman" w:hAnsi="SourceSansVariable-Roman" w:cs="SourceSansVariable-Roman"/>
        </w:rPr>
        <w:t xml:space="preserve"> myslí, že by stát měl </w:t>
      </w:r>
      <w:r>
        <w:rPr>
          <w:rFonts w:ascii="SourceSansVariable-Roman" w:hAnsi="SourceSansVariable-Roman" w:cs="SourceSansVariable-Roman"/>
        </w:rPr>
        <w:t>f</w:t>
      </w:r>
      <w:r w:rsidRPr="00515DAB">
        <w:rPr>
          <w:rFonts w:ascii="SourceSansVariable-Roman" w:hAnsi="SourceSansVariable-Roman" w:cs="SourceSansVariable-Roman"/>
        </w:rPr>
        <w:t xml:space="preserve">inančně podporovat školy vyučující stavební obory (60 %), </w:t>
      </w:r>
      <w:r>
        <w:rPr>
          <w:rFonts w:ascii="SourceSansVariable-Roman" w:hAnsi="SourceSansVariable-Roman" w:cs="SourceSansVariable-Roman"/>
        </w:rPr>
        <w:t>p</w:t>
      </w:r>
      <w:r w:rsidRPr="00515DAB">
        <w:rPr>
          <w:rFonts w:ascii="SourceSansVariable-Roman" w:hAnsi="SourceSansVariable-Roman" w:cs="SourceSansVariable-Roman"/>
        </w:rPr>
        <w:t xml:space="preserve">řizpůsobit učební osnovy moderním trendům a vývoji ve stavebnictví (55 %) nebo </w:t>
      </w:r>
      <w:r>
        <w:rPr>
          <w:rFonts w:ascii="SourceSansVariable-Roman" w:hAnsi="SourceSansVariable-Roman" w:cs="SourceSansVariable-Roman"/>
        </w:rPr>
        <w:t>p</w:t>
      </w:r>
      <w:r w:rsidRPr="00515DAB">
        <w:rPr>
          <w:rFonts w:ascii="SourceSansVariable-Roman" w:hAnsi="SourceSansVariable-Roman" w:cs="SourceSansVariable-Roman"/>
        </w:rPr>
        <w:t>odporovat firmy, které se aktivně podílejí na podpoře absolventů stavebních oborů (41</w:t>
      </w:r>
      <w:r>
        <w:rPr>
          <w:rFonts w:ascii="SourceSansVariable-Roman" w:hAnsi="SourceSansVariable-Roman" w:cs="SourceSansVariable-Roman"/>
        </w:rPr>
        <w:t> </w:t>
      </w:r>
      <w:r w:rsidRPr="00515DAB">
        <w:rPr>
          <w:rFonts w:ascii="SourceSansVariable-Roman" w:hAnsi="SourceSansVariable-Roman" w:cs="SourceSansVariable-Roman"/>
        </w:rPr>
        <w:t>%) a další.</w:t>
      </w:r>
    </w:p>
    <w:p w14:paraId="63796E9A" w14:textId="77777777" w:rsidR="00E47523" w:rsidRDefault="008707CC" w:rsidP="002A6D07">
      <w:pPr>
        <w:pStyle w:val="Normlnweb"/>
        <w:spacing w:before="0" w:beforeAutospacing="0" w:after="160" w:afterAutospacing="0" w:line="288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Kvartální analýzu českého stavebnictví </w:t>
      </w:r>
      <w:r w:rsidR="00E47523">
        <w:rPr>
          <w:rFonts w:asciiTheme="minorHAnsi" w:hAnsiTheme="minorHAnsi" w:cstheme="minorHAnsi"/>
          <w:b/>
          <w:bCs/>
          <w:color w:val="000000"/>
        </w:rPr>
        <w:t>Q2</w:t>
      </w:r>
      <w:r>
        <w:rPr>
          <w:rFonts w:asciiTheme="minorHAnsi" w:hAnsiTheme="minorHAnsi" w:cstheme="minorHAnsi"/>
          <w:b/>
          <w:bCs/>
          <w:color w:val="000000"/>
        </w:rPr>
        <w:t xml:space="preserve">/2023 najdete na </w:t>
      </w:r>
      <w:hyperlink r:id="rId7" w:history="1">
        <w:r>
          <w:rPr>
            <w:rStyle w:val="Hypertextovodkaz"/>
            <w:rFonts w:asciiTheme="minorHAnsi" w:hAnsiTheme="minorHAnsi" w:cstheme="minorHAnsi"/>
            <w:b/>
            <w:bCs/>
            <w:color w:val="0563C1"/>
          </w:rPr>
          <w:t>www.ceec.eu</w:t>
        </w:r>
      </w:hyperlink>
      <w:r>
        <w:rPr>
          <w:rFonts w:asciiTheme="minorHAnsi" w:hAnsiTheme="minorHAnsi" w:cstheme="minorHAnsi"/>
          <w:b/>
          <w:bCs/>
          <w:color w:val="000000"/>
        </w:rPr>
        <w:t> </w:t>
      </w:r>
      <w:r w:rsidR="00E47523">
        <w:rPr>
          <w:rFonts w:asciiTheme="minorHAnsi" w:hAnsiTheme="minorHAnsi" w:cstheme="minorHAnsi"/>
          <w:b/>
          <w:bCs/>
          <w:color w:val="000000"/>
        </w:rPr>
        <w:t>ke stažení.</w:t>
      </w:r>
    </w:p>
    <w:p w14:paraId="4A396D16" w14:textId="77777777" w:rsidR="00E47523" w:rsidRPr="00C90F60" w:rsidRDefault="00E47523" w:rsidP="002A6D07">
      <w:pPr>
        <w:pStyle w:val="Normlnweb"/>
        <w:pBdr>
          <w:bottom w:val="single" w:sz="4" w:space="1" w:color="auto"/>
        </w:pBdr>
        <w:spacing w:before="0" w:beforeAutospacing="0" w:after="160" w:afterAutospacing="0"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1ACFFE" w14:textId="77777777" w:rsidR="00E47523" w:rsidRPr="00C90F60" w:rsidRDefault="00E47523" w:rsidP="00DE08BA">
      <w:pPr>
        <w:pStyle w:val="Normlnweb"/>
        <w:spacing w:before="240" w:beforeAutospacing="0" w:after="24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>
        <w:rPr>
          <w:rFonts w:asciiTheme="minorHAnsi" w:hAnsiTheme="minorHAnsi" w:cstheme="minorHAnsi"/>
          <w:color w:val="000000"/>
          <w:sz w:val="22"/>
          <w:szCs w:val="22"/>
        </w:rPr>
        <w:t>Petr Ondrášek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senior konzultant 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CEEC Research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+420</w:t>
      </w:r>
      <w:r>
        <w:rPr>
          <w:rFonts w:asciiTheme="minorHAnsi" w:hAnsiTheme="minorHAnsi" w:cstheme="minorHAnsi"/>
          <w:color w:val="000000"/>
          <w:sz w:val="22"/>
          <w:szCs w:val="22"/>
        </w:rPr>
        <w:t>) 602 303 990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8F5967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57AA056F" w14:textId="77777777" w:rsidR="00E47523" w:rsidRPr="00C90F60" w:rsidRDefault="00E47523" w:rsidP="002A6D07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0F60">
        <w:rPr>
          <w:rFonts w:asciiTheme="minorHAnsi" w:hAnsiTheme="minorHAnsi" w:cstheme="minorHAns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sectPr w:rsidR="00E47523" w:rsidRPr="00C90F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BF4F" w14:textId="77777777" w:rsidR="00974F7F" w:rsidRDefault="00974F7F" w:rsidP="003E0618">
      <w:pPr>
        <w:spacing w:after="0" w:line="240" w:lineRule="auto"/>
      </w:pPr>
      <w:r>
        <w:separator/>
      </w:r>
    </w:p>
  </w:endnote>
  <w:endnote w:type="continuationSeparator" w:id="0">
    <w:p w14:paraId="7CEA702B" w14:textId="77777777" w:rsidR="00974F7F" w:rsidRDefault="00974F7F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ceGrotesk-Bold">
    <w:altName w:val="Calibri"/>
    <w:charset w:val="00"/>
    <w:family w:val="auto"/>
    <w:pitch w:val="default"/>
  </w:font>
  <w:font w:name="SourceSansVariable-Roman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4E02" w14:textId="77777777" w:rsidR="00974F7F" w:rsidRDefault="00974F7F" w:rsidP="003E0618">
      <w:pPr>
        <w:spacing w:after="0" w:line="240" w:lineRule="auto"/>
      </w:pPr>
      <w:r>
        <w:separator/>
      </w:r>
    </w:p>
  </w:footnote>
  <w:footnote w:type="continuationSeparator" w:id="0">
    <w:p w14:paraId="1C4D84E1" w14:textId="77777777" w:rsidR="00974F7F" w:rsidRDefault="00974F7F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13280"/>
    <w:rsid w:val="00022B1D"/>
    <w:rsid w:val="0003358D"/>
    <w:rsid w:val="00061B21"/>
    <w:rsid w:val="00064E07"/>
    <w:rsid w:val="00070BD8"/>
    <w:rsid w:val="000C0FDC"/>
    <w:rsid w:val="000D5B01"/>
    <w:rsid w:val="000D6AB4"/>
    <w:rsid w:val="000E2E42"/>
    <w:rsid w:val="000F1515"/>
    <w:rsid w:val="001432E8"/>
    <w:rsid w:val="0015108E"/>
    <w:rsid w:val="0018568B"/>
    <w:rsid w:val="00186A14"/>
    <w:rsid w:val="00211955"/>
    <w:rsid w:val="00221821"/>
    <w:rsid w:val="002625AB"/>
    <w:rsid w:val="002A2565"/>
    <w:rsid w:val="002A6D07"/>
    <w:rsid w:val="00315909"/>
    <w:rsid w:val="003C3C06"/>
    <w:rsid w:val="003E0618"/>
    <w:rsid w:val="00417531"/>
    <w:rsid w:val="004617D3"/>
    <w:rsid w:val="00490984"/>
    <w:rsid w:val="004D1C5A"/>
    <w:rsid w:val="005116ED"/>
    <w:rsid w:val="005229E0"/>
    <w:rsid w:val="005406B7"/>
    <w:rsid w:val="00544518"/>
    <w:rsid w:val="00571615"/>
    <w:rsid w:val="00584424"/>
    <w:rsid w:val="00596C51"/>
    <w:rsid w:val="005A1209"/>
    <w:rsid w:val="00631D5F"/>
    <w:rsid w:val="00696586"/>
    <w:rsid w:val="006D66AE"/>
    <w:rsid w:val="006E1F6C"/>
    <w:rsid w:val="00733B16"/>
    <w:rsid w:val="007C0AF5"/>
    <w:rsid w:val="008544A0"/>
    <w:rsid w:val="00861F71"/>
    <w:rsid w:val="008707CC"/>
    <w:rsid w:val="008D24CF"/>
    <w:rsid w:val="008F2235"/>
    <w:rsid w:val="00926ED7"/>
    <w:rsid w:val="00933F81"/>
    <w:rsid w:val="009404B3"/>
    <w:rsid w:val="00974F7F"/>
    <w:rsid w:val="00982F3B"/>
    <w:rsid w:val="009A115D"/>
    <w:rsid w:val="009B72A4"/>
    <w:rsid w:val="009C09E6"/>
    <w:rsid w:val="009F02E6"/>
    <w:rsid w:val="00A31F68"/>
    <w:rsid w:val="00A6043D"/>
    <w:rsid w:val="00A60C8F"/>
    <w:rsid w:val="00A700A5"/>
    <w:rsid w:val="00A827EF"/>
    <w:rsid w:val="00B426BD"/>
    <w:rsid w:val="00B85C5C"/>
    <w:rsid w:val="00BA10E1"/>
    <w:rsid w:val="00BD5CB9"/>
    <w:rsid w:val="00BE1A99"/>
    <w:rsid w:val="00BF74B3"/>
    <w:rsid w:val="00C36A1A"/>
    <w:rsid w:val="00C53637"/>
    <w:rsid w:val="00C55CB6"/>
    <w:rsid w:val="00C90F60"/>
    <w:rsid w:val="00D57E45"/>
    <w:rsid w:val="00DA5329"/>
    <w:rsid w:val="00DE08BA"/>
    <w:rsid w:val="00E47523"/>
    <w:rsid w:val="00F11782"/>
    <w:rsid w:val="00F34454"/>
    <w:rsid w:val="00F76FF6"/>
    <w:rsid w:val="00FA7AE7"/>
    <w:rsid w:val="00FB7A5C"/>
    <w:rsid w:val="00FE7A7E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paragraph" w:styleId="Bezmezer">
    <w:name w:val="No Spacing"/>
    <w:uiPriority w:val="1"/>
    <w:qFormat/>
    <w:rsid w:val="00FF3F42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asek@ceec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ec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Ondrášek Petr</dc:creator>
  <cp:keywords/>
  <dc:description/>
  <cp:lastModifiedBy>Michal Vacek</cp:lastModifiedBy>
  <cp:revision>2</cp:revision>
  <dcterms:created xsi:type="dcterms:W3CDTF">2023-06-19T05:16:00Z</dcterms:created>
  <dcterms:modified xsi:type="dcterms:W3CDTF">2023-06-19T05:16:00Z</dcterms:modified>
</cp:coreProperties>
</file>