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6518576F" w:rsidR="00022B1D" w:rsidRPr="009404B3" w:rsidRDefault="00885F53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6"/>
          <w:szCs w:val="56"/>
        </w:rPr>
      </w:pPr>
      <w:r>
        <w:rPr>
          <w:rFonts w:asciiTheme="minorHAnsi" w:hAnsiTheme="minorHAnsi" w:cstheme="minorHAnsi"/>
          <w:b/>
          <w:bCs/>
          <w:color w:val="4472C4" w:themeColor="accent1"/>
          <w:sz w:val="56"/>
          <w:szCs w:val="56"/>
        </w:rPr>
        <w:t>Korupce ve stavebnictví je na ústupu</w:t>
      </w:r>
    </w:p>
    <w:p w14:paraId="10925565" w14:textId="2F175971" w:rsidR="00412DC4" w:rsidRDefault="00FA7AE7" w:rsidP="00412DC4">
      <w:pPr>
        <w:spacing w:line="276" w:lineRule="auto"/>
        <w:jc w:val="both"/>
        <w:rPr>
          <w:rFonts w:cstheme="minorHAnsi"/>
          <w:b/>
          <w:bCs/>
        </w:rPr>
      </w:pPr>
      <w:r w:rsidRPr="00C66302">
        <w:rPr>
          <w:rFonts w:cstheme="minorHAnsi"/>
          <w:b/>
          <w:bCs/>
        </w:rPr>
        <w:t>Praha</w:t>
      </w:r>
      <w:r w:rsidR="00901442">
        <w:rPr>
          <w:rFonts w:cstheme="minorHAnsi"/>
          <w:b/>
          <w:bCs/>
        </w:rPr>
        <w:t>,</w:t>
      </w:r>
      <w:r w:rsidRPr="00C66302">
        <w:rPr>
          <w:rFonts w:cstheme="minorHAnsi"/>
          <w:b/>
          <w:bCs/>
        </w:rPr>
        <w:t xml:space="preserve"> </w:t>
      </w:r>
      <w:r w:rsidR="00885F53" w:rsidRPr="00C66302">
        <w:rPr>
          <w:rFonts w:cstheme="minorHAnsi"/>
          <w:b/>
          <w:bCs/>
        </w:rPr>
        <w:t>28</w:t>
      </w:r>
      <w:r w:rsidR="008877D2">
        <w:rPr>
          <w:rFonts w:cstheme="minorHAnsi"/>
          <w:b/>
          <w:bCs/>
        </w:rPr>
        <w:t>.</w:t>
      </w:r>
      <w:r w:rsidRPr="00C66302">
        <w:rPr>
          <w:rFonts w:cstheme="minorHAnsi"/>
          <w:b/>
          <w:bCs/>
        </w:rPr>
        <w:t xml:space="preserve"> </w:t>
      </w:r>
      <w:r w:rsidR="00885F53" w:rsidRPr="00C66302">
        <w:rPr>
          <w:rFonts w:cstheme="minorHAnsi"/>
          <w:b/>
          <w:bCs/>
        </w:rPr>
        <w:t>6</w:t>
      </w:r>
      <w:r w:rsidRPr="00C66302">
        <w:rPr>
          <w:rFonts w:cstheme="minorHAnsi"/>
          <w:b/>
          <w:bCs/>
        </w:rPr>
        <w:t xml:space="preserve">. 2023 </w:t>
      </w:r>
      <w:r w:rsidR="00C36A1A" w:rsidRPr="00C66302">
        <w:rPr>
          <w:rFonts w:cstheme="minorHAnsi"/>
          <w:b/>
          <w:bCs/>
        </w:rPr>
        <w:t>–</w:t>
      </w:r>
      <w:r w:rsidR="00C66302" w:rsidRPr="00C66302">
        <w:rPr>
          <w:rFonts w:cstheme="minorHAnsi"/>
          <w:b/>
          <w:bCs/>
        </w:rPr>
        <w:t xml:space="preserve"> </w:t>
      </w:r>
      <w:r w:rsidR="00C66302" w:rsidRPr="00C66302">
        <w:rPr>
          <w:rFonts w:ascii="SourceSansVariable-Roman" w:hAnsi="SourceSansVariable-Roman" w:cs="SourceSansVariable-Roman"/>
          <w:b/>
          <w:bCs/>
        </w:rPr>
        <w:t>Valná většina stavebních společností se v minulém roce nesetkala s požadavkem na úplatek při získávání zakázek. S takovým požadavkem se setkaly pouze 3 % dotázaných společností. Míra korupce ve stavebnictví tak dlouhodobě klesá</w:t>
      </w:r>
      <w:r w:rsidR="004D320C">
        <w:rPr>
          <w:rFonts w:ascii="SourceSansVariable-Roman" w:hAnsi="SourceSansVariable-Roman" w:cs="SourceSansVariable-Roman"/>
          <w:b/>
          <w:bCs/>
        </w:rPr>
        <w:t xml:space="preserve">. Na ústupu je mezi veřejnými zadavateli, </w:t>
      </w:r>
      <w:r w:rsidR="00901442">
        <w:rPr>
          <w:rFonts w:ascii="SourceSansVariable-Roman" w:hAnsi="SourceSansVariable-Roman" w:cs="SourceSansVariable-Roman"/>
          <w:b/>
          <w:bCs/>
        </w:rPr>
        <w:t xml:space="preserve">zatímco </w:t>
      </w:r>
      <w:r w:rsidR="004D320C">
        <w:rPr>
          <w:rFonts w:ascii="SourceSansVariable-Roman" w:hAnsi="SourceSansVariable-Roman" w:cs="SourceSansVariable-Roman"/>
          <w:b/>
          <w:bCs/>
        </w:rPr>
        <w:t xml:space="preserve">zaznamenána </w:t>
      </w:r>
      <w:r w:rsidR="00901442">
        <w:rPr>
          <w:rFonts w:ascii="SourceSansVariable-Roman" w:hAnsi="SourceSansVariable-Roman" w:cs="SourceSansVariable-Roman"/>
          <w:b/>
          <w:bCs/>
        </w:rPr>
        <w:t xml:space="preserve">byla </w:t>
      </w:r>
      <w:r w:rsidR="004D320C">
        <w:rPr>
          <w:rFonts w:ascii="SourceSansVariable-Roman" w:hAnsi="SourceSansVariable-Roman" w:cs="SourceSansVariable-Roman"/>
          <w:b/>
          <w:bCs/>
        </w:rPr>
        <w:t>v privátním sektoru</w:t>
      </w:r>
      <w:r w:rsidR="00C66302" w:rsidRPr="00C66302">
        <w:rPr>
          <w:rFonts w:ascii="SourceSansVariable-Roman" w:hAnsi="SourceSansVariable-Roman" w:cs="SourceSansVariable-Roman"/>
          <w:b/>
          <w:bCs/>
        </w:rPr>
        <w:t xml:space="preserve">. </w:t>
      </w:r>
      <w:r w:rsidR="009404B3" w:rsidRPr="00C66302">
        <w:rPr>
          <w:b/>
          <w:bCs/>
        </w:rPr>
        <w:t>Vyplývá to z Kvartální analýzy českého stavebnictví Q</w:t>
      </w:r>
      <w:r w:rsidR="00885F53" w:rsidRPr="00C66302">
        <w:rPr>
          <w:b/>
          <w:bCs/>
        </w:rPr>
        <w:t>2</w:t>
      </w:r>
      <w:r w:rsidR="009404B3" w:rsidRPr="00C66302">
        <w:rPr>
          <w:b/>
          <w:bCs/>
        </w:rPr>
        <w:t>/2023 zpracované analytickou společností CEEC Research.</w:t>
      </w:r>
    </w:p>
    <w:p w14:paraId="4D82E70D" w14:textId="417D936F" w:rsidR="00412DC4" w:rsidRPr="007F3D15" w:rsidRDefault="00C66302" w:rsidP="00412DC4">
      <w:pPr>
        <w:spacing w:line="276" w:lineRule="auto"/>
        <w:jc w:val="both"/>
        <w:rPr>
          <w:rFonts w:cstheme="minorHAnsi"/>
        </w:rPr>
      </w:pPr>
      <w:r w:rsidRPr="007F3D15">
        <w:rPr>
          <w:rFonts w:ascii="SourceSansVariable-Roman" w:hAnsi="SourceSansVariable-Roman" w:cs="SourceSansVariable-Roman"/>
        </w:rPr>
        <w:t xml:space="preserve">Stavební společnosti při získávání zakázek považují za nejdůležitější péči o dlouhodobé zákazníky. Dotazované společnosti získávají zakázky různými způsoby, které hodnotily na škále od 0–10, kde 0 znamená způsob, který firma vůbec pro získávání zakázek nevyužívá, zatímco 10 je způsob, který je naprosto klíčový pro tvorbu celoročních tržeb. Největší důležitost stavební firmy </w:t>
      </w:r>
      <w:r w:rsidR="008877D2">
        <w:rPr>
          <w:rFonts w:ascii="SourceSansVariable-Roman" w:hAnsi="SourceSansVariable-Roman" w:cs="SourceSansVariable-Roman"/>
        </w:rPr>
        <w:t>přisuzují</w:t>
      </w:r>
      <w:r w:rsidR="008877D2" w:rsidRPr="007F3D15">
        <w:rPr>
          <w:rFonts w:ascii="SourceSansVariable-Roman" w:hAnsi="SourceSansVariable-Roman" w:cs="SourceSansVariable-Roman"/>
        </w:rPr>
        <w:t xml:space="preserve"> </w:t>
      </w:r>
      <w:r w:rsidRPr="007F3D15">
        <w:rPr>
          <w:rFonts w:ascii="SourceSansVariable-Roman" w:hAnsi="SourceSansVariable-Roman" w:cs="SourceSansVariable-Roman"/>
        </w:rPr>
        <w:t>dlouhodob</w:t>
      </w:r>
      <w:r w:rsidR="008877D2">
        <w:rPr>
          <w:rFonts w:ascii="SourceSansVariable-Roman" w:hAnsi="SourceSansVariable-Roman" w:cs="SourceSansVariable-Roman"/>
        </w:rPr>
        <w:t>é</w:t>
      </w:r>
      <w:r w:rsidRPr="007F3D15">
        <w:rPr>
          <w:rFonts w:ascii="SourceSansVariable-Roman" w:hAnsi="SourceSansVariable-Roman" w:cs="SourceSansVariable-Roman"/>
        </w:rPr>
        <w:t xml:space="preserve"> spolupráci se zadavatelem (7,4), dále získání zakázky přes poptávková či výběrová řízení (6,6) a mezi běžné způsoby získávání zakázek </w:t>
      </w:r>
      <w:proofErr w:type="gramStart"/>
      <w:r w:rsidRPr="007F3D15">
        <w:rPr>
          <w:rFonts w:ascii="SourceSansVariable-Roman" w:hAnsi="SourceSansVariable-Roman" w:cs="SourceSansVariable-Roman"/>
        </w:rPr>
        <w:t>patří</w:t>
      </w:r>
      <w:proofErr w:type="gramEnd"/>
      <w:r w:rsidRPr="007F3D15">
        <w:rPr>
          <w:rFonts w:ascii="SourceSansVariable-Roman" w:hAnsi="SourceSansVariable-Roman" w:cs="SourceSansVariable-Roman"/>
        </w:rPr>
        <w:t xml:space="preserve"> také přímé oslovení zákazník</w:t>
      </w:r>
      <w:r w:rsidR="008877D2">
        <w:rPr>
          <w:rFonts w:ascii="SourceSansVariable-Roman" w:hAnsi="SourceSansVariable-Roman" w:cs="SourceSansVariable-Roman"/>
        </w:rPr>
        <w:t>em</w:t>
      </w:r>
      <w:r w:rsidRPr="007F3D15">
        <w:rPr>
          <w:rFonts w:ascii="SourceSansVariable-Roman" w:hAnsi="SourceSansVariable-Roman" w:cs="SourceSansVariable-Roman"/>
        </w:rPr>
        <w:t xml:space="preserve"> (5,5). </w:t>
      </w:r>
      <w:bookmarkStart w:id="0" w:name="_Hlk136857150"/>
    </w:p>
    <w:p w14:paraId="3D7643EC" w14:textId="256A1BBF" w:rsidR="00412DC4" w:rsidRPr="007F3D15" w:rsidRDefault="00412DC4" w:rsidP="00412DC4">
      <w:pPr>
        <w:spacing w:line="276" w:lineRule="auto"/>
        <w:jc w:val="both"/>
        <w:rPr>
          <w:rFonts w:cstheme="minorHAnsi"/>
        </w:rPr>
      </w:pPr>
      <w:r w:rsidRPr="007F3D15">
        <w:rPr>
          <w:rFonts w:ascii="SourceSansVariable-Roman" w:hAnsi="SourceSansVariable-Roman" w:cs="SourceSansVariable-Roman"/>
        </w:rPr>
        <w:t>Valná většina dotázaných stavebních společností se v uplynulém roce nesetkala s požadavkem na úplatek při získávání zakázek. S takovým požadavkem se setkaly pouze 3 % dotázaných společností. Míra korupce ve stavebnictví, kterou studie pravidelně sleduje, tak dlouhodobě klesá a je o polovinu menší, než byl</w:t>
      </w:r>
      <w:r w:rsidR="008877D2">
        <w:rPr>
          <w:rFonts w:ascii="SourceSansVariable-Roman" w:hAnsi="SourceSansVariable-Roman" w:cs="SourceSansVariable-Roman"/>
        </w:rPr>
        <w:t>a</w:t>
      </w:r>
      <w:r w:rsidRPr="007F3D15">
        <w:rPr>
          <w:rFonts w:ascii="SourceSansVariable-Roman" w:hAnsi="SourceSansVariable-Roman" w:cs="SourceSansVariable-Roman"/>
        </w:rPr>
        <w:t xml:space="preserve"> před pěti lety. </w:t>
      </w:r>
      <w:r w:rsidR="007F3D15" w:rsidRPr="007F3D15">
        <w:rPr>
          <w:rFonts w:ascii="SourceSansVariable-Roman" w:hAnsi="SourceSansVariable-Roman" w:cs="SourceSansVariable-Roman"/>
        </w:rPr>
        <w:t>Diskutovali o tom účastníci Setkání lídrů českého stavebnictví</w:t>
      </w:r>
      <w:r w:rsidR="007F3D15">
        <w:rPr>
          <w:rFonts w:ascii="SourceSansVariable-Roman" w:hAnsi="SourceSansVariable-Roman" w:cs="SourceSansVariable-Roman"/>
        </w:rPr>
        <w:t>.</w:t>
      </w:r>
    </w:p>
    <w:p w14:paraId="35826BB1" w14:textId="654AF69A" w:rsidR="00412DC4" w:rsidRPr="007F3D15" w:rsidRDefault="00412DC4" w:rsidP="00412DC4">
      <w:pPr>
        <w:spacing w:line="276" w:lineRule="auto"/>
        <w:jc w:val="both"/>
        <w:rPr>
          <w:rFonts w:cstheme="minorHAnsi"/>
        </w:rPr>
      </w:pPr>
      <w:r w:rsidRPr="007F3D15">
        <w:t>„</w:t>
      </w:r>
      <w:r w:rsidRPr="007F3D15">
        <w:rPr>
          <w:i/>
          <w:iCs/>
        </w:rPr>
        <w:t xml:space="preserve">Mezi sledovanými parametry studie bych rád upozornil na pozitivní fakt, že míra korupce ve stavebnictví skutečně dlouhodobě klesá, přičemž u veřejných zadavatelů podle dotazovaných stavebních firem prakticky </w:t>
      </w:r>
      <w:r w:rsidR="007F3D15">
        <w:rPr>
          <w:i/>
          <w:iCs/>
        </w:rPr>
        <w:t>mizí</w:t>
      </w:r>
      <w:r w:rsidRPr="007F3D15">
        <w:t>,</w:t>
      </w:r>
      <w:r w:rsidRPr="007F3D15">
        <w:rPr>
          <w:rFonts w:cstheme="minorHAnsi"/>
          <w:color w:val="000000" w:themeColor="text1"/>
        </w:rPr>
        <w:t xml:space="preserve">“ poznamenal </w:t>
      </w:r>
      <w:r w:rsidRPr="007F3D15">
        <w:rPr>
          <w:rFonts w:cstheme="minorHAnsi"/>
          <w:b/>
          <w:bCs/>
          <w:color w:val="000000" w:themeColor="text1"/>
        </w:rPr>
        <w:t>Michal Vacek, výkonný ředitel CEEC Research</w:t>
      </w:r>
      <w:r w:rsidRPr="007F3D15">
        <w:rPr>
          <w:rFonts w:cstheme="minorHAnsi"/>
          <w:color w:val="000000" w:themeColor="text1"/>
        </w:rPr>
        <w:t>.</w:t>
      </w:r>
    </w:p>
    <w:p w14:paraId="713BDC66" w14:textId="42A76F67" w:rsidR="00412DC4" w:rsidRPr="007F3D15" w:rsidRDefault="00412DC4" w:rsidP="00412DC4">
      <w:pPr>
        <w:spacing w:line="276" w:lineRule="auto"/>
        <w:jc w:val="both"/>
        <w:rPr>
          <w:rFonts w:cstheme="minorHAnsi"/>
        </w:rPr>
      </w:pPr>
      <w:r w:rsidRPr="007F3D15">
        <w:rPr>
          <w:rFonts w:ascii="SourceSansVariable-Roman" w:hAnsi="SourceSansVariable-Roman" w:cs="SourceSansVariable-Roman"/>
        </w:rPr>
        <w:t xml:space="preserve">Analýza ukázala, že část firem se s požadavkem na úplatek setkala v privátním sektoru u soukromých zadavatelů. Je patrné, že mezi veřejnými zadavateli v uplynulých letech velmi pozitivní roli sehrává transparentnost digitalizace celého procesu administrace a elektronické zadávání veřejných zakázek či povinnost on-line zveřejňovat informace v registru smluv. </w:t>
      </w:r>
      <w:bookmarkEnd w:id="0"/>
      <w:r w:rsidRPr="007F3D15">
        <w:rPr>
          <w:rFonts w:ascii="SourceSansVariable-Roman" w:hAnsi="SourceSansVariable-Roman" w:cs="SourceSansVariable-Roman"/>
        </w:rPr>
        <w:t>Stavební společnosti většinou získávají zakázky na základě dlouhodobě korektních dodavatelských vztahů se soukromými zadavateli, nebo postupují striktně podle zákona v případě veřejných zakázek, proto se minimalizuje výskyt podobných požadavků.</w:t>
      </w:r>
    </w:p>
    <w:p w14:paraId="58F20D66" w14:textId="29833196" w:rsidR="007F3D15" w:rsidRDefault="004D320C" w:rsidP="007F3D15">
      <w:pPr>
        <w:spacing w:line="276" w:lineRule="auto"/>
        <w:jc w:val="both"/>
      </w:pPr>
      <w:r w:rsidRPr="007F3D15">
        <w:t>„</w:t>
      </w:r>
      <w:r w:rsidRPr="007F3D15">
        <w:rPr>
          <w:i/>
          <w:iCs/>
        </w:rPr>
        <w:t xml:space="preserve">Stavebnictví </w:t>
      </w:r>
      <w:r w:rsidR="00874BBD" w:rsidRPr="007F3D15">
        <w:rPr>
          <w:i/>
          <w:iCs/>
        </w:rPr>
        <w:t xml:space="preserve">má z minulosti pořád cejch, že obor je zkorumpovaný, ale čísla prokazují změnu, kterou </w:t>
      </w:r>
      <w:r w:rsidRPr="007F3D15">
        <w:rPr>
          <w:i/>
          <w:iCs/>
        </w:rPr>
        <w:t xml:space="preserve">sám </w:t>
      </w:r>
      <w:r w:rsidR="00874BBD" w:rsidRPr="007F3D15">
        <w:rPr>
          <w:i/>
          <w:iCs/>
        </w:rPr>
        <w:t xml:space="preserve">vnímám. Je třeba o tom mluvit, </w:t>
      </w:r>
      <w:r w:rsidRPr="007F3D15">
        <w:rPr>
          <w:i/>
          <w:iCs/>
        </w:rPr>
        <w:t xml:space="preserve">zvláště </w:t>
      </w:r>
      <w:r w:rsidR="00874BBD" w:rsidRPr="007F3D15">
        <w:rPr>
          <w:i/>
          <w:iCs/>
        </w:rPr>
        <w:t>chceme</w:t>
      </w:r>
      <w:r w:rsidRPr="007F3D15">
        <w:rPr>
          <w:i/>
          <w:iCs/>
        </w:rPr>
        <w:t>-li</w:t>
      </w:r>
      <w:r w:rsidR="00874BBD" w:rsidRPr="007F3D15">
        <w:rPr>
          <w:i/>
          <w:iCs/>
        </w:rPr>
        <w:t xml:space="preserve"> do stavebnictví lákat mladé lidi z vysokých škol</w:t>
      </w:r>
      <w:r w:rsidRPr="007F3D15">
        <w:t xml:space="preserve">,“ reagoval </w:t>
      </w:r>
      <w:r w:rsidRPr="007F3D15">
        <w:rPr>
          <w:b/>
          <w:bCs/>
        </w:rPr>
        <w:t>Robert Špalek, předseda České komory autorizovaných inženýrů ve výstavbě</w:t>
      </w:r>
      <w:r w:rsidRPr="007F3D15">
        <w:t>, na</w:t>
      </w:r>
      <w:r>
        <w:t xml:space="preserve"> červnové konferenci Setkání lídrů českého stavebnictví na Pražském hradě.</w:t>
      </w:r>
    </w:p>
    <w:p w14:paraId="6337BA8D" w14:textId="7E247D91" w:rsidR="00885F53" w:rsidRPr="007F3D15" w:rsidRDefault="004D320C" w:rsidP="007F3D15">
      <w:pPr>
        <w:spacing w:line="276" w:lineRule="auto"/>
        <w:jc w:val="both"/>
      </w:pPr>
      <w:r>
        <w:rPr>
          <w:rFonts w:ascii="SourceSansVariable-Roman" w:hAnsi="SourceSansVariable-Roman" w:cs="SourceSansVariable-Roman"/>
        </w:rPr>
        <w:t xml:space="preserve">Stavební firmy při získávání zakázek zpravidla mají svoje interní pravidla, která se týkají </w:t>
      </w:r>
      <w:r w:rsidR="007F3D15">
        <w:rPr>
          <w:rFonts w:ascii="SourceSansVariable-Roman" w:hAnsi="SourceSansVariable-Roman" w:cs="SourceSansVariable-Roman"/>
        </w:rPr>
        <w:t xml:space="preserve">kapacit, </w:t>
      </w:r>
      <w:r>
        <w:rPr>
          <w:rFonts w:ascii="SourceSansVariable-Roman" w:hAnsi="SourceSansVariable-Roman" w:cs="SourceSansVariable-Roman"/>
        </w:rPr>
        <w:t>kalkulace cenových nabídek</w:t>
      </w:r>
      <w:r w:rsidR="007F3D15">
        <w:rPr>
          <w:rFonts w:ascii="SourceSansVariable-Roman" w:hAnsi="SourceSansVariable-Roman" w:cs="SourceSansVariable-Roman"/>
        </w:rPr>
        <w:t xml:space="preserve"> či</w:t>
      </w:r>
      <w:r>
        <w:rPr>
          <w:rFonts w:ascii="SourceSansVariable-Roman" w:hAnsi="SourceSansVariable-Roman" w:cs="SourceSansVariable-Roman"/>
        </w:rPr>
        <w:t xml:space="preserve"> termínů </w:t>
      </w:r>
      <w:r w:rsidR="007F3D15">
        <w:rPr>
          <w:rFonts w:ascii="SourceSansVariable-Roman" w:hAnsi="SourceSansVariable-Roman" w:cs="SourceSansVariable-Roman"/>
        </w:rPr>
        <w:t>plnění zakázek.</w:t>
      </w:r>
      <w:r>
        <w:rPr>
          <w:rFonts w:ascii="SourceSansVariable-Roman" w:hAnsi="SourceSansVariable-Roman" w:cs="SourceSansVariable-Roman"/>
        </w:rPr>
        <w:t xml:space="preserve"> </w:t>
      </w:r>
      <w:r w:rsidR="00885F53" w:rsidRPr="00515DAB">
        <w:rPr>
          <w:rFonts w:ascii="SourceSansVariable-Roman" w:hAnsi="SourceSansVariable-Roman" w:cs="SourceSansVariable-Roman"/>
        </w:rPr>
        <w:t>Na 66 % dotázaných společností porušuje své interní směrnice při získávání zakázky zřídka nebo výjimečně</w:t>
      </w:r>
      <w:r w:rsidR="00885F53">
        <w:rPr>
          <w:rFonts w:ascii="SourceSansVariable-Roman" w:hAnsi="SourceSansVariable-Roman" w:cs="SourceSansVariable-Roman"/>
        </w:rPr>
        <w:t xml:space="preserve">. </w:t>
      </w:r>
      <w:r w:rsidR="00885F53" w:rsidRPr="00515DAB">
        <w:rPr>
          <w:rFonts w:ascii="SourceSansVariable-Roman" w:hAnsi="SourceSansVariable-Roman" w:cs="SourceSansVariable-Roman"/>
        </w:rPr>
        <w:t>Pouze necelá třetina dotázaných uvedla, že nikdy své interní směrnice neporušuje. U</w:t>
      </w:r>
      <w:r w:rsidR="00885F53">
        <w:rPr>
          <w:rFonts w:ascii="SourceSansVariable-Roman" w:hAnsi="SourceSansVariable-Roman" w:cs="SourceSansVariable-Roman"/>
        </w:rPr>
        <w:t> </w:t>
      </w:r>
      <w:r w:rsidR="00885F53" w:rsidRPr="00515DAB">
        <w:rPr>
          <w:rFonts w:ascii="SourceSansVariable-Roman" w:hAnsi="SourceSansVariable-Roman" w:cs="SourceSansVariable-Roman"/>
        </w:rPr>
        <w:t xml:space="preserve">společností, které se někdy k porušení směrnic uchýlí, se jedná převážně o atraktivní stavební zakázky, ať už se to týká </w:t>
      </w:r>
      <w:r w:rsidR="007F3D15">
        <w:rPr>
          <w:rFonts w:ascii="SourceSansVariable-Roman" w:hAnsi="SourceSansVariable-Roman" w:cs="SourceSansVariable-Roman"/>
        </w:rPr>
        <w:t>tlaku na c</w:t>
      </w:r>
      <w:r w:rsidR="00885F53" w:rsidRPr="00515DAB">
        <w:rPr>
          <w:rFonts w:ascii="SourceSansVariable-Roman" w:hAnsi="SourceSansVariable-Roman" w:cs="SourceSansVariable-Roman"/>
        </w:rPr>
        <w:t xml:space="preserve">eny, </w:t>
      </w:r>
      <w:r w:rsidR="007F3D15">
        <w:rPr>
          <w:rFonts w:ascii="SourceSansVariable-Roman" w:hAnsi="SourceSansVariable-Roman" w:cs="SourceSansVariable-Roman"/>
        </w:rPr>
        <w:t xml:space="preserve">nabízení až dumpingových cen, </w:t>
      </w:r>
      <w:r w:rsidR="00885F53" w:rsidRPr="00515DAB">
        <w:rPr>
          <w:rFonts w:ascii="SourceSansVariable-Roman" w:hAnsi="SourceSansVariable-Roman" w:cs="SourceSansVariable-Roman"/>
        </w:rPr>
        <w:t>nebo způsobu realizace</w:t>
      </w:r>
      <w:r w:rsidR="007F3D15">
        <w:rPr>
          <w:rFonts w:ascii="SourceSansVariable-Roman" w:hAnsi="SourceSansVariable-Roman" w:cs="SourceSansVariable-Roman"/>
        </w:rPr>
        <w:t xml:space="preserve"> v nestandardních termínech dodávek</w:t>
      </w:r>
      <w:r w:rsidR="00885F53" w:rsidRPr="00515DAB">
        <w:rPr>
          <w:rFonts w:ascii="SourceSansVariable-Roman" w:hAnsi="SourceSansVariable-Roman" w:cs="SourceSansVariable-Roman"/>
        </w:rPr>
        <w:t>. Některé specializované stavební společnosti se v určitých případech své směrnice údajně rozhodl</w:t>
      </w:r>
      <w:r w:rsidR="00885F53">
        <w:rPr>
          <w:rFonts w:ascii="SourceSansVariable-Roman" w:hAnsi="SourceSansVariable-Roman" w:cs="SourceSansVariable-Roman"/>
        </w:rPr>
        <w:t>y</w:t>
      </w:r>
      <w:r w:rsidR="00885F53" w:rsidRPr="00515DAB">
        <w:rPr>
          <w:rFonts w:ascii="SourceSansVariable-Roman" w:hAnsi="SourceSansVariable-Roman" w:cs="SourceSansVariable-Roman"/>
        </w:rPr>
        <w:t xml:space="preserve"> porušit, aby získal</w:t>
      </w:r>
      <w:r w:rsidR="00885F53">
        <w:rPr>
          <w:rFonts w:ascii="SourceSansVariable-Roman" w:hAnsi="SourceSansVariable-Roman" w:cs="SourceSansVariable-Roman"/>
        </w:rPr>
        <w:t>y</w:t>
      </w:r>
      <w:r w:rsidR="00885F53" w:rsidRPr="00515DAB">
        <w:rPr>
          <w:rFonts w:ascii="SourceSansVariable-Roman" w:hAnsi="SourceSansVariable-Roman" w:cs="SourceSansVariable-Roman"/>
        </w:rPr>
        <w:t xml:space="preserve"> specializovanou stavební zakázku z důvodu, že je jich na trhu nedostatek.</w:t>
      </w:r>
      <w:r w:rsidR="007F3D15">
        <w:rPr>
          <w:rFonts w:ascii="SourceSansVariable-Roman" w:hAnsi="SourceSansVariable-Roman" w:cs="SourceSansVariable-Roman"/>
        </w:rPr>
        <w:t xml:space="preserve"> </w:t>
      </w:r>
    </w:p>
    <w:p w14:paraId="692CBB7B" w14:textId="77777777" w:rsidR="007F3D15" w:rsidRPr="00515DAB" w:rsidRDefault="007F3D15" w:rsidP="00885F53">
      <w:pPr>
        <w:autoSpaceDE w:val="0"/>
        <w:autoSpaceDN w:val="0"/>
        <w:adjustRightInd w:val="0"/>
        <w:spacing w:after="0" w:line="240" w:lineRule="auto"/>
        <w:jc w:val="both"/>
        <w:rPr>
          <w:rFonts w:ascii="SourceSansVariable-Roman" w:hAnsi="SourceSansVariable-Roman" w:cs="SourceSansVariable-Roman"/>
        </w:rPr>
      </w:pPr>
    </w:p>
    <w:p w14:paraId="73838D22" w14:textId="454DFC10" w:rsidR="00022B1D" w:rsidRPr="00C90F60" w:rsidRDefault="00412DC4" w:rsidP="007F3D15">
      <w:pPr>
        <w:spacing w:line="276" w:lineRule="auto"/>
        <w:jc w:val="both"/>
        <w:rPr>
          <w:rFonts w:cstheme="minorHAnsi"/>
          <w:b/>
          <w:bCs/>
          <w:color w:val="000000"/>
        </w:rPr>
      </w:pPr>
      <w:r w:rsidRPr="00412DC4">
        <w:rPr>
          <w:rFonts w:ascii="SourceSansVariable-Roman" w:hAnsi="SourceSansVariable-Roman" w:cs="SourceSansVariable-Roman"/>
        </w:rPr>
        <w:t>Výzkum čerpá ze 139 osobních, telefonických a elektronických interview, uskutečněných v malých, středních a velkých stavebních společnostech s jejich vrcholovým vedením.</w:t>
      </w:r>
      <w:r>
        <w:rPr>
          <w:rFonts w:ascii="SourceSansVariable-Roman" w:hAnsi="SourceSansVariable-Roman" w:cs="SourceSansVariable-Roman"/>
        </w:rPr>
        <w:t xml:space="preserve"> </w:t>
      </w:r>
      <w:r w:rsidR="008707CC">
        <w:rPr>
          <w:rFonts w:cstheme="minorHAnsi"/>
          <w:b/>
          <w:bCs/>
          <w:color w:val="000000"/>
        </w:rPr>
        <w:t>Kvartální analýzu českého stavebnictví za Q</w:t>
      </w:r>
      <w:r w:rsidR="00885F53">
        <w:rPr>
          <w:rFonts w:cstheme="minorHAnsi"/>
          <w:b/>
          <w:bCs/>
          <w:color w:val="000000"/>
        </w:rPr>
        <w:t>2</w:t>
      </w:r>
      <w:r w:rsidR="008707CC">
        <w:rPr>
          <w:rFonts w:cstheme="minorHAnsi"/>
          <w:b/>
          <w:bCs/>
          <w:color w:val="000000"/>
        </w:rPr>
        <w:t xml:space="preserve">/2023 </w:t>
      </w:r>
      <w:r w:rsidR="00885F53">
        <w:rPr>
          <w:rFonts w:cstheme="minorHAnsi"/>
          <w:b/>
          <w:bCs/>
          <w:color w:val="000000"/>
        </w:rPr>
        <w:t xml:space="preserve">v plném znění </w:t>
      </w:r>
      <w:r w:rsidR="008707CC">
        <w:rPr>
          <w:rFonts w:cstheme="minorHAnsi"/>
          <w:b/>
          <w:bCs/>
          <w:color w:val="000000"/>
        </w:rPr>
        <w:t xml:space="preserve">najdete na </w:t>
      </w:r>
      <w:hyperlink r:id="rId6" w:history="1">
        <w:r w:rsidR="008707CC">
          <w:rPr>
            <w:rStyle w:val="Hypertextovodkaz"/>
            <w:rFonts w:cstheme="minorHAnsi"/>
            <w:b/>
            <w:bCs/>
            <w:color w:val="0563C1"/>
          </w:rPr>
          <w:t>www.ceec.eu</w:t>
        </w:r>
      </w:hyperlink>
      <w:r w:rsidR="008707CC">
        <w:rPr>
          <w:rFonts w:cstheme="minorHAnsi"/>
          <w:b/>
          <w:bCs/>
          <w:color w:val="000000"/>
        </w:rPr>
        <w:t>.</w:t>
      </w:r>
    </w:p>
    <w:p w14:paraId="7C80B3F0" w14:textId="77777777" w:rsidR="00885F53" w:rsidRDefault="00885F53" w:rsidP="00885F53">
      <w:pPr>
        <w:pStyle w:val="Normlnweb"/>
        <w:pBdr>
          <w:bottom w:val="single" w:sz="4" w:space="1" w:color="auto"/>
        </w:pBdr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083F253" w14:textId="77777777" w:rsidR="00885F53" w:rsidRDefault="00885F53" w:rsidP="00885F53">
      <w:pPr>
        <w:pStyle w:val="Normln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 pro média: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Ing. Petr Ondrášek, senior konzultant CEEC Research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(+420) 602 303 990, </w:t>
      </w:r>
      <w:hyperlink r:id="rId7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ondrasek@ceec.eu</w:t>
        </w:r>
      </w:hyperlink>
      <w:r>
        <w:rPr>
          <w:rFonts w:asciiTheme="minorHAnsi" w:hAnsiTheme="minorHAnsi" w:cstheme="minorHAnsi"/>
          <w:color w:val="1155CC"/>
          <w:sz w:val="22"/>
          <w:szCs w:val="22"/>
          <w:u w:val="single"/>
        </w:rPr>
        <w:t xml:space="preserve"> </w:t>
      </w:r>
    </w:p>
    <w:p w14:paraId="10F448F9" w14:textId="77777777" w:rsidR="00885F53" w:rsidRDefault="00885F53" w:rsidP="00885F53">
      <w:pPr>
        <w:pStyle w:val="Normlnweb"/>
        <w:spacing w:before="0" w:beforeAutospacing="0" w:after="0" w:afterAutospacing="0"/>
        <w:jc w:val="both"/>
        <w:rPr>
          <w:rFonts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p w14:paraId="4676104F" w14:textId="417D3C57" w:rsidR="00022B1D" w:rsidRPr="00C90F60" w:rsidRDefault="00022B1D" w:rsidP="00885F53">
      <w:pPr>
        <w:pStyle w:val="Normln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22B1D" w:rsidRPr="00C90F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818D" w14:textId="77777777" w:rsidR="00F9260A" w:rsidRDefault="00F9260A" w:rsidP="003E0618">
      <w:pPr>
        <w:spacing w:after="0" w:line="240" w:lineRule="auto"/>
      </w:pPr>
      <w:r>
        <w:separator/>
      </w:r>
    </w:p>
  </w:endnote>
  <w:endnote w:type="continuationSeparator" w:id="0">
    <w:p w14:paraId="6D8B8925" w14:textId="77777777" w:rsidR="00F9260A" w:rsidRDefault="00F9260A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Variable-Roman">
    <w:altName w:val="Calibri"/>
    <w:charset w:val="0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39D6" w14:textId="77777777" w:rsidR="00F9260A" w:rsidRDefault="00F9260A" w:rsidP="003E0618">
      <w:pPr>
        <w:spacing w:after="0" w:line="240" w:lineRule="auto"/>
      </w:pPr>
      <w:r>
        <w:separator/>
      </w:r>
    </w:p>
  </w:footnote>
  <w:footnote w:type="continuationSeparator" w:id="0">
    <w:p w14:paraId="097FDBFE" w14:textId="77777777" w:rsidR="00F9260A" w:rsidRDefault="00F9260A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025EB"/>
    <w:rsid w:val="00013280"/>
    <w:rsid w:val="00022B1D"/>
    <w:rsid w:val="0003358D"/>
    <w:rsid w:val="00061B21"/>
    <w:rsid w:val="00070BD8"/>
    <w:rsid w:val="000C0FDC"/>
    <w:rsid w:val="000D5B01"/>
    <w:rsid w:val="000D6AB4"/>
    <w:rsid w:val="000E2E42"/>
    <w:rsid w:val="000F1515"/>
    <w:rsid w:val="0015108E"/>
    <w:rsid w:val="0018568B"/>
    <w:rsid w:val="00186A14"/>
    <w:rsid w:val="00211955"/>
    <w:rsid w:val="00221821"/>
    <w:rsid w:val="002625AB"/>
    <w:rsid w:val="002A2565"/>
    <w:rsid w:val="00315909"/>
    <w:rsid w:val="003C3C06"/>
    <w:rsid w:val="003E0618"/>
    <w:rsid w:val="00412DC4"/>
    <w:rsid w:val="00417531"/>
    <w:rsid w:val="00490984"/>
    <w:rsid w:val="004D1C5A"/>
    <w:rsid w:val="004D320C"/>
    <w:rsid w:val="005116ED"/>
    <w:rsid w:val="00544518"/>
    <w:rsid w:val="00571615"/>
    <w:rsid w:val="00584424"/>
    <w:rsid w:val="00596C51"/>
    <w:rsid w:val="005A1209"/>
    <w:rsid w:val="00631D5F"/>
    <w:rsid w:val="006C2DA9"/>
    <w:rsid w:val="006E1F6C"/>
    <w:rsid w:val="00733B16"/>
    <w:rsid w:val="007C0AF5"/>
    <w:rsid w:val="007C6B23"/>
    <w:rsid w:val="007F3D15"/>
    <w:rsid w:val="008544A0"/>
    <w:rsid w:val="008707CC"/>
    <w:rsid w:val="00874BBD"/>
    <w:rsid w:val="00885F53"/>
    <w:rsid w:val="008877D2"/>
    <w:rsid w:val="008D24CF"/>
    <w:rsid w:val="008E16FD"/>
    <w:rsid w:val="008F2235"/>
    <w:rsid w:val="00901442"/>
    <w:rsid w:val="00926ED7"/>
    <w:rsid w:val="009404B3"/>
    <w:rsid w:val="00982F3B"/>
    <w:rsid w:val="009A115D"/>
    <w:rsid w:val="009B72A4"/>
    <w:rsid w:val="009C09E6"/>
    <w:rsid w:val="009F02E6"/>
    <w:rsid w:val="00A31F68"/>
    <w:rsid w:val="00A433A6"/>
    <w:rsid w:val="00A6043D"/>
    <w:rsid w:val="00A700A5"/>
    <w:rsid w:val="00A827EF"/>
    <w:rsid w:val="00B637A9"/>
    <w:rsid w:val="00BA10E1"/>
    <w:rsid w:val="00BF74B3"/>
    <w:rsid w:val="00C36A1A"/>
    <w:rsid w:val="00C53637"/>
    <w:rsid w:val="00C55CB6"/>
    <w:rsid w:val="00C66302"/>
    <w:rsid w:val="00C73C5D"/>
    <w:rsid w:val="00C90F60"/>
    <w:rsid w:val="00D57E45"/>
    <w:rsid w:val="00DA5329"/>
    <w:rsid w:val="00F11782"/>
    <w:rsid w:val="00F34454"/>
    <w:rsid w:val="00F76FF6"/>
    <w:rsid w:val="00F9260A"/>
    <w:rsid w:val="00FA7AE7"/>
    <w:rsid w:val="00FB7A5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ndrasek@ceec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ec.e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Ondrášek Petr</dc:creator>
  <cp:keywords/>
  <dc:description/>
  <cp:lastModifiedBy>Michal Vacek</cp:lastModifiedBy>
  <cp:revision>2</cp:revision>
  <dcterms:created xsi:type="dcterms:W3CDTF">2023-06-28T06:11:00Z</dcterms:created>
  <dcterms:modified xsi:type="dcterms:W3CDTF">2023-06-28T06:11:00Z</dcterms:modified>
</cp:coreProperties>
</file>