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494" w14:textId="35FEFA3B" w:rsidR="004944C4" w:rsidRPr="007154DB" w:rsidRDefault="007F0A72" w:rsidP="00F05C3F">
      <w:pPr>
        <w:spacing w:before="100" w:beforeAutospacing="1" w:after="0" w:line="288" w:lineRule="auto"/>
        <w:jc w:val="both"/>
        <w:rPr>
          <w:rFonts w:eastAsia="Calibri" w:cstheme="minorHAnsi"/>
          <w:b/>
          <w:color w:val="D51130"/>
          <w:sz w:val="40"/>
          <w:szCs w:val="40"/>
          <w:lang w:val="sk-SK"/>
        </w:rPr>
      </w:pPr>
      <w:r w:rsidRPr="007154DB">
        <w:rPr>
          <w:rFonts w:eastAsia="Calibri" w:cstheme="minorHAnsi"/>
          <w:b/>
          <w:color w:val="D51130"/>
          <w:sz w:val="40"/>
          <w:szCs w:val="40"/>
          <w:lang w:val="sk-SK"/>
        </w:rPr>
        <w:t>Trh stavebných prác tento rok bude v poklese -1,3 %, oživenie o +2,2 % čakajú projektové firmy</w:t>
      </w:r>
    </w:p>
    <w:p w14:paraId="1AC82943" w14:textId="37058799" w:rsidR="00AB1EC9" w:rsidRPr="007154DB" w:rsidRDefault="00F67669" w:rsidP="00F05C3F">
      <w:pPr>
        <w:spacing w:before="100" w:beforeAutospacing="1" w:line="288" w:lineRule="auto"/>
        <w:jc w:val="both"/>
        <w:rPr>
          <w:rFonts w:cstheme="minorHAnsi"/>
          <w:b/>
          <w:bCs/>
          <w:lang w:val="sk-SK"/>
        </w:rPr>
      </w:pPr>
      <w:r w:rsidRPr="007154DB">
        <w:rPr>
          <w:rFonts w:cstheme="minorHAnsi"/>
          <w:b/>
          <w:bCs/>
          <w:lang w:val="sk-SK"/>
        </w:rPr>
        <w:t>Bratislava</w:t>
      </w:r>
      <w:r w:rsidR="00F05C3F" w:rsidRPr="007154DB">
        <w:rPr>
          <w:rFonts w:cstheme="minorHAnsi"/>
          <w:b/>
          <w:bCs/>
          <w:lang w:val="sk-SK"/>
        </w:rPr>
        <w:t xml:space="preserve">, </w:t>
      </w:r>
      <w:r w:rsidRPr="007154DB">
        <w:rPr>
          <w:rFonts w:cstheme="minorHAnsi"/>
          <w:b/>
          <w:bCs/>
          <w:lang w:val="sk-SK"/>
        </w:rPr>
        <w:t>1</w:t>
      </w:r>
      <w:r w:rsidR="007F0A72" w:rsidRPr="007154DB">
        <w:rPr>
          <w:rFonts w:cstheme="minorHAnsi"/>
          <w:b/>
          <w:bCs/>
          <w:lang w:val="sk-SK"/>
        </w:rPr>
        <w:t>1</w:t>
      </w:r>
      <w:r w:rsidRPr="007154DB">
        <w:rPr>
          <w:rFonts w:cstheme="minorHAnsi"/>
          <w:b/>
          <w:bCs/>
          <w:lang w:val="sk-SK"/>
        </w:rPr>
        <w:t xml:space="preserve">. </w:t>
      </w:r>
      <w:r w:rsidR="00FA064C" w:rsidRPr="007154DB">
        <w:rPr>
          <w:rFonts w:cstheme="minorHAnsi"/>
          <w:b/>
          <w:bCs/>
          <w:lang w:val="sk-SK"/>
        </w:rPr>
        <w:t>0</w:t>
      </w:r>
      <w:r w:rsidRPr="007154DB">
        <w:rPr>
          <w:rFonts w:cstheme="minorHAnsi"/>
          <w:b/>
          <w:bCs/>
          <w:lang w:val="sk-SK"/>
        </w:rPr>
        <w:t>5. 202</w:t>
      </w:r>
      <w:r w:rsidR="007F0A72" w:rsidRPr="007154DB">
        <w:rPr>
          <w:rFonts w:cstheme="minorHAnsi"/>
          <w:b/>
          <w:bCs/>
          <w:lang w:val="sk-SK"/>
        </w:rPr>
        <w:t>3</w:t>
      </w:r>
      <w:r w:rsidRPr="007154DB">
        <w:rPr>
          <w:rFonts w:cstheme="minorHAnsi"/>
          <w:b/>
          <w:bCs/>
          <w:lang w:val="sk-SK"/>
        </w:rPr>
        <w:t xml:space="preserve"> - </w:t>
      </w:r>
      <w:bookmarkStart w:id="0" w:name="_Hlk134612088"/>
      <w:r w:rsidRPr="007154DB">
        <w:rPr>
          <w:rFonts w:cstheme="minorHAnsi"/>
          <w:b/>
          <w:bCs/>
          <w:lang w:val="sk-SK"/>
        </w:rPr>
        <w:t xml:space="preserve">Trh stavebných prác tento rok klesne o </w:t>
      </w:r>
      <w:r w:rsidR="007F0A72" w:rsidRPr="007154DB">
        <w:rPr>
          <w:rFonts w:cstheme="minorHAnsi"/>
          <w:b/>
          <w:bCs/>
          <w:lang w:val="sk-SK"/>
        </w:rPr>
        <w:t>1</w:t>
      </w:r>
      <w:r w:rsidRPr="007154DB">
        <w:rPr>
          <w:rFonts w:cstheme="minorHAnsi"/>
          <w:b/>
          <w:bCs/>
          <w:lang w:val="sk-SK"/>
        </w:rPr>
        <w:t xml:space="preserve">,3 %. </w:t>
      </w:r>
      <w:r w:rsidR="00D4253A" w:rsidRPr="007154DB">
        <w:rPr>
          <w:rFonts w:cstheme="minorHAnsi"/>
          <w:b/>
          <w:bCs/>
          <w:lang w:val="sk-SK"/>
        </w:rPr>
        <w:t xml:space="preserve">Stavebné spoločnosti venujúce sa pozemnej výstavbe očakávajú väčší prepad trhu. Kapacity stavebných spoločností sú vyťažené na 85 %. Stavebné spoločnosti majú v priemere </w:t>
      </w:r>
      <w:proofErr w:type="spellStart"/>
      <w:r w:rsidR="00D4253A" w:rsidRPr="007154DB">
        <w:rPr>
          <w:rFonts w:cstheme="minorHAnsi"/>
          <w:b/>
          <w:bCs/>
          <w:lang w:val="sk-SK"/>
        </w:rPr>
        <w:t>zazmluvnené</w:t>
      </w:r>
      <w:proofErr w:type="spellEnd"/>
      <w:r w:rsidR="00D4253A" w:rsidRPr="007154DB">
        <w:rPr>
          <w:rFonts w:cstheme="minorHAnsi"/>
          <w:b/>
          <w:bCs/>
          <w:lang w:val="sk-SK"/>
        </w:rPr>
        <w:t xml:space="preserve"> zákazky na 8 mesiacov dopredu. </w:t>
      </w:r>
      <w:r w:rsidR="00AB1EC9" w:rsidRPr="007154DB">
        <w:rPr>
          <w:rFonts w:cstheme="minorHAnsi"/>
          <w:b/>
          <w:bCs/>
          <w:lang w:val="sk-SK"/>
        </w:rPr>
        <w:t xml:space="preserve">Vyššie tržby očakávajú stavebné firmy až v roku 2024. </w:t>
      </w:r>
      <w:r w:rsidR="00D4253A" w:rsidRPr="007154DB">
        <w:rPr>
          <w:rFonts w:cstheme="minorHAnsi"/>
          <w:b/>
          <w:bCs/>
          <w:lang w:val="sk-SK"/>
        </w:rPr>
        <w:t xml:space="preserve">Spoločnosti, ktoré dodávajú projekty pre sektor stavebníctva, očakávajú rast svojich tržieb o 3,5 % v tomto roku. Firmy majú aktuálne </w:t>
      </w:r>
      <w:proofErr w:type="spellStart"/>
      <w:r w:rsidR="00D4253A" w:rsidRPr="007154DB">
        <w:rPr>
          <w:rFonts w:cstheme="minorHAnsi"/>
          <w:b/>
          <w:bCs/>
          <w:lang w:val="sk-SK"/>
        </w:rPr>
        <w:t>zazmluvnené</w:t>
      </w:r>
      <w:proofErr w:type="spellEnd"/>
      <w:r w:rsidR="00D4253A" w:rsidRPr="007154DB">
        <w:rPr>
          <w:rFonts w:cstheme="minorHAnsi"/>
          <w:b/>
          <w:bCs/>
          <w:lang w:val="sk-SK"/>
        </w:rPr>
        <w:t xml:space="preserve"> zákazky na </w:t>
      </w:r>
      <w:r w:rsidR="0088133B" w:rsidRPr="007154DB">
        <w:rPr>
          <w:rFonts w:cstheme="minorHAnsi"/>
          <w:b/>
          <w:bCs/>
          <w:lang w:val="sk-SK"/>
        </w:rPr>
        <w:t>6</w:t>
      </w:r>
      <w:r w:rsidR="00D4253A" w:rsidRPr="007154DB">
        <w:rPr>
          <w:rFonts w:cstheme="minorHAnsi"/>
          <w:b/>
          <w:bCs/>
          <w:lang w:val="sk-SK"/>
        </w:rPr>
        <w:t xml:space="preserve"> mesiacov dop</w:t>
      </w:r>
      <w:r w:rsidR="0071528E" w:rsidRPr="007154DB">
        <w:rPr>
          <w:rFonts w:cstheme="minorHAnsi"/>
          <w:b/>
          <w:bCs/>
          <w:lang w:val="sk-SK"/>
        </w:rPr>
        <w:t>r</w:t>
      </w:r>
      <w:r w:rsidR="00D4253A" w:rsidRPr="007154DB">
        <w:rPr>
          <w:rFonts w:cstheme="minorHAnsi"/>
          <w:b/>
          <w:bCs/>
          <w:lang w:val="sk-SK"/>
        </w:rPr>
        <w:t xml:space="preserve">edu a ich kapacity sú </w:t>
      </w:r>
      <w:r w:rsidR="00AB1EC9" w:rsidRPr="007154DB">
        <w:rPr>
          <w:rFonts w:cstheme="minorHAnsi"/>
          <w:b/>
          <w:bCs/>
          <w:lang w:val="sk-SK"/>
        </w:rPr>
        <w:t xml:space="preserve">aktuálne </w:t>
      </w:r>
      <w:r w:rsidR="00D4253A" w:rsidRPr="007154DB">
        <w:rPr>
          <w:rFonts w:cstheme="minorHAnsi"/>
          <w:b/>
          <w:bCs/>
          <w:lang w:val="sk-SK"/>
        </w:rPr>
        <w:t>vyťažené na 81 %. Vyššie tržby očakávajú pr</w:t>
      </w:r>
      <w:r w:rsidR="0071528E" w:rsidRPr="007154DB">
        <w:rPr>
          <w:rFonts w:cstheme="minorHAnsi"/>
          <w:b/>
          <w:bCs/>
          <w:lang w:val="sk-SK"/>
        </w:rPr>
        <w:t>o</w:t>
      </w:r>
      <w:r w:rsidR="00D4253A" w:rsidRPr="007154DB">
        <w:rPr>
          <w:rFonts w:cstheme="minorHAnsi"/>
          <w:b/>
          <w:bCs/>
          <w:lang w:val="sk-SK"/>
        </w:rPr>
        <w:t>jektové firmy venujúce sa prevažne inžinierskej projektovej činnosti.</w:t>
      </w:r>
      <w:r w:rsidR="00AB1EC9" w:rsidRPr="007154DB">
        <w:rPr>
          <w:rFonts w:cstheme="minorHAnsi"/>
          <w:b/>
          <w:bCs/>
          <w:lang w:val="sk-SK"/>
        </w:rPr>
        <w:t xml:space="preserve"> </w:t>
      </w:r>
      <w:r w:rsidRPr="007154DB">
        <w:rPr>
          <w:rFonts w:cstheme="minorHAnsi"/>
          <w:b/>
          <w:bCs/>
          <w:lang w:val="sk-SK"/>
        </w:rPr>
        <w:t>Vyplýv</w:t>
      </w:r>
      <w:r w:rsidR="00FA064C" w:rsidRPr="007154DB">
        <w:rPr>
          <w:rFonts w:cstheme="minorHAnsi"/>
          <w:b/>
          <w:bCs/>
          <w:lang w:val="sk-SK"/>
        </w:rPr>
        <w:t>a</w:t>
      </w:r>
      <w:r w:rsidRPr="007154DB">
        <w:rPr>
          <w:rFonts w:cstheme="minorHAnsi"/>
          <w:b/>
          <w:bCs/>
          <w:lang w:val="sk-SK"/>
        </w:rPr>
        <w:t xml:space="preserve"> to z</w:t>
      </w:r>
      <w:r w:rsidR="00FA064C" w:rsidRPr="007154DB">
        <w:rPr>
          <w:rFonts w:cstheme="minorHAnsi"/>
          <w:b/>
          <w:bCs/>
          <w:lang w:val="sk-SK"/>
        </w:rPr>
        <w:t> </w:t>
      </w:r>
      <w:r w:rsidRPr="007154DB">
        <w:rPr>
          <w:rFonts w:cstheme="minorHAnsi"/>
          <w:b/>
          <w:bCs/>
          <w:lang w:val="sk-SK"/>
        </w:rPr>
        <w:t>Polročn</w:t>
      </w:r>
      <w:r w:rsidR="00FA064C" w:rsidRPr="007154DB">
        <w:rPr>
          <w:rFonts w:cstheme="minorHAnsi"/>
          <w:b/>
          <w:bCs/>
          <w:lang w:val="sk-SK"/>
        </w:rPr>
        <w:t xml:space="preserve">ej </w:t>
      </w:r>
      <w:r w:rsidRPr="007154DB">
        <w:rPr>
          <w:rFonts w:cstheme="minorHAnsi"/>
          <w:b/>
          <w:bCs/>
          <w:lang w:val="sk-SK"/>
        </w:rPr>
        <w:t xml:space="preserve">štúdie slovenského stavebníctva H1/2022 </w:t>
      </w:r>
      <w:r w:rsidR="00FA064C" w:rsidRPr="007154DB">
        <w:rPr>
          <w:rFonts w:cstheme="minorHAnsi"/>
          <w:b/>
          <w:bCs/>
          <w:lang w:val="sk-SK"/>
        </w:rPr>
        <w:t>s</w:t>
      </w:r>
      <w:r w:rsidRPr="007154DB">
        <w:rPr>
          <w:rFonts w:cstheme="minorHAnsi"/>
          <w:b/>
          <w:bCs/>
          <w:lang w:val="sk-SK"/>
        </w:rPr>
        <w:t>pracovan</w:t>
      </w:r>
      <w:r w:rsidR="00FA064C" w:rsidRPr="007154DB">
        <w:rPr>
          <w:rFonts w:cstheme="minorHAnsi"/>
          <w:b/>
          <w:bCs/>
          <w:lang w:val="sk-SK"/>
        </w:rPr>
        <w:t>ej</w:t>
      </w:r>
      <w:r w:rsidRPr="007154DB">
        <w:rPr>
          <w:rFonts w:cstheme="minorHAnsi"/>
          <w:b/>
          <w:bCs/>
          <w:lang w:val="sk-SK"/>
        </w:rPr>
        <w:t xml:space="preserve"> analytickou spol</w:t>
      </w:r>
      <w:r w:rsidR="00FA064C" w:rsidRPr="007154DB">
        <w:rPr>
          <w:rFonts w:cstheme="minorHAnsi"/>
          <w:b/>
          <w:bCs/>
          <w:lang w:val="sk-SK"/>
        </w:rPr>
        <w:t>o</w:t>
      </w:r>
      <w:r w:rsidRPr="007154DB">
        <w:rPr>
          <w:rFonts w:cstheme="minorHAnsi"/>
          <w:b/>
          <w:bCs/>
          <w:lang w:val="sk-SK"/>
        </w:rPr>
        <w:t>čnos</w:t>
      </w:r>
      <w:r w:rsidR="00FA064C" w:rsidRPr="007154DB">
        <w:rPr>
          <w:rFonts w:cstheme="minorHAnsi"/>
          <w:b/>
          <w:bCs/>
          <w:lang w:val="sk-SK"/>
        </w:rPr>
        <w:t>ťou</w:t>
      </w:r>
      <w:r w:rsidRPr="007154DB">
        <w:rPr>
          <w:rFonts w:cstheme="minorHAnsi"/>
          <w:b/>
          <w:bCs/>
          <w:lang w:val="sk-SK"/>
        </w:rPr>
        <w:t xml:space="preserve"> CEEC Research. </w:t>
      </w:r>
    </w:p>
    <w:bookmarkEnd w:id="0"/>
    <w:p w14:paraId="120447CC" w14:textId="77777777" w:rsidR="0071528E" w:rsidRPr="007154DB" w:rsidRDefault="00AB1EC9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Ekonomické podmienky</w:t>
      </w:r>
      <w:r w:rsidR="00141A5F" w:rsidRPr="007154DB">
        <w:rPr>
          <w:rFonts w:cstheme="minorHAnsi"/>
          <w:lang w:val="sk-SK"/>
        </w:rPr>
        <w:t xml:space="preserve"> naďalej</w:t>
      </w:r>
      <w:r w:rsidRPr="007154DB">
        <w:rPr>
          <w:rFonts w:cstheme="minorHAnsi"/>
          <w:lang w:val="sk-SK"/>
        </w:rPr>
        <w:t xml:space="preserve"> výrazne ovplyvňujú dopyt po stavebnej práci. V dobe, kedy sa recesia objavila v niektorých odboroch hospodárstva, sú investície do stavieb a renovácií znížené, čo vedie k poklesu trhu stavebných prác. V tomto roku očakávajú stavebné spoločnosti pokles trhu o 1,3 %. </w:t>
      </w:r>
    </w:p>
    <w:p w14:paraId="1BA0C209" w14:textId="7047EAB6" w:rsidR="00AB1EC9" w:rsidRPr="007154DB" w:rsidRDefault="00AB1EC9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 xml:space="preserve">V nasledujúcom roku sa očakáva, že sa </w:t>
      </w:r>
      <w:r w:rsidR="00141A5F" w:rsidRPr="007154DB">
        <w:rPr>
          <w:rFonts w:cstheme="minorHAnsi"/>
          <w:lang w:val="sk-SK"/>
        </w:rPr>
        <w:t xml:space="preserve">na Slovensku </w:t>
      </w:r>
      <w:r w:rsidRPr="007154DB">
        <w:rPr>
          <w:rFonts w:cstheme="minorHAnsi"/>
          <w:lang w:val="sk-SK"/>
        </w:rPr>
        <w:t xml:space="preserve">prejaví </w:t>
      </w:r>
      <w:r w:rsidR="00141A5F" w:rsidRPr="007154DB">
        <w:rPr>
          <w:rFonts w:cstheme="minorHAnsi"/>
          <w:lang w:val="sk-SK"/>
        </w:rPr>
        <w:t>v</w:t>
      </w:r>
      <w:r w:rsidRPr="007154DB">
        <w:rPr>
          <w:rFonts w:cstheme="minorHAnsi"/>
          <w:lang w:val="sk-SK"/>
        </w:rPr>
        <w:t>yšší výkon ekonomiky a stavebné spoločnosti už počítajú s mierne optimistickejšou situáciou, keď predikujú rast trhu o 2,3 %. Vývoj však zostáva závislý na vonkajších politicko-ekonomických vplyvoch.</w:t>
      </w:r>
    </w:p>
    <w:p w14:paraId="74CBC854" w14:textId="07F87790" w:rsidR="0071528E" w:rsidRPr="007154DB" w:rsidRDefault="0071528E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noProof/>
          <w:lang w:val="sk-SK"/>
        </w:rPr>
        <w:drawing>
          <wp:inline distT="0" distB="0" distL="0" distR="0" wp14:anchorId="620F8D47" wp14:editId="190A87BE">
            <wp:extent cx="5353050" cy="3301365"/>
            <wp:effectExtent l="0" t="0" r="0" b="0"/>
            <wp:docPr id="1492836069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36069" name="Obrázek 1" descr="Obsah obrázku text, snímek obrazovky, Písmo,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7" cy="330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8599" w14:textId="77777777" w:rsidR="0071528E" w:rsidRPr="007154DB" w:rsidRDefault="004130DE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lastRenderedPageBreak/>
        <w:t xml:space="preserve">Menej zákaziek na stavebnom trhu očakávajú stavebné spoločnosti venujúce sa prevažne </w:t>
      </w:r>
      <w:r w:rsidR="006668AF" w:rsidRPr="007154DB">
        <w:rPr>
          <w:rFonts w:cstheme="minorHAnsi"/>
          <w:lang w:val="sk-SK"/>
        </w:rPr>
        <w:t>p</w:t>
      </w:r>
      <w:r w:rsidRPr="007154DB">
        <w:rPr>
          <w:rFonts w:cstheme="minorHAnsi"/>
          <w:lang w:val="sk-SK"/>
        </w:rPr>
        <w:t xml:space="preserve">ozemnému staviteľstvu, ktoré pre tento rok očakávajú prepad trhu stavebných prác až o 1,8 % a pre nasledujúci rok, naopak, očakávajú priaznivejšie podmienky v segmente s rastom trhu o 1,9 %. </w:t>
      </w:r>
    </w:p>
    <w:p w14:paraId="2DC77D32" w14:textId="1D6D56FA" w:rsidR="004130DE" w:rsidRPr="007154DB" w:rsidRDefault="004130DE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Inžinierske staviteľstvo je závislé predovšetkým na verejných zákazkách. Investície štátu do dopravnej infraštruktúry sektora veľmi pomáhajú, vďaka čomu dokáže lepšie predikovať situáciu a očakáva pre tento rok stagnáciu. Pre nasledujúci rok je avšak optimistickejšie a očakáva rast trhu až o 3,5 %.</w:t>
      </w:r>
    </w:p>
    <w:p w14:paraId="493E7E1B" w14:textId="0C93EBED" w:rsidR="004130DE" w:rsidRPr="007154DB" w:rsidRDefault="004130DE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b/>
          <w:bCs/>
          <w:lang w:val="sk-SK"/>
        </w:rPr>
      </w:pPr>
      <w:r w:rsidRPr="007154DB">
        <w:rPr>
          <w:rFonts w:cstheme="minorHAnsi"/>
          <w:lang w:val="sk-SK"/>
        </w:rPr>
        <w:t>„</w:t>
      </w:r>
      <w:r w:rsidRPr="007154DB">
        <w:rPr>
          <w:rFonts w:cstheme="minorHAnsi"/>
          <w:i/>
          <w:iCs/>
          <w:lang w:val="sk-SK"/>
        </w:rPr>
        <w:t>V posledných rokoch sa riaditelia v slovenskom stavebníctve často obávali skôr prepadu. V roku 2023 očakávam relatívne stabilnejšiu situáciu s výraznejšou stagnáciou v oblasti rezidenčnej výstavby, pretože sa tento rok dokončuje veľa projektov z minulých rokov. V predikciách do budúcich rokov bude veľa záležať na ďalších investíciách do potrebnej strategickej dopravnej a energetickej infraštruktúry štátu a rozvoju naštartovaných projektov podpory bytovej politiky</w:t>
      </w:r>
      <w:r w:rsidRPr="007154DB">
        <w:rPr>
          <w:rFonts w:cstheme="minorHAnsi"/>
          <w:lang w:val="sk-SK"/>
        </w:rPr>
        <w:t xml:space="preserve">,“ </w:t>
      </w:r>
      <w:r w:rsidR="006668AF" w:rsidRPr="007154DB">
        <w:rPr>
          <w:rFonts w:cstheme="minorHAnsi"/>
          <w:lang w:val="sk-SK"/>
        </w:rPr>
        <w:t>hovorí</w:t>
      </w:r>
      <w:r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b/>
          <w:bCs/>
          <w:lang w:val="sk-SK"/>
        </w:rPr>
        <w:t>Michal Vacek, výkonný riaditeľ CEEC Research.</w:t>
      </w:r>
    </w:p>
    <w:p w14:paraId="265B5869" w14:textId="281D0572" w:rsidR="0088133B" w:rsidRPr="007154DB" w:rsidRDefault="00F05C3F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 xml:space="preserve">Tržby stavebných spoločností budú v tomto roku skôr stagnovať. Priemerne </w:t>
      </w:r>
      <w:r w:rsidR="00EF1ACA" w:rsidRPr="007154DB">
        <w:rPr>
          <w:rFonts w:cstheme="minorHAnsi"/>
          <w:lang w:val="sk-SK"/>
        </w:rPr>
        <w:t xml:space="preserve">stavebné </w:t>
      </w:r>
      <w:r w:rsidRPr="007154DB">
        <w:rPr>
          <w:rFonts w:cstheme="minorHAnsi"/>
          <w:lang w:val="sk-SK"/>
        </w:rPr>
        <w:t>spoločnosti očakávajú rast svojich</w:t>
      </w:r>
      <w:r w:rsidR="00EF1ACA" w:rsidRPr="007154DB">
        <w:rPr>
          <w:rFonts w:cstheme="minorHAnsi"/>
          <w:lang w:val="sk-SK"/>
        </w:rPr>
        <w:t xml:space="preserve"> vlastných</w:t>
      </w:r>
      <w:r w:rsidRPr="007154DB">
        <w:rPr>
          <w:rFonts w:cstheme="minorHAnsi"/>
          <w:lang w:val="sk-SK"/>
        </w:rPr>
        <w:t xml:space="preserve"> tržieb iba o 0,4 %.</w:t>
      </w:r>
      <w:r w:rsidR="00EF1ACA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 xml:space="preserve">Pre nasledujúci rok už predikujú rast </w:t>
      </w:r>
      <w:r w:rsidR="00EF1ACA" w:rsidRPr="007154DB">
        <w:rPr>
          <w:rFonts w:cstheme="minorHAnsi"/>
          <w:lang w:val="sk-SK"/>
        </w:rPr>
        <w:t xml:space="preserve">svojich </w:t>
      </w:r>
      <w:r w:rsidRPr="007154DB">
        <w:rPr>
          <w:rFonts w:cstheme="minorHAnsi"/>
          <w:lang w:val="sk-SK"/>
        </w:rPr>
        <w:t xml:space="preserve">tržieb v priemere až o 2,4 %. Tento predpokladaný vývoj </w:t>
      </w:r>
      <w:r w:rsidR="00EF1ACA" w:rsidRPr="007154DB">
        <w:rPr>
          <w:rFonts w:cstheme="minorHAnsi"/>
          <w:lang w:val="sk-SK"/>
        </w:rPr>
        <w:t xml:space="preserve">nepokrýva </w:t>
      </w:r>
      <w:r w:rsidRPr="007154DB">
        <w:rPr>
          <w:rFonts w:cstheme="minorHAnsi"/>
          <w:lang w:val="sk-SK"/>
        </w:rPr>
        <w:t xml:space="preserve">dvojcifernú mieru inflácie </w:t>
      </w:r>
      <w:r w:rsidR="00EF1ACA" w:rsidRPr="007154DB">
        <w:rPr>
          <w:rFonts w:cstheme="minorHAnsi"/>
          <w:lang w:val="sk-SK"/>
        </w:rPr>
        <w:t xml:space="preserve">a </w:t>
      </w:r>
      <w:r w:rsidRPr="007154DB">
        <w:rPr>
          <w:rFonts w:cstheme="minorHAnsi"/>
          <w:lang w:val="sk-SK"/>
        </w:rPr>
        <w:t>rastúce tempo vstupných</w:t>
      </w:r>
      <w:r w:rsidR="00EF1ACA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>nákladov.</w:t>
      </w:r>
    </w:p>
    <w:p w14:paraId="650A34C2" w14:textId="5396D051" w:rsidR="0088133B" w:rsidRPr="007154DB" w:rsidRDefault="0088133B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b/>
          <w:bCs/>
          <w:color w:val="0070C0"/>
          <w:sz w:val="28"/>
          <w:szCs w:val="28"/>
          <w:lang w:val="sk-SK"/>
        </w:rPr>
      </w:pPr>
      <w:r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Kapacity stavebných spoločností sú vyťažené na 85 %</w:t>
      </w:r>
    </w:p>
    <w:p w14:paraId="551CC509" w14:textId="5B388873" w:rsidR="0071528E" w:rsidRPr="007154DB" w:rsidRDefault="0088133B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V súčasnej chvíli sú kapacity stavebných spoločností vyťažené v priemere na 85 %, čo predstavuje pokles z 93 % v súvislosti s úbytkom zákaziek. Aktuálne majú viac vyťažené kapacity spoločnosti venujúce sa pozemnému staviteľstvu, v letných mesiacoch sa vyťaženie oboch segmentov pravdepodobne vyrovná. S vyšším vyťažením počítajú stavebné spoločnosti v nasledujúcom polroku, a to na 90 %. Z dlhodobého hľadiska možno povedať, že ide o nadpriemerné využitie kapacít.</w:t>
      </w:r>
    </w:p>
    <w:p w14:paraId="63485A73" w14:textId="77777777" w:rsidR="00EF1ACA" w:rsidRPr="007154DB" w:rsidRDefault="00EF1ACA" w:rsidP="00EF1ACA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 xml:space="preserve">Stavebné firmy majú v súčasnej chvíli v priemere </w:t>
      </w:r>
      <w:proofErr w:type="spellStart"/>
      <w:r w:rsidRPr="007154DB">
        <w:rPr>
          <w:rFonts w:cstheme="minorHAnsi"/>
          <w:lang w:val="sk-SK"/>
        </w:rPr>
        <w:t>zazmluvnené</w:t>
      </w:r>
      <w:proofErr w:type="spellEnd"/>
      <w:r w:rsidRPr="007154DB">
        <w:rPr>
          <w:rFonts w:cstheme="minorHAnsi"/>
          <w:lang w:val="sk-SK"/>
        </w:rPr>
        <w:t xml:space="preserve"> zákazky na 8 mesiacov dopredu. V roku 2021 a 2022 bol priemer </w:t>
      </w:r>
      <w:proofErr w:type="spellStart"/>
      <w:r w:rsidRPr="007154DB">
        <w:rPr>
          <w:rFonts w:cstheme="minorHAnsi"/>
          <w:lang w:val="sk-SK"/>
        </w:rPr>
        <w:t>zazmluvnených</w:t>
      </w:r>
      <w:proofErr w:type="spellEnd"/>
      <w:r w:rsidRPr="007154DB">
        <w:rPr>
          <w:rFonts w:cstheme="minorHAnsi"/>
          <w:lang w:val="sk-SK"/>
        </w:rPr>
        <w:t xml:space="preserve"> stavebných zákaziek 7 mesiacov.</w:t>
      </w:r>
    </w:p>
    <w:p w14:paraId="5ACF71AA" w14:textId="05B363CC" w:rsidR="00EF1ACA" w:rsidRPr="007154DB" w:rsidRDefault="00EF1ACA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„</w:t>
      </w:r>
      <w:r w:rsidRPr="007154DB">
        <w:rPr>
          <w:rFonts w:cstheme="minorHAnsi"/>
          <w:i/>
          <w:iCs/>
          <w:lang w:val="sk-SK"/>
        </w:rPr>
        <w:t>Stavebníctvo prechádza náročným obdobím. NDS má vo výstavbe vyše 60 km diaľnic a rýchlostných ciest. Počítame aj s vyhodnotením súťaží a začiatkom stavebných prác úsekov R1 Banská Bystrica – Slovenská Ľupča a R4 Prešov – severný obchvat II. etapa</w:t>
      </w:r>
      <w:r w:rsidRPr="007154DB">
        <w:rPr>
          <w:rFonts w:cstheme="minorHAnsi"/>
          <w:lang w:val="sk-SK"/>
        </w:rPr>
        <w:t xml:space="preserve">,“ doplňuje </w:t>
      </w:r>
      <w:r w:rsidRPr="007154DB">
        <w:rPr>
          <w:rFonts w:cstheme="minorHAnsi"/>
          <w:b/>
          <w:bCs/>
          <w:lang w:val="sk-SK"/>
        </w:rPr>
        <w:t xml:space="preserve">Vladimír </w:t>
      </w:r>
      <w:proofErr w:type="spellStart"/>
      <w:r w:rsidRPr="007154DB">
        <w:rPr>
          <w:rFonts w:cstheme="minorHAnsi"/>
          <w:b/>
          <w:bCs/>
          <w:lang w:val="sk-SK"/>
        </w:rPr>
        <w:t>Jacko</w:t>
      </w:r>
      <w:proofErr w:type="spellEnd"/>
      <w:r w:rsidRPr="007154DB">
        <w:rPr>
          <w:rFonts w:cstheme="minorHAnsi"/>
          <w:b/>
          <w:bCs/>
          <w:lang w:val="sk-SK"/>
        </w:rPr>
        <w:t>, predseda predstavenstva a generálny riaditeľ spoločnosti Národná diaľničná spoločnosť</w:t>
      </w:r>
      <w:r w:rsidRPr="007154DB">
        <w:rPr>
          <w:rFonts w:cstheme="minorHAnsi"/>
          <w:lang w:val="sk-SK"/>
        </w:rPr>
        <w:t>.</w:t>
      </w:r>
    </w:p>
    <w:p w14:paraId="18FB1F04" w14:textId="711130E5" w:rsidR="0071528E" w:rsidRPr="007154DB" w:rsidRDefault="00250D8E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>
        <w:rPr>
          <w:rFonts w:cstheme="minorHAnsi"/>
          <w:noProof/>
          <w:lang w:val="sk-SK"/>
        </w:rPr>
        <w:lastRenderedPageBreak/>
        <w:drawing>
          <wp:inline distT="0" distB="0" distL="0" distR="0" wp14:anchorId="3B8DC12C" wp14:editId="0196F3F8">
            <wp:extent cx="4843408" cy="2849880"/>
            <wp:effectExtent l="0" t="0" r="0" b="7620"/>
            <wp:docPr id="441260832" name="Obrázek 1" descr="Obsah obrázku text, snímek obrazovky, diagram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60832" name="Obrázek 1" descr="Obsah obrázku text, snímek obrazovky, diagram, řada/p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73" cy="28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17DF" w14:textId="44FD69E2" w:rsidR="00FE15F7" w:rsidRPr="007154DB" w:rsidRDefault="00FE15F7" w:rsidP="00F05C3F">
      <w:pPr>
        <w:spacing w:before="100" w:beforeAutospacing="1" w:line="288" w:lineRule="auto"/>
        <w:jc w:val="both"/>
        <w:rPr>
          <w:rFonts w:cstheme="minorHAnsi"/>
          <w:b/>
          <w:bCs/>
          <w:color w:val="0070C0"/>
          <w:sz w:val="28"/>
          <w:szCs w:val="28"/>
          <w:lang w:val="sk-SK"/>
        </w:rPr>
      </w:pPr>
      <w:r w:rsidRPr="007154DB">
        <w:rPr>
          <w:rFonts w:cstheme="minorHAnsi"/>
          <w:b/>
          <w:bCs/>
          <w:color w:val="0070C0"/>
          <w:sz w:val="28"/>
          <w:szCs w:val="28"/>
          <w:lang w:val="sk-SK"/>
        </w:rPr>
        <w:t xml:space="preserve">Zásobu práce tvoria </w:t>
      </w:r>
      <w:r w:rsidR="002D1FEE"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v</w:t>
      </w:r>
      <w:r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erejné z</w:t>
      </w:r>
      <w:r w:rsidR="007154DB">
        <w:rPr>
          <w:rFonts w:cstheme="minorHAnsi"/>
          <w:b/>
          <w:bCs/>
          <w:color w:val="0070C0"/>
          <w:sz w:val="28"/>
          <w:szCs w:val="28"/>
          <w:lang w:val="sk-SK"/>
        </w:rPr>
        <w:t>á</w:t>
      </w:r>
      <w:r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k</w:t>
      </w:r>
      <w:r w:rsidR="007154DB">
        <w:rPr>
          <w:rFonts w:cstheme="minorHAnsi"/>
          <w:b/>
          <w:bCs/>
          <w:color w:val="0070C0"/>
          <w:sz w:val="28"/>
          <w:szCs w:val="28"/>
          <w:lang w:val="sk-SK"/>
        </w:rPr>
        <w:t>a</w:t>
      </w:r>
      <w:r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zky z roku 2022</w:t>
      </w:r>
      <w:r w:rsidR="00EF1ACA" w:rsidRPr="007154DB">
        <w:rPr>
          <w:rFonts w:cstheme="minorHAnsi"/>
          <w:b/>
          <w:bCs/>
          <w:color w:val="0070C0"/>
          <w:sz w:val="28"/>
          <w:szCs w:val="28"/>
          <w:lang w:val="sk-SK"/>
        </w:rPr>
        <w:t>, začiatkom roka spomaľujú</w:t>
      </w:r>
    </w:p>
    <w:p w14:paraId="7BF807CF" w14:textId="46DC370A" w:rsidR="00FE15F7" w:rsidRPr="007154DB" w:rsidRDefault="00FE15F7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Z pohľadu objemu práce hrajú verejné zákazky v stavebníctve veľmi zásadnú úlohu a tvoria okolo 40</w:t>
      </w:r>
      <w:r w:rsidR="007154DB">
        <w:rPr>
          <w:rFonts w:cstheme="minorHAnsi"/>
          <w:lang w:val="sk-SK"/>
        </w:rPr>
        <w:t xml:space="preserve"> - </w:t>
      </w:r>
      <w:r w:rsidRPr="007154DB">
        <w:rPr>
          <w:rFonts w:cstheme="minorHAnsi"/>
          <w:lang w:val="sk-SK"/>
        </w:rPr>
        <w:t xml:space="preserve">50 % stavebných výkonov. Sú nezastupiteľnou súčasťou kondície tohto sektora domácej ekonomiky. </w:t>
      </w:r>
      <w:r w:rsidR="00EF1ACA" w:rsidRPr="007154DB">
        <w:rPr>
          <w:rFonts w:cstheme="minorHAnsi"/>
          <w:lang w:val="sk-SK"/>
        </w:rPr>
        <w:t xml:space="preserve">V </w:t>
      </w:r>
      <w:r w:rsidRPr="007154DB">
        <w:rPr>
          <w:rFonts w:cstheme="minorHAnsi"/>
          <w:lang w:val="sk-SK"/>
        </w:rPr>
        <w:t xml:space="preserve">roku 2022 bolo vydaných na Slovensku 1 720 oznámení o stavebnej zákazke, čo v porovnaní s </w:t>
      </w:r>
      <w:r w:rsidR="00EF1ACA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>predchádzajúcim rokom predstavovalo pokles o 5,8 %</w:t>
      </w:r>
      <w:r w:rsidR="00EF1ACA" w:rsidRPr="007154DB">
        <w:rPr>
          <w:rFonts w:cstheme="minorHAnsi"/>
          <w:lang w:val="sk-SK"/>
        </w:rPr>
        <w:t>, ale c</w:t>
      </w:r>
      <w:r w:rsidRPr="007154DB">
        <w:rPr>
          <w:rFonts w:cstheme="minorHAnsi"/>
          <w:lang w:val="sk-SK"/>
        </w:rPr>
        <w:t xml:space="preserve">elková </w:t>
      </w:r>
      <w:r w:rsidR="00EF1ACA" w:rsidRPr="007154DB">
        <w:rPr>
          <w:rFonts w:cstheme="minorHAnsi"/>
          <w:lang w:val="sk-SK"/>
        </w:rPr>
        <w:t>(p</w:t>
      </w:r>
      <w:r w:rsidR="007154DB">
        <w:rPr>
          <w:rFonts w:cstheme="minorHAnsi"/>
          <w:lang w:val="sk-SK"/>
        </w:rPr>
        <w:t>r</w:t>
      </w:r>
      <w:r w:rsidR="00EF1ACA" w:rsidRPr="007154DB">
        <w:rPr>
          <w:rFonts w:cstheme="minorHAnsi"/>
          <w:lang w:val="sk-SK"/>
        </w:rPr>
        <w:t>edpokl</w:t>
      </w:r>
      <w:r w:rsidR="007154DB">
        <w:rPr>
          <w:rFonts w:cstheme="minorHAnsi"/>
          <w:lang w:val="sk-SK"/>
        </w:rPr>
        <w:t>a</w:t>
      </w:r>
      <w:r w:rsidR="00EF1ACA" w:rsidRPr="007154DB">
        <w:rPr>
          <w:rFonts w:cstheme="minorHAnsi"/>
          <w:lang w:val="sk-SK"/>
        </w:rPr>
        <w:t>daná)</w:t>
      </w:r>
      <w:r w:rsidRPr="007154DB">
        <w:rPr>
          <w:rFonts w:cstheme="minorHAnsi"/>
          <w:lang w:val="sk-SK"/>
        </w:rPr>
        <w:t xml:space="preserve"> hodnota oznámení o stavebnej zákazke v roku 2022 na Slovensku činila 3 719 mil. EUR a bol dokonca zaznamenaný jej medziročný rast o 51,3 %. Pre vývoj slovenského stavebníctva v tomto roku je </w:t>
      </w:r>
      <w:r w:rsidR="00EF1ACA" w:rsidRPr="007154DB">
        <w:rPr>
          <w:rFonts w:cstheme="minorHAnsi"/>
          <w:lang w:val="sk-SK"/>
        </w:rPr>
        <w:t>dôležitým</w:t>
      </w:r>
      <w:r w:rsidRPr="007154DB">
        <w:rPr>
          <w:rFonts w:cstheme="minorHAnsi"/>
          <w:lang w:val="sk-SK"/>
        </w:rPr>
        <w:t xml:space="preserve"> faktorom, ako investície štátu a ďalších verejných zadávateľov tvoria zásobu práce. </w:t>
      </w:r>
    </w:p>
    <w:p w14:paraId="5ECBA6A5" w14:textId="6CFABAE8" w:rsidR="00AE62B5" w:rsidRPr="007154DB" w:rsidRDefault="00FE15F7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 xml:space="preserve">V 1. štvrťroku 2023 bolo vydaných 375 oznámení o stavebnej zákazke, čo v porovnaní s predchádzajúcim rokom </w:t>
      </w:r>
      <w:bookmarkStart w:id="1" w:name="_Hlk134637420"/>
      <w:r w:rsidR="002D1FEE" w:rsidRPr="007154DB">
        <w:rPr>
          <w:rFonts w:cstheme="minorHAnsi"/>
          <w:lang w:val="sk-SK"/>
        </w:rPr>
        <w:t>p</w:t>
      </w:r>
      <w:r w:rsidR="007154DB">
        <w:rPr>
          <w:rFonts w:cstheme="minorHAnsi"/>
          <w:lang w:val="sk-SK"/>
        </w:rPr>
        <w:t>r</w:t>
      </w:r>
      <w:r w:rsidR="002D1FEE" w:rsidRPr="007154DB">
        <w:rPr>
          <w:rFonts w:cstheme="minorHAnsi"/>
          <w:lang w:val="sk-SK"/>
        </w:rPr>
        <w:t xml:space="preserve">edstavovalo </w:t>
      </w:r>
      <w:r w:rsidRPr="007154DB">
        <w:rPr>
          <w:rFonts w:cstheme="minorHAnsi"/>
          <w:lang w:val="sk-SK"/>
        </w:rPr>
        <w:t xml:space="preserve">pokles o 41,3 %. </w:t>
      </w:r>
      <w:bookmarkEnd w:id="1"/>
      <w:r w:rsidRPr="007154DB">
        <w:rPr>
          <w:rFonts w:cstheme="minorHAnsi"/>
          <w:lang w:val="sk-SK"/>
        </w:rPr>
        <w:t>Pokiaľ by sme porovnávali iba nadlimitné zákazky, dostaneme medziročný pokles počtu oznámení o zákazke</w:t>
      </w:r>
      <w:r w:rsidR="002D1FEE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 xml:space="preserve">o 32,9 %. </w:t>
      </w:r>
      <w:r w:rsidR="002D1FEE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>Celková predpokladaná hodnota oznámení o stavebnej zákazke v 1. štvrťroku 2023 činila 740 mil. EUR a bol zaznamenaný jej</w:t>
      </w:r>
      <w:r w:rsidR="002D1FEE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 xml:space="preserve">medziročný pokles o 40,2 %. Pre nadlimitné zákazky klesla hodnota o 46,9 %. </w:t>
      </w:r>
      <w:r w:rsidR="002D1FEE" w:rsidRPr="007154DB">
        <w:rPr>
          <w:rFonts w:cstheme="minorHAnsi"/>
          <w:lang w:val="sk-SK"/>
        </w:rPr>
        <w:t>Medziročné zmeny sú do značnej miery spôsobené vysokou porovnávajúcou základňou.</w:t>
      </w:r>
    </w:p>
    <w:p w14:paraId="47648B7B" w14:textId="18004E61" w:rsidR="00AE62B5" w:rsidRPr="007154DB" w:rsidRDefault="002D1FEE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V 1. štvrťroku 2023 bolo zadaných 236 stavebných zákaziek, čo je o 37,6 % menej než v predchádzajúcom roku. Pokiaľ by sme porovnali iba nadlimitné zákazky, dostaneme rast o 22,6 %. Niektoré zadávacie konania stále bežia a tiež nie všetky oznámenia o zadaní zákazky boli dodané, preto treba očakávať, že v ďalších mesiacoch budú dáta ešte aktualizované.</w:t>
      </w:r>
      <w:r w:rsidR="0088133B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>Hodnota zákaziek zadaných v 1. štvrťroku 2023 činila 302 mil. EUR a medziročne klesla o 47,8 %. Pokiaľ by sme posudzovali</w:t>
      </w:r>
      <w:r w:rsidR="00AE62B5" w:rsidRPr="007154DB">
        <w:rPr>
          <w:rFonts w:cstheme="minorHAnsi"/>
          <w:lang w:val="sk-SK"/>
        </w:rPr>
        <w:t xml:space="preserve"> </w:t>
      </w:r>
      <w:r w:rsidRPr="007154DB">
        <w:rPr>
          <w:rFonts w:cstheme="minorHAnsi"/>
          <w:lang w:val="sk-SK"/>
        </w:rPr>
        <w:t>hodnotu zadaných zákaziek iba pre nadlimitné zákazky, dostaneme medziročný pokles o 50,1 %.</w:t>
      </w:r>
    </w:p>
    <w:p w14:paraId="3D66AD3A" w14:textId="130BD12E" w:rsidR="006668AF" w:rsidRPr="007154DB" w:rsidRDefault="006668AF" w:rsidP="00F05C3F">
      <w:pPr>
        <w:autoSpaceDE w:val="0"/>
        <w:autoSpaceDN w:val="0"/>
        <w:adjustRightInd w:val="0"/>
        <w:spacing w:before="100" w:beforeAutospacing="1" w:after="0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lastRenderedPageBreak/>
        <w:t>„</w:t>
      </w:r>
      <w:r w:rsidRPr="007154DB">
        <w:rPr>
          <w:rFonts w:cstheme="minorHAnsi"/>
          <w:i/>
          <w:iCs/>
          <w:lang w:val="sk-SK"/>
        </w:rPr>
        <w:t>Ešte začiatkom roka sme predpokladali, že rok 2023 bude rokom oživenia. V zmysle vládnych prísľubov sme očakávali v tomto roku zvýšené čerpanie EŠI fondov z končiaceho programovacieho obdobia.  Dnes,  žiaľ, vidíme, že rok 2023 bude pre stavebníctvo na Slovensku ďalším rokom premárnených príležitostí. To potvrdzuje aj dnes už vládou priznané rekordné nevyčerpanie v tomto roku končiacich EÚ fondov na stavebné investície</w:t>
      </w:r>
      <w:r w:rsidRPr="007154DB">
        <w:rPr>
          <w:rFonts w:cstheme="minorHAnsi"/>
          <w:lang w:val="sk-SK"/>
        </w:rPr>
        <w:t xml:space="preserve">,“ upozorňuje </w:t>
      </w:r>
      <w:r w:rsidRPr="007154DB">
        <w:rPr>
          <w:rFonts w:cstheme="minorHAnsi"/>
          <w:b/>
          <w:bCs/>
          <w:lang w:val="sk-SK"/>
        </w:rPr>
        <w:t>Pavol Kováčik, prezident Zväzu stavebných podnikateľov Slovenska</w:t>
      </w:r>
      <w:r w:rsidRPr="007154DB">
        <w:rPr>
          <w:rFonts w:cstheme="minorHAnsi"/>
          <w:lang w:val="sk-SK"/>
        </w:rPr>
        <w:t>.</w:t>
      </w:r>
    </w:p>
    <w:p w14:paraId="653BAE63" w14:textId="329EB2A7" w:rsidR="004944C4" w:rsidRPr="007154DB" w:rsidRDefault="0088133B" w:rsidP="00F05C3F">
      <w:pPr>
        <w:spacing w:before="100" w:beforeAutospacing="1" w:after="0" w:line="288" w:lineRule="auto"/>
        <w:jc w:val="both"/>
        <w:rPr>
          <w:rFonts w:eastAsia="Calibri" w:cstheme="minorHAnsi"/>
          <w:b/>
          <w:bCs/>
          <w:color w:val="0070C0"/>
          <w:sz w:val="28"/>
          <w:szCs w:val="28"/>
          <w:lang w:val="sk-SK"/>
        </w:rPr>
      </w:pPr>
      <w:r w:rsidRPr="007154DB">
        <w:rPr>
          <w:rFonts w:eastAsia="Calibri" w:cstheme="minorHAnsi"/>
          <w:b/>
          <w:bCs/>
          <w:color w:val="0070C0"/>
          <w:sz w:val="28"/>
          <w:szCs w:val="28"/>
          <w:lang w:val="sk-SK"/>
        </w:rPr>
        <w:t>Trh projektových prác tento rok porastie o 2,2 %</w:t>
      </w:r>
    </w:p>
    <w:p w14:paraId="002CF9D2" w14:textId="77777777" w:rsidR="00CB3E77" w:rsidRPr="007154DB" w:rsidRDefault="00AE62B5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Trh projektových prác a vývoj na ňom predznamenáva vývoj v stavebníctve. Z odpovedí riaditeľov projektových spoločností je zjavné, že projektových zákaziek na trhu pribúda, a teda v budúcich rokoch úmerne tomu pribudne stavebných zákaziek. Pre tento rok očakávajú riaditelia projektových spoločností rast trhu o 2,2 % a v roku 2024 ďalší rast dokonca o 3,2 %. Tento vývoj teda môže znamenať rýchle zotavenie tiež v stavebníctve, na čo poukazuje vnímanie riaditeľov stavebných spoločností, ktorí pre budúci rok počítajú zhodne s rastom trhu.</w:t>
      </w:r>
    </w:p>
    <w:p w14:paraId="6CB8098B" w14:textId="08065F7E" w:rsidR="00AE62B5" w:rsidRPr="007154DB" w:rsidRDefault="00E8762F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„</w:t>
      </w:r>
      <w:r w:rsidR="00AE62B5" w:rsidRPr="007154DB">
        <w:rPr>
          <w:rFonts w:cstheme="minorHAnsi"/>
          <w:i/>
          <w:iCs/>
          <w:lang w:val="sk-SK"/>
        </w:rPr>
        <w:t>Vývoj projektových prác v roku 2023 zaznamenáva výrazný rast. Je zrejmá určitá konjunktúra po rokoch v čase covidu</w:t>
      </w:r>
      <w:r w:rsidR="00261266">
        <w:rPr>
          <w:rFonts w:cstheme="minorHAnsi"/>
          <w:i/>
          <w:iCs/>
          <w:lang w:val="sk-SK"/>
        </w:rPr>
        <w:t>,</w:t>
      </w:r>
      <w:r w:rsidR="00AE62B5" w:rsidRPr="007154DB">
        <w:rPr>
          <w:rFonts w:cstheme="minorHAnsi"/>
          <w:i/>
          <w:iCs/>
          <w:lang w:val="sk-SK"/>
        </w:rPr>
        <w:t xml:space="preserve"> kedy sme mali viacej</w:t>
      </w:r>
      <w:r w:rsidRPr="007154DB">
        <w:rPr>
          <w:rFonts w:cstheme="minorHAnsi"/>
          <w:i/>
          <w:iCs/>
          <w:lang w:val="sk-SK"/>
        </w:rPr>
        <w:t xml:space="preserve"> </w:t>
      </w:r>
      <w:r w:rsidR="00AE62B5" w:rsidRPr="007154DB">
        <w:rPr>
          <w:rFonts w:cstheme="minorHAnsi"/>
          <w:i/>
          <w:iCs/>
          <w:lang w:val="sk-SK"/>
        </w:rPr>
        <w:t>projektov zastavených alebo úplne zrušených</w:t>
      </w:r>
      <w:r w:rsidRPr="007154DB">
        <w:rPr>
          <w:rFonts w:cstheme="minorHAnsi"/>
          <w:lang w:val="sk-SK"/>
        </w:rPr>
        <w:t xml:space="preserve">,“ hovorí </w:t>
      </w:r>
      <w:r w:rsidR="00AE62B5" w:rsidRPr="007154DB">
        <w:rPr>
          <w:rFonts w:cstheme="minorHAnsi"/>
          <w:b/>
          <w:bCs/>
          <w:lang w:val="sk-SK"/>
        </w:rPr>
        <w:t>Ján Majerský</w:t>
      </w:r>
      <w:r w:rsidRPr="007154DB">
        <w:rPr>
          <w:rFonts w:cstheme="minorHAnsi"/>
          <w:b/>
          <w:bCs/>
          <w:lang w:val="sk-SK"/>
        </w:rPr>
        <w:t xml:space="preserve">, </w:t>
      </w:r>
      <w:r w:rsidR="00AE62B5" w:rsidRPr="007154DB">
        <w:rPr>
          <w:rFonts w:cstheme="minorHAnsi"/>
          <w:b/>
          <w:bCs/>
          <w:lang w:val="sk-SK"/>
        </w:rPr>
        <w:t>generálny riaditeľ spoločnosti PROMA</w:t>
      </w:r>
      <w:r w:rsidR="00AE62B5" w:rsidRPr="007154DB">
        <w:rPr>
          <w:rFonts w:cstheme="minorHAnsi"/>
          <w:lang w:val="sk-SK"/>
        </w:rPr>
        <w:t>.</w:t>
      </w:r>
    </w:p>
    <w:p w14:paraId="5609E3CB" w14:textId="08A7D71E" w:rsidR="00E8762F" w:rsidRPr="007154DB" w:rsidRDefault="00CB3E77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Firmy zaoberajúce sa pozemnou projekciou očakávajú rast trhu o 2,4 % a firmy venujúce sa prevažne projekcii inžinierskych stavieb očakávajú rast trhu o 2,4 %. V roku 2024 ale majú výraznejšie vyššie očakávania projektanti inžinierskych stavieb. Tí očakávajú rast trhu o 4,4 %. To môže byť dobrou správou pre stavebné spoločnosti venujúce sa výstavbe ciest a diaľnic, pretože je pravdepodobné, že budú v roku 2024 a 2025 zadávané prevažne tieto zákazky.</w:t>
      </w:r>
    </w:p>
    <w:p w14:paraId="69596978" w14:textId="1A8E8177" w:rsidR="00CB3E77" w:rsidRPr="007154DB" w:rsidRDefault="00CB3E77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Projektové spoločnosti očakávajú aj rast svojich tržieb, čo odráža rastúcu infláciu, ktorú čiastočne vyrovnávajú niektoré spoločnosti práve rastom cien. V tomto roku spoločnosti čakajú rast svojich tržieb o 3,5 % a v roku 2024 potom o ďalších 3,8 %.</w:t>
      </w:r>
    </w:p>
    <w:p w14:paraId="6D11A37C" w14:textId="783A8299" w:rsidR="00CB3E77" w:rsidRPr="007154DB" w:rsidRDefault="00F05C3F" w:rsidP="00F05C3F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7154DB">
        <w:rPr>
          <w:rFonts w:cstheme="minorHAnsi"/>
          <w:lang w:val="sk-SK"/>
        </w:rPr>
        <w:t>Projektové f</w:t>
      </w:r>
      <w:r w:rsidR="00CB3E77" w:rsidRPr="007154DB">
        <w:rPr>
          <w:rFonts w:cstheme="minorHAnsi"/>
          <w:lang w:val="sk-SK"/>
        </w:rPr>
        <w:t xml:space="preserve">irmy majú aktuálne </w:t>
      </w:r>
      <w:proofErr w:type="spellStart"/>
      <w:r w:rsidR="00CB3E77" w:rsidRPr="007154DB">
        <w:rPr>
          <w:rFonts w:cstheme="minorHAnsi"/>
          <w:lang w:val="sk-SK"/>
        </w:rPr>
        <w:t>zazmluvnené</w:t>
      </w:r>
      <w:proofErr w:type="spellEnd"/>
      <w:r w:rsidR="00CB3E77" w:rsidRPr="007154DB">
        <w:rPr>
          <w:rFonts w:cstheme="minorHAnsi"/>
          <w:lang w:val="sk-SK"/>
        </w:rPr>
        <w:t xml:space="preserve"> zákazky na 6 mesiacov dopredu a ich kapacity sú aktuálne vyťažené na 81 %. To je pomerne nízke vyťaženie</w:t>
      </w:r>
      <w:r w:rsidRPr="007154DB">
        <w:rPr>
          <w:rFonts w:cstheme="minorHAnsi"/>
          <w:lang w:val="sk-SK"/>
        </w:rPr>
        <w:t xml:space="preserve"> oproti extrémnemu vyťaženiu pred viac ako 4 rokmi</w:t>
      </w:r>
      <w:r w:rsidR="00CB3E77" w:rsidRPr="007154DB">
        <w:rPr>
          <w:rFonts w:cstheme="minorHAnsi"/>
          <w:lang w:val="sk-SK"/>
        </w:rPr>
        <w:t xml:space="preserve">. Tiež v druhom polroku očakávajú projektové spoločnosti vyťaženie </w:t>
      </w:r>
      <w:r w:rsidRPr="007154DB">
        <w:rPr>
          <w:rFonts w:cstheme="minorHAnsi"/>
          <w:lang w:val="sk-SK"/>
        </w:rPr>
        <w:t xml:space="preserve">iba </w:t>
      </w:r>
      <w:r w:rsidR="00CB3E77" w:rsidRPr="007154DB">
        <w:rPr>
          <w:rFonts w:cstheme="minorHAnsi"/>
          <w:lang w:val="sk-SK"/>
        </w:rPr>
        <w:t>na hranici 82 %.</w:t>
      </w:r>
    </w:p>
    <w:p w14:paraId="36AD2738" w14:textId="73AD198A" w:rsidR="00AE62B5" w:rsidRPr="007154DB" w:rsidRDefault="00AE62B5" w:rsidP="00F05C3F">
      <w:pPr>
        <w:spacing w:before="100" w:beforeAutospacing="1" w:after="0" w:line="288" w:lineRule="auto"/>
        <w:jc w:val="both"/>
        <w:rPr>
          <w:rFonts w:eastAsia="Calibri" w:cstheme="minorHAnsi"/>
          <w:b/>
          <w:bCs/>
          <w:color w:val="0070C0"/>
          <w:lang w:val="sk-SK"/>
        </w:rPr>
      </w:pPr>
      <w:r w:rsidRPr="007154DB">
        <w:rPr>
          <w:rFonts w:eastAsia="Calibri" w:cstheme="minorHAnsi"/>
          <w:b/>
          <w:bCs/>
          <w:noProof/>
          <w:color w:val="0070C0"/>
          <w:lang w:val="sk-SK"/>
        </w:rPr>
        <w:lastRenderedPageBreak/>
        <w:drawing>
          <wp:inline distT="0" distB="0" distL="0" distR="0" wp14:anchorId="52B9B9E5" wp14:editId="46181924">
            <wp:extent cx="5200650" cy="3833416"/>
            <wp:effectExtent l="0" t="0" r="0" b="0"/>
            <wp:docPr id="915559528" name="Obrázek 3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59528" name="Obrázek 3" descr="Obsah obrázku text, snímek obrazovky, Písmo, diagram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8" cy="383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EF51" w14:textId="092029B7" w:rsidR="00CB3E77" w:rsidRPr="007154DB" w:rsidRDefault="00CB3E77" w:rsidP="00F05C3F">
      <w:pPr>
        <w:spacing w:before="100" w:beforeAutospacing="1" w:after="0" w:line="288" w:lineRule="auto"/>
        <w:jc w:val="both"/>
        <w:rPr>
          <w:rFonts w:eastAsia="Calibri" w:cstheme="minorHAnsi"/>
          <w:b/>
          <w:bCs/>
          <w:color w:val="0070C0"/>
          <w:lang w:val="sk-SK"/>
        </w:rPr>
      </w:pPr>
      <w:r w:rsidRPr="007154DB">
        <w:rPr>
          <w:rFonts w:eastAsia="Calibri" w:cstheme="minorHAnsi"/>
          <w:b/>
          <w:bCs/>
          <w:noProof/>
          <w:color w:val="0070C0"/>
          <w:lang w:val="sk-SK"/>
        </w:rPr>
        <w:drawing>
          <wp:inline distT="0" distB="0" distL="0" distR="0" wp14:anchorId="31ECFCF1" wp14:editId="16D256CF">
            <wp:extent cx="4958862" cy="3557349"/>
            <wp:effectExtent l="0" t="0" r="0" b="5080"/>
            <wp:docPr id="106629285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292857" name="Obrázek 10662928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28" cy="35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88CD" w14:textId="2643BC41" w:rsidR="005A48EB" w:rsidRPr="007154DB" w:rsidRDefault="005A48EB" w:rsidP="00F05C3F">
      <w:pPr>
        <w:pStyle w:val="Zkladnodstavec"/>
        <w:suppressAutoHyphens/>
        <w:spacing w:before="100" w:beforeAutospacing="1"/>
        <w:jc w:val="both"/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</w:pP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POLROČNÁ ŠTÚDIA SLOVENSKÉHO STAVEBNÍCTVA H1/202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3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JE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Z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VE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R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EJN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E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N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Á 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NA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WWW.CEEC.EU</w:t>
      </w:r>
    </w:p>
    <w:p w14:paraId="39B7C0C1" w14:textId="77777777" w:rsidR="009E20F3" w:rsidRPr="007154DB" w:rsidRDefault="009E20F3" w:rsidP="00F05C3F">
      <w:pPr>
        <w:pStyle w:val="Normlnweb"/>
        <w:pBdr>
          <w:bottom w:val="single" w:sz="4" w:space="1" w:color="auto"/>
        </w:pBdr>
        <w:spacing w:after="160" w:afterAutospacing="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</w:p>
    <w:p w14:paraId="7890EBD8" w14:textId="77777777" w:rsidR="009E20F3" w:rsidRPr="007154DB" w:rsidRDefault="009E20F3" w:rsidP="00EF1ACA">
      <w:pPr>
        <w:spacing w:before="100" w:beforeAutospacing="1" w:after="0" w:line="288" w:lineRule="auto"/>
        <w:rPr>
          <w:rFonts w:eastAsia="Calibri" w:cstheme="minorHAnsi"/>
          <w:b/>
          <w:lang w:val="sk-SK"/>
        </w:rPr>
      </w:pPr>
      <w:r w:rsidRPr="007154DB">
        <w:rPr>
          <w:rFonts w:eastAsia="Calibri" w:cstheme="minorHAnsi"/>
          <w:b/>
          <w:lang w:val="sk-SK"/>
        </w:rPr>
        <w:t>Kontakt pre média:</w:t>
      </w:r>
    </w:p>
    <w:p w14:paraId="596A8EA5" w14:textId="11AB6D68" w:rsidR="009E20F3" w:rsidRPr="007154DB" w:rsidRDefault="009E20F3" w:rsidP="00EF1ACA">
      <w:pPr>
        <w:pStyle w:val="Normlnweb"/>
        <w:spacing w:after="240" w:afterAutospacing="0" w:line="288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7154DB">
        <w:rPr>
          <w:rFonts w:asciiTheme="minorHAnsi" w:hAnsiTheme="minorHAnsi" w:cstheme="minorHAnsi"/>
          <w:color w:val="000000"/>
          <w:sz w:val="22"/>
          <w:szCs w:val="22"/>
          <w:lang w:val="sk-SK"/>
        </w:rPr>
        <w:t xml:space="preserve">Ing. Petr Ondrášek, senior konzultant CEEC Research </w:t>
      </w:r>
      <w:r w:rsidRPr="007154DB">
        <w:rPr>
          <w:rFonts w:asciiTheme="minorHAnsi" w:hAnsiTheme="minorHAnsi" w:cstheme="minorHAnsi"/>
          <w:color w:val="000000"/>
          <w:sz w:val="22"/>
          <w:szCs w:val="22"/>
          <w:lang w:val="sk-SK"/>
        </w:rPr>
        <w:br/>
        <w:t xml:space="preserve">(+420) 602 303 990, </w:t>
      </w:r>
      <w:hyperlink r:id="rId10" w:history="1">
        <w:r w:rsidRPr="007154DB">
          <w:rPr>
            <w:rStyle w:val="Hypertextovodkaz"/>
            <w:rFonts w:asciiTheme="minorHAnsi" w:hAnsiTheme="minorHAnsi" w:cstheme="minorHAnsi"/>
            <w:sz w:val="22"/>
            <w:szCs w:val="22"/>
            <w:lang w:val="sk-SK"/>
          </w:rPr>
          <w:t>ondrasek@ceec.eu</w:t>
        </w:r>
      </w:hyperlink>
      <w:r w:rsidRPr="007154DB">
        <w:rPr>
          <w:rFonts w:asciiTheme="minorHAnsi" w:hAnsiTheme="minorHAnsi" w:cstheme="minorHAnsi"/>
          <w:color w:val="1155CC"/>
          <w:sz w:val="22"/>
          <w:szCs w:val="22"/>
          <w:u w:val="single"/>
          <w:lang w:val="sk-SK"/>
        </w:rPr>
        <w:t xml:space="preserve"> </w:t>
      </w:r>
    </w:p>
    <w:p w14:paraId="3313DEDA" w14:textId="77777777" w:rsidR="009E20F3" w:rsidRPr="007154DB" w:rsidRDefault="009E20F3" w:rsidP="00F05C3F">
      <w:pPr>
        <w:spacing w:before="100" w:beforeAutospacing="1" w:after="0" w:line="288" w:lineRule="auto"/>
        <w:jc w:val="both"/>
        <w:rPr>
          <w:rFonts w:eastAsia="Calibri" w:cstheme="minorHAnsi"/>
          <w:lang w:val="sk-SK"/>
        </w:rPr>
      </w:pPr>
    </w:p>
    <w:p w14:paraId="266B242F" w14:textId="6AB4BF18" w:rsidR="004944C4" w:rsidRPr="007154DB" w:rsidRDefault="00F67669" w:rsidP="00F05C3F">
      <w:pPr>
        <w:spacing w:before="100" w:beforeAutospacing="1" w:after="0" w:line="288" w:lineRule="auto"/>
        <w:jc w:val="both"/>
        <w:rPr>
          <w:rFonts w:eastAsia="Calibri" w:cstheme="minorHAnsi"/>
          <w:lang w:val="sk-SK"/>
        </w:rPr>
      </w:pPr>
      <w:r w:rsidRPr="007154DB">
        <w:rPr>
          <w:rFonts w:eastAsia="Calibri" w:cstheme="minorHAnsi"/>
          <w:lang w:val="sk-SK"/>
        </w:rPr>
        <w:t>Spoločnosť CEEC Research je poprednou analytickou a výskumnou spoločnosťou zameriavajúcou sa na vývoj vybraných sektorov ekonomiky v krajinách strednej a východnej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vybrané sektory ekonomiky, vrátane stavebníctva.</w:t>
      </w:r>
      <w:r w:rsidR="009E20F3" w:rsidRPr="007154DB">
        <w:rPr>
          <w:rFonts w:eastAsia="Calibri" w:cstheme="minorHAnsi"/>
          <w:lang w:val="sk-SK"/>
        </w:rPr>
        <w:t xml:space="preserve"> </w:t>
      </w:r>
      <w:r w:rsidRPr="007154DB">
        <w:rPr>
          <w:rFonts w:eastAsia="Calibri" w:cstheme="minorHAnsi"/>
          <w:lang w:val="sk-SK"/>
        </w:rPr>
        <w:t>CEEC Research navyše k pravidelným a bezplatným analýzam tiež organizuje vysoko špecializované odborné konferencie, na ktorých sa zúčastňujú generálni riaditelia najvýznamnejších spoločností, prezidenti kľúčových zväzov, cechov a komôr a tiež ministri a najvyšší predstavitelia štátu z vybraných krajín.</w:t>
      </w:r>
    </w:p>
    <w:sectPr w:rsidR="004944C4" w:rsidRPr="007154D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CBA3" w14:textId="77777777" w:rsidR="00FA3B8B" w:rsidRDefault="00FA3B8B" w:rsidP="003F7688">
      <w:pPr>
        <w:spacing w:after="0" w:line="240" w:lineRule="auto"/>
      </w:pPr>
      <w:r>
        <w:separator/>
      </w:r>
    </w:p>
  </w:endnote>
  <w:endnote w:type="continuationSeparator" w:id="0">
    <w:p w14:paraId="1B682644" w14:textId="77777777" w:rsidR="00FA3B8B" w:rsidRDefault="00FA3B8B" w:rsidP="003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ace Grotesk"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49D" w14:textId="5ED2DD1C" w:rsidR="005A48EB" w:rsidRDefault="003569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2569C" wp14:editId="1B1063D7">
              <wp:simplePos x="0" y="0"/>
              <wp:positionH relativeFrom="column">
                <wp:posOffset>-7620</wp:posOffset>
              </wp:positionH>
              <wp:positionV relativeFrom="paragraph">
                <wp:posOffset>25400</wp:posOffset>
              </wp:positionV>
              <wp:extent cx="5760085" cy="0"/>
              <wp:effectExtent l="11430" t="6350" r="1016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7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0903" w14:textId="77777777" w:rsidR="00FA3B8B" w:rsidRDefault="00FA3B8B" w:rsidP="003F7688">
      <w:pPr>
        <w:spacing w:after="0" w:line="240" w:lineRule="auto"/>
      </w:pPr>
      <w:r>
        <w:separator/>
      </w:r>
    </w:p>
  </w:footnote>
  <w:footnote w:type="continuationSeparator" w:id="0">
    <w:p w14:paraId="62B119CD" w14:textId="77777777" w:rsidR="00FA3B8B" w:rsidRDefault="00FA3B8B" w:rsidP="003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22B" w14:textId="3AB63A88" w:rsidR="00206BA9" w:rsidRDefault="003F7688" w:rsidP="00206BA9">
    <w:pPr>
      <w:pBdr>
        <w:bottom w:val="single" w:sz="4" w:space="1" w:color="auto"/>
      </w:pBdr>
      <w:spacing w:after="0" w:line="276" w:lineRule="auto"/>
      <w:rPr>
        <w:rFonts w:ascii="Space Grotesk" w:eastAsia="Calibri" w:hAnsi="Space Grotesk" w:cs="Calibri"/>
        <w:b/>
        <w:noProof/>
        <w:sz w:val="26"/>
        <w:szCs w:val="26"/>
        <w:lang w:val="sk-SK"/>
      </w:rPr>
    </w:pPr>
    <w:r>
      <w:rPr>
        <w:noProof/>
      </w:rPr>
      <w:drawing>
        <wp:inline distT="0" distB="0" distL="0" distR="0" wp14:anchorId="3A01D9FF" wp14:editId="7B83F1EE">
          <wp:extent cx="1313180" cy="70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</w:p>
  <w:p w14:paraId="4DA7D1DC" w14:textId="77777777" w:rsidR="00135452" w:rsidRPr="00FA064C" w:rsidRDefault="00135452" w:rsidP="00206BA9">
    <w:pPr>
      <w:pBdr>
        <w:bottom w:val="single" w:sz="4" w:space="1" w:color="auto"/>
      </w:pBdr>
      <w:spacing w:after="0" w:line="276" w:lineRule="auto"/>
      <w:rPr>
        <w:rFonts w:ascii="Space Grotesk" w:eastAsia="Calibri" w:hAnsi="Space Grotesk" w:cs="Calibri"/>
        <w:b/>
        <w:noProof/>
        <w:sz w:val="26"/>
        <w:szCs w:val="26"/>
        <w:lang w:val="sk-SK"/>
      </w:rPr>
    </w:pPr>
  </w:p>
  <w:p w14:paraId="07AB157A" w14:textId="2BBBE4F7" w:rsidR="003F7688" w:rsidRDefault="003F7688" w:rsidP="003F7688">
    <w:pPr>
      <w:pStyle w:val="Zhlav"/>
      <w:jc w:val="right"/>
    </w:pPr>
    <w:r>
      <w:tab/>
    </w:r>
  </w:p>
  <w:p w14:paraId="0D1E7450" w14:textId="4F6AA8D8" w:rsidR="003F7688" w:rsidRDefault="003F7688" w:rsidP="003F768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135452"/>
    <w:rsid w:val="00141A5F"/>
    <w:rsid w:val="00206BA9"/>
    <w:rsid w:val="00250D8E"/>
    <w:rsid w:val="00261266"/>
    <w:rsid w:val="002D1FEE"/>
    <w:rsid w:val="003171AD"/>
    <w:rsid w:val="00356957"/>
    <w:rsid w:val="003F7688"/>
    <w:rsid w:val="004130DE"/>
    <w:rsid w:val="004944C4"/>
    <w:rsid w:val="005A48EB"/>
    <w:rsid w:val="006668AF"/>
    <w:rsid w:val="006B243D"/>
    <w:rsid w:val="0071528E"/>
    <w:rsid w:val="007154DB"/>
    <w:rsid w:val="007F0A72"/>
    <w:rsid w:val="008453AE"/>
    <w:rsid w:val="0088133B"/>
    <w:rsid w:val="009E20F3"/>
    <w:rsid w:val="00AB1EC9"/>
    <w:rsid w:val="00AE62B5"/>
    <w:rsid w:val="00C3476F"/>
    <w:rsid w:val="00CB3E77"/>
    <w:rsid w:val="00D2083E"/>
    <w:rsid w:val="00D37920"/>
    <w:rsid w:val="00D4253A"/>
    <w:rsid w:val="00E8762F"/>
    <w:rsid w:val="00EB53DB"/>
    <w:rsid w:val="00EE2D63"/>
    <w:rsid w:val="00EF06EA"/>
    <w:rsid w:val="00EF1ACA"/>
    <w:rsid w:val="00F05C3F"/>
    <w:rsid w:val="00F67669"/>
    <w:rsid w:val="00FA064C"/>
    <w:rsid w:val="00FA3B8B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E30D"/>
  <w15:docId w15:val="{63B2491B-B394-453D-9484-B42B76F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88"/>
  </w:style>
  <w:style w:type="paragraph" w:styleId="Zpat">
    <w:name w:val="footer"/>
    <w:basedOn w:val="Normln"/>
    <w:link w:val="Zpat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88"/>
  </w:style>
  <w:style w:type="paragraph" w:customStyle="1" w:styleId="Zkladnodstavec">
    <w:name w:val="[Základní odstavec]"/>
    <w:basedOn w:val="Normln"/>
    <w:uiPriority w:val="99"/>
    <w:rsid w:val="003F76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20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E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1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2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2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1315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stanislava.smrkovska</dc:creator>
  <cp:lastModifiedBy>Michal Vacek</cp:lastModifiedBy>
  <cp:revision>3</cp:revision>
  <dcterms:created xsi:type="dcterms:W3CDTF">2023-05-10T20:02:00Z</dcterms:created>
  <dcterms:modified xsi:type="dcterms:W3CDTF">2023-05-11T07:22:00Z</dcterms:modified>
</cp:coreProperties>
</file>