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PROJEKTANTI LETOS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ÁVAJÍ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ŮST TRHU PROJEKTOV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ÝCH PRACÍ O 3,5 %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Praha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6. 5. 2022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Projektanti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ávají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ůst trhu projektov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prací ve vý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ši 3,5 %. Projektanti projektuj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ící pozemní stavby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ávají vy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ůst trhu. V současn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chvíli mají projektové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čnosti využity kapacity na 95%. Tržby projektov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ým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čnostem porostou o 4,9 %. Tržby porostou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íce v pozemní projekci. Tém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ěř polovina dot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ázaných neo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ává zm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ěnu ziskovosti sv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zakázek. Projektové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čnosti maj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v sou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chvíli nasmlouvané zakázky na 9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 dopředu.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Vypl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ývá to ze Studie projektových spole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í H1/2022 zpracované analytickou spole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í CEEC Research s.r.o. 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10886" w:dyaOrig="7871">
          <v:rect xmlns:o="urn:schemas-microsoft-com:office:office" xmlns:v="urn:schemas-microsoft-com:vml" id="rectole0000000000" style="width:544.300000pt;height:393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 leto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rok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projektové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ývoj trhu projektových prací ve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3,5 %. Pro rok 2023 poč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ítají projektové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 s dalš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ůstem trhu, a to ve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2,9 %.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Ve ve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ém sektoru 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ávám mírný 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ůst, vzhledem ke slibovan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ým rozpo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čtům největš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ích investorských organizací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ŘSD, SŽ) na př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ípravu staveb. Zárove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ň však oček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ávám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 pokles v soukromém sektoru, kde se musí projevit 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ávání ekonomické krize v souvislosti s válkou na Ukrajin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ě.“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komentuje možn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scéná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ývoje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Luká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 Hruboň, MBA, obchodn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ředitel společnosti VALBEK-EU, a.s.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Projektanti projektující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žně pozemn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stavby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v roce 2022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 trhu o 3,8 % a v roce 2023 o dalš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3,4 %. Proti tomu projektanti projektující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žně inžen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ýrské stavby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 trhu o 3,1 % v letošn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roce a také o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2,0 % v roce následujícím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 roce 2022 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áváme spí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še stagnaci nebo již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írný pokles na projek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ím trhu pozemních a dopravních staveb. Pokles 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áváme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ím v segmentu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ípravy oprav a údr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žby, v segmentu investic oček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áváme spí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še stagnaci.“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 Jel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ínek,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ředseda představenstva společnosti PRODIN a.s.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prvním pololetí roku 2022 jsou kapacity projektových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vytí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ženy na 95 %. V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ásledujícím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ůlroce oček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projektové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 stejn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vytí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svých kapacit, a to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na 95 %.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leto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roce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projektové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 růst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žeb až o 4,9 %. V roce 2023 oček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projektové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 dalš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žeb, a to až o 4,1 %.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 tržeb oček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 věnuj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 se projekci pozemních staveb, a sice o 5,1 % v leto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roce a o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5,2 % v roce 2023.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 zab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ývající se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projekcí 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ýrských staveb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ávají v leto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roce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žeb o 4,4 % a v roce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ásledujícím o dal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2,1 %.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Vzhledem k situaci na trhu je pravd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ěpodobn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že ekonomick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ý 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ůst je ohrožen a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íme spí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še do recese. Všude př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ítomná inflace a s ní spojené zp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ísn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 podmínek financování ze strany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ČNB je a bude limituj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ící pro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řadu soukrom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ých investor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ů.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ýhledov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 to může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áhnout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i strukturu projektových prací s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ím fokusem na bytovou a developerskou výstavbu. Projekty se chystají ale pr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ůběžně, i na několik let dopředu. Celkově v tomto roce předpokl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ádám stabilitu poptávky po projektových pracích, a to jak v rezidentní, tak nerezidentní výstavb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ě. Převis popt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ávky po bydlení i s ur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čitou odloženou setrvačnost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 by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ěl zajistit dostatečnou vyt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ženost projekčn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ích kancelá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í.“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ětluje možn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dopady situace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Peter Markovi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č, CEO společnost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Xella CZ, s.r.o., a Xella Slovensko, spol. s r.o.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Tém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 polovina dot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ázaných neplánuje zm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ěnu ziskovosti (marž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í) u svých zakázek v leto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roce (47 %). Nár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 marž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plánuje 29 % dotázaných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a naopak pokles ziskovosti má v plánu 24 % dotázaných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Projektové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čnosti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chvíli nasmlouvané zakázky na 9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dopředu. Ve srovn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se stejným obdobím minulého roku je to pro 57 % dotázaných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stejn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dlouh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doba. Pro 32% dotázaných se naopak jedná o nár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ůst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éto doby a pro 11 % projektových spole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jedná o pokles této doby.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STUDIE PROJEKTOVÝCH SPOLE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ČNOST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Í H1/2022 BUDE ZVE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ŘEJNĚNA NA:</w:t>
      </w: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www.ceec.eu</w:t>
        </w:r>
      </w:hyperlink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Kontakt pro média: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Ing. Michal Vacek,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ředitel společnosti</w:t>
        <w:br/>
        <w:t xml:space="preserve">CEEC Research</w:t>
        <w:br/>
        <w:t xml:space="preserve">+420 776 023 170</w:t>
        <w:br/>
      </w:r>
      <w:r>
        <w:rPr>
          <w:rFonts w:ascii="Calibri" w:hAnsi="Calibri" w:cs="Calibri" w:eastAsia="Calibri"/>
          <w:color w:val="1155CC"/>
          <w:spacing w:val="0"/>
          <w:position w:val="0"/>
          <w:sz w:val="22"/>
          <w:u w:val="single"/>
          <w:shd w:fill="auto" w:val="clear"/>
        </w:rPr>
        <w:t xml:space="preserve">michal.vacek@ceec.eu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čnost CEEC Research je předn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analytickou a výzkumnou spole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zam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ěřuj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ící se na vývoj vybraných sektor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ů ekonomiky v zem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ích 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a východní Evropy. Její studie jsou vyu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ívány v sou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 dob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 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íce ne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 17 000 společnostmi. Společnost CEEC Research vznikla v roce 2005 jako analytick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 organizace specializující se na zpracování výzkum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ů a anal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ýz stavebního sektoru, následn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 se analytick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 zam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roz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řilo i na dalš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vybrané sektory ekonomiky, 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četně stavebnictv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CEEC Research navíc k pravidelným a bezplatným analýzám také organizuje vysoce specializované odborné konference, kterých se 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generální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ředitel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 nejvýznamn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ích spole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í, prezidenti klí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ých svaz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ů, cechů a komor a rovněž ministři a nejvyšš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ředstavitel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 státu z vybraných zemí. 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eec.eu/" Id="docRId2" Type="http://schemas.openxmlformats.org/officeDocument/2006/relationships/hyperlink" /><Relationship Target="styles.xml" Id="docRId4" Type="http://schemas.openxmlformats.org/officeDocument/2006/relationships/styles" /></Relationships>
</file>