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6B78" w:rsidRPr="00DD2657" w:rsidRDefault="00A27470" w:rsidP="000D2D93">
      <w:pPr>
        <w:spacing w:after="0" w:line="360" w:lineRule="auto"/>
        <w:jc w:val="center"/>
        <w:rPr>
          <w:rFonts w:ascii="Arial" w:eastAsia="SimSun" w:hAnsi="Arial" w:cs="Arial"/>
          <w:b/>
          <w:color w:val="000000" w:themeColor="text1"/>
          <w:kern w:val="1"/>
          <w:sz w:val="32"/>
          <w:szCs w:val="32"/>
        </w:rPr>
      </w:pPr>
      <w:bookmarkStart w:id="0" w:name="_GoBack"/>
      <w:r>
        <w:rPr>
          <w:rFonts w:ascii="Arial" w:eastAsia="SimSun" w:hAnsi="Arial" w:cs="Arial"/>
          <w:b/>
          <w:color w:val="000000" w:themeColor="text1"/>
          <w:kern w:val="1"/>
          <w:sz w:val="32"/>
          <w:szCs w:val="32"/>
        </w:rPr>
        <w:t xml:space="preserve">V prvních sedmi měsících </w:t>
      </w:r>
      <w:r w:rsidR="00BA6692">
        <w:rPr>
          <w:rFonts w:ascii="Arial" w:eastAsia="SimSun" w:hAnsi="Arial" w:cs="Arial"/>
          <w:b/>
          <w:color w:val="000000" w:themeColor="text1"/>
          <w:kern w:val="1"/>
          <w:sz w:val="32"/>
          <w:szCs w:val="32"/>
        </w:rPr>
        <w:t xml:space="preserve">zadali veřejní investoři o </w:t>
      </w:r>
      <w:r w:rsidR="00DB0E58">
        <w:rPr>
          <w:rFonts w:ascii="Arial" w:eastAsia="SimSun" w:hAnsi="Arial" w:cs="Arial"/>
          <w:b/>
          <w:color w:val="000000" w:themeColor="text1"/>
          <w:kern w:val="1"/>
          <w:sz w:val="32"/>
          <w:szCs w:val="32"/>
        </w:rPr>
        <w:t xml:space="preserve">68,4 % </w:t>
      </w:r>
      <w:r w:rsidR="0041042F">
        <w:rPr>
          <w:rFonts w:ascii="Arial" w:eastAsia="SimSun" w:hAnsi="Arial" w:cs="Arial"/>
          <w:b/>
          <w:color w:val="000000" w:themeColor="text1"/>
          <w:kern w:val="1"/>
          <w:sz w:val="32"/>
          <w:szCs w:val="32"/>
        </w:rPr>
        <w:t xml:space="preserve">stavebních </w:t>
      </w:r>
      <w:r w:rsidR="00BA6692">
        <w:rPr>
          <w:rFonts w:ascii="Arial" w:eastAsia="SimSun" w:hAnsi="Arial" w:cs="Arial"/>
          <w:b/>
          <w:color w:val="000000" w:themeColor="text1"/>
          <w:kern w:val="1"/>
          <w:sz w:val="32"/>
          <w:szCs w:val="32"/>
        </w:rPr>
        <w:t>zakázek více než v minulém roce</w:t>
      </w:r>
    </w:p>
    <w:bookmarkEnd w:id="0"/>
    <w:p w:rsidR="00DD2657" w:rsidRDefault="00DD2657" w:rsidP="00494BCC">
      <w:pPr>
        <w:spacing w:after="0" w:line="360" w:lineRule="auto"/>
        <w:jc w:val="both"/>
        <w:rPr>
          <w:rFonts w:ascii="Arial" w:eastAsia="SimSun" w:hAnsi="Arial" w:cs="Arial"/>
          <w:b/>
          <w:bCs/>
          <w:color w:val="000000" w:themeColor="text1"/>
          <w:kern w:val="1"/>
          <w:sz w:val="32"/>
          <w:szCs w:val="32"/>
        </w:rPr>
      </w:pPr>
    </w:p>
    <w:p w:rsidR="00EE4A95" w:rsidRPr="00767A3D" w:rsidRDefault="00B718C2" w:rsidP="00494BCC">
      <w:pPr>
        <w:spacing w:after="0" w:line="360" w:lineRule="auto"/>
        <w:jc w:val="both"/>
        <w:rPr>
          <w:rFonts w:ascii="Arial" w:eastAsia="SimSun" w:hAnsi="Arial" w:cs="Arial"/>
          <w:b/>
          <w:color w:val="000000" w:themeColor="text1"/>
          <w:kern w:val="1"/>
        </w:rPr>
      </w:pPr>
      <w:r w:rsidRPr="003C69F9">
        <w:rPr>
          <w:rFonts w:ascii="Arial" w:eastAsia="SimSun" w:hAnsi="Arial" w:cs="Arial"/>
          <w:b/>
          <w:color w:val="000000" w:themeColor="text1"/>
          <w:kern w:val="1"/>
        </w:rPr>
        <w:t>Praha</w:t>
      </w:r>
      <w:r w:rsidR="007A657E">
        <w:rPr>
          <w:rFonts w:ascii="Arial" w:eastAsia="SimSun" w:hAnsi="Arial" w:cs="Arial"/>
          <w:b/>
          <w:color w:val="000000" w:themeColor="text1"/>
          <w:kern w:val="1"/>
        </w:rPr>
        <w:t xml:space="preserve"> 13. září</w:t>
      </w:r>
      <w:r w:rsidR="008E33A6">
        <w:rPr>
          <w:rFonts w:ascii="Arial" w:eastAsia="SimSun" w:hAnsi="Arial" w:cs="Arial"/>
          <w:b/>
          <w:color w:val="000000" w:themeColor="text1"/>
          <w:kern w:val="1"/>
        </w:rPr>
        <w:t xml:space="preserve"> </w:t>
      </w:r>
      <w:r w:rsidR="00A83C0E" w:rsidRPr="003C69F9">
        <w:rPr>
          <w:rFonts w:ascii="Arial" w:eastAsia="SimSun" w:hAnsi="Arial" w:cs="Arial"/>
          <w:b/>
          <w:color w:val="000000" w:themeColor="text1"/>
          <w:kern w:val="1"/>
        </w:rPr>
        <w:t>–</w:t>
      </w:r>
      <w:r w:rsidR="00B25E06">
        <w:rPr>
          <w:rFonts w:ascii="Arial" w:eastAsia="SimSun" w:hAnsi="Arial" w:cs="Arial"/>
          <w:b/>
          <w:color w:val="000000" w:themeColor="text1"/>
          <w:kern w:val="1"/>
        </w:rPr>
        <w:t xml:space="preserve"> </w:t>
      </w:r>
      <w:r w:rsidR="00A815AF">
        <w:rPr>
          <w:rFonts w:ascii="Arial" w:eastAsia="SimSun" w:hAnsi="Arial" w:cs="Arial"/>
          <w:b/>
          <w:color w:val="000000" w:themeColor="text1"/>
          <w:kern w:val="1"/>
        </w:rPr>
        <w:t xml:space="preserve">Od ledna do července letošního roku ukončili </w:t>
      </w:r>
      <w:r w:rsidR="001A1C78">
        <w:rPr>
          <w:rFonts w:ascii="Arial" w:eastAsia="SimSun" w:hAnsi="Arial" w:cs="Arial"/>
          <w:b/>
          <w:color w:val="000000" w:themeColor="text1"/>
          <w:kern w:val="1"/>
        </w:rPr>
        <w:t xml:space="preserve">a zadali </w:t>
      </w:r>
      <w:r w:rsidR="00F64AF9">
        <w:rPr>
          <w:rFonts w:ascii="Arial" w:eastAsia="SimSun" w:hAnsi="Arial" w:cs="Arial"/>
          <w:b/>
          <w:color w:val="000000" w:themeColor="text1"/>
          <w:kern w:val="1"/>
        </w:rPr>
        <w:t xml:space="preserve">veřejní investoři </w:t>
      </w:r>
      <w:r w:rsidR="00987FF6">
        <w:rPr>
          <w:rFonts w:ascii="Arial" w:eastAsia="SimSun" w:hAnsi="Arial" w:cs="Arial"/>
          <w:b/>
          <w:color w:val="000000" w:themeColor="text1"/>
          <w:kern w:val="1"/>
        </w:rPr>
        <w:t>celkem 3097 zakázek v souhrnné hodnotě 74,1</w:t>
      </w:r>
      <w:r w:rsidR="00F64AF9">
        <w:rPr>
          <w:rFonts w:ascii="Arial" w:eastAsia="SimSun" w:hAnsi="Arial" w:cs="Arial"/>
          <w:b/>
          <w:color w:val="000000" w:themeColor="text1"/>
          <w:kern w:val="1"/>
        </w:rPr>
        <w:t xml:space="preserve"> miliardy korun</w:t>
      </w:r>
      <w:r w:rsidR="007A657E">
        <w:rPr>
          <w:rFonts w:ascii="Arial" w:eastAsia="SimSun" w:hAnsi="Arial" w:cs="Arial"/>
          <w:b/>
          <w:color w:val="000000" w:themeColor="text1"/>
          <w:kern w:val="1"/>
        </w:rPr>
        <w:t>, což je růst o 68,4 procenta</w:t>
      </w:r>
      <w:r w:rsidR="00F64AF9">
        <w:rPr>
          <w:rFonts w:ascii="Arial" w:eastAsia="SimSun" w:hAnsi="Arial" w:cs="Arial"/>
          <w:b/>
          <w:color w:val="000000" w:themeColor="text1"/>
          <w:kern w:val="1"/>
        </w:rPr>
        <w:t>.</w:t>
      </w:r>
      <w:r w:rsidR="00987FF6">
        <w:rPr>
          <w:rFonts w:ascii="Arial" w:eastAsia="SimSun" w:hAnsi="Arial" w:cs="Arial"/>
          <w:b/>
          <w:color w:val="000000" w:themeColor="text1"/>
          <w:kern w:val="1"/>
        </w:rPr>
        <w:t xml:space="preserve"> Finální soutěžená hodnota </w:t>
      </w:r>
      <w:r w:rsidR="000679AC">
        <w:rPr>
          <w:rFonts w:ascii="Arial" w:eastAsia="SimSun" w:hAnsi="Arial" w:cs="Arial"/>
          <w:b/>
          <w:color w:val="000000" w:themeColor="text1"/>
          <w:kern w:val="1"/>
        </w:rPr>
        <w:t>však v průměru byla o 25 procent m</w:t>
      </w:r>
      <w:r w:rsidR="00A971B9">
        <w:rPr>
          <w:rFonts w:ascii="Arial" w:eastAsia="SimSun" w:hAnsi="Arial" w:cs="Arial"/>
          <w:b/>
          <w:color w:val="000000" w:themeColor="text1"/>
          <w:kern w:val="1"/>
        </w:rPr>
        <w:t>enší než původní vypsaný objem</w:t>
      </w:r>
      <w:r w:rsidR="001A1C78">
        <w:rPr>
          <w:rFonts w:ascii="Arial" w:eastAsia="SimSun" w:hAnsi="Arial" w:cs="Arial"/>
          <w:b/>
          <w:color w:val="000000" w:themeColor="text1"/>
          <w:kern w:val="1"/>
        </w:rPr>
        <w:t xml:space="preserve"> výběrových řízení. </w:t>
      </w:r>
      <w:r w:rsidR="007A657E">
        <w:rPr>
          <w:rFonts w:ascii="Arial" w:eastAsia="SimSun" w:hAnsi="Arial" w:cs="Arial"/>
          <w:b/>
          <w:color w:val="000000" w:themeColor="text1"/>
          <w:kern w:val="1"/>
        </w:rPr>
        <w:t>Naopak v</w:t>
      </w:r>
      <w:r w:rsidR="001A1C78">
        <w:rPr>
          <w:rFonts w:ascii="Arial" w:eastAsia="SimSun" w:hAnsi="Arial" w:cs="Arial"/>
          <w:b/>
          <w:color w:val="000000" w:themeColor="text1"/>
          <w:kern w:val="1"/>
        </w:rPr>
        <w:t>ypisování nových výběrových řízení i v druhé polovině roku významně vázne a několik měsíců po sobě předs</w:t>
      </w:r>
      <w:r w:rsidR="007A657E">
        <w:rPr>
          <w:rFonts w:ascii="Arial" w:eastAsia="SimSun" w:hAnsi="Arial" w:cs="Arial"/>
          <w:b/>
          <w:color w:val="000000" w:themeColor="text1"/>
          <w:kern w:val="1"/>
        </w:rPr>
        <w:t>tavuje měsíční vyhlášený počet i</w:t>
      </w:r>
      <w:r w:rsidR="001A1C78">
        <w:rPr>
          <w:rFonts w:ascii="Arial" w:eastAsia="SimSun" w:hAnsi="Arial" w:cs="Arial"/>
          <w:b/>
          <w:color w:val="000000" w:themeColor="text1"/>
          <w:kern w:val="1"/>
        </w:rPr>
        <w:t xml:space="preserve"> objem stavebních zakázek tříleté minimum. </w:t>
      </w:r>
      <w:r w:rsidR="00DC6643" w:rsidRPr="003C69F9">
        <w:rPr>
          <w:rFonts w:ascii="Arial" w:eastAsia="SimSun" w:hAnsi="Arial" w:cs="Arial"/>
          <w:b/>
          <w:color w:val="000000" w:themeColor="text1"/>
          <w:kern w:val="1"/>
        </w:rPr>
        <w:t xml:space="preserve">Vyplývá to z nejnovější analýzy zpracované analytickou společností CEEC </w:t>
      </w:r>
      <w:proofErr w:type="spellStart"/>
      <w:r w:rsidR="00DC6643" w:rsidRPr="003C69F9">
        <w:rPr>
          <w:rFonts w:ascii="Arial" w:eastAsia="SimSun" w:hAnsi="Arial" w:cs="Arial"/>
          <w:b/>
          <w:color w:val="000000" w:themeColor="text1"/>
          <w:kern w:val="1"/>
        </w:rPr>
        <w:t>Research</w:t>
      </w:r>
      <w:proofErr w:type="spellEnd"/>
      <w:r w:rsidR="00DC6643" w:rsidRPr="003C69F9">
        <w:rPr>
          <w:rFonts w:ascii="Arial" w:eastAsia="SimSun" w:hAnsi="Arial" w:cs="Arial"/>
          <w:b/>
          <w:color w:val="000000" w:themeColor="text1"/>
          <w:kern w:val="1"/>
        </w:rPr>
        <w:t xml:space="preserve"> na základě dat uveřejněných </w:t>
      </w:r>
      <w:r w:rsidR="00DB5326" w:rsidRPr="003C69F9">
        <w:rPr>
          <w:rFonts w:ascii="Arial" w:eastAsia="SimSun" w:hAnsi="Arial" w:cs="Arial"/>
          <w:b/>
          <w:color w:val="000000" w:themeColor="text1"/>
          <w:kern w:val="1"/>
        </w:rPr>
        <w:t xml:space="preserve">ve Věstníku veřejných zakázek </w:t>
      </w:r>
      <w:r w:rsidR="00C577AC">
        <w:rPr>
          <w:rFonts w:ascii="Arial" w:eastAsia="SimSun" w:hAnsi="Arial" w:cs="Arial"/>
          <w:b/>
          <w:color w:val="000000" w:themeColor="text1"/>
          <w:kern w:val="1"/>
        </w:rPr>
        <w:t>na konci července</w:t>
      </w:r>
      <w:r w:rsidR="000C7B62" w:rsidRPr="003C69F9">
        <w:rPr>
          <w:rFonts w:ascii="Arial" w:eastAsia="SimSun" w:hAnsi="Arial" w:cs="Arial"/>
          <w:b/>
          <w:color w:val="000000" w:themeColor="text1"/>
          <w:kern w:val="1"/>
        </w:rPr>
        <w:t xml:space="preserve"> </w:t>
      </w:r>
      <w:r w:rsidR="000437F8">
        <w:rPr>
          <w:rFonts w:ascii="Arial" w:eastAsia="SimSun" w:hAnsi="Arial" w:cs="Arial"/>
          <w:b/>
          <w:color w:val="000000" w:themeColor="text1"/>
          <w:kern w:val="1"/>
        </w:rPr>
        <w:t>2017</w:t>
      </w:r>
      <w:r w:rsidR="00DB5326" w:rsidRPr="003C69F9">
        <w:rPr>
          <w:rFonts w:ascii="Arial" w:eastAsia="SimSun" w:hAnsi="Arial" w:cs="Arial"/>
          <w:b/>
          <w:color w:val="000000" w:themeColor="text1"/>
          <w:kern w:val="1"/>
        </w:rPr>
        <w:t>.</w:t>
      </w:r>
    </w:p>
    <w:p w:rsidR="00192FCA" w:rsidRPr="006B4825" w:rsidRDefault="00192FCA" w:rsidP="00494BCC">
      <w:pPr>
        <w:spacing w:after="0" w:line="360" w:lineRule="auto"/>
        <w:jc w:val="both"/>
        <w:rPr>
          <w:rFonts w:ascii="Arial" w:hAnsi="Arial" w:cs="Arial"/>
          <w:color w:val="000000" w:themeColor="text1"/>
        </w:rPr>
      </w:pPr>
    </w:p>
    <w:p w:rsidR="0037029A" w:rsidRPr="0066182A" w:rsidRDefault="00184C4A" w:rsidP="0066182A">
      <w:pPr>
        <w:spacing w:after="0" w:line="360" w:lineRule="auto"/>
        <w:jc w:val="both"/>
        <w:rPr>
          <w:rFonts w:ascii="Arial" w:hAnsi="Arial" w:cs="Arial"/>
          <w:b/>
          <w:color w:val="000000" w:themeColor="text1"/>
        </w:rPr>
      </w:pPr>
      <w:r>
        <w:rPr>
          <w:rFonts w:ascii="Arial" w:hAnsi="Arial" w:cs="Arial"/>
          <w:color w:val="000000" w:themeColor="text1"/>
        </w:rPr>
        <w:t>V sedmém měsíci</w:t>
      </w:r>
      <w:r w:rsidR="002C36C3">
        <w:rPr>
          <w:rFonts w:ascii="Arial" w:hAnsi="Arial" w:cs="Arial"/>
          <w:color w:val="000000" w:themeColor="text1"/>
        </w:rPr>
        <w:t xml:space="preserve"> letošního</w:t>
      </w:r>
      <w:r w:rsidR="00A86339">
        <w:rPr>
          <w:rFonts w:ascii="Arial" w:hAnsi="Arial" w:cs="Arial"/>
          <w:color w:val="000000" w:themeColor="text1"/>
        </w:rPr>
        <w:t xml:space="preserve"> roku</w:t>
      </w:r>
      <w:r w:rsidR="002C36C3">
        <w:rPr>
          <w:rFonts w:ascii="Arial" w:hAnsi="Arial" w:cs="Arial"/>
          <w:color w:val="000000" w:themeColor="text1"/>
        </w:rPr>
        <w:t xml:space="preserve"> bylo veřejným</w:t>
      </w:r>
      <w:r>
        <w:rPr>
          <w:rFonts w:ascii="Arial" w:hAnsi="Arial" w:cs="Arial"/>
          <w:color w:val="000000" w:themeColor="text1"/>
        </w:rPr>
        <w:t>i investory vyhlášeno 111</w:t>
      </w:r>
      <w:r w:rsidR="005C63AF" w:rsidRPr="006B4825">
        <w:rPr>
          <w:rFonts w:ascii="Arial" w:hAnsi="Arial" w:cs="Arial"/>
          <w:color w:val="000000" w:themeColor="text1"/>
        </w:rPr>
        <w:t xml:space="preserve"> výběrových řízení</w:t>
      </w:r>
      <w:r w:rsidR="005C63AF">
        <w:rPr>
          <w:rFonts w:ascii="Arial" w:hAnsi="Arial" w:cs="Arial"/>
          <w:color w:val="000000" w:themeColor="text1"/>
        </w:rPr>
        <w:t xml:space="preserve"> na stavební práce</w:t>
      </w:r>
      <w:r w:rsidR="005C63AF" w:rsidRPr="006B4825">
        <w:rPr>
          <w:rFonts w:ascii="Arial" w:hAnsi="Arial" w:cs="Arial"/>
          <w:color w:val="000000" w:themeColor="text1"/>
        </w:rPr>
        <w:t xml:space="preserve"> v</w:t>
      </w:r>
      <w:r w:rsidR="00705DAB">
        <w:rPr>
          <w:rFonts w:ascii="Arial" w:hAnsi="Arial" w:cs="Arial"/>
          <w:color w:val="000000" w:themeColor="text1"/>
        </w:rPr>
        <w:t xml:space="preserve"> souhrnné</w:t>
      </w:r>
      <w:r w:rsidR="005C63AF">
        <w:rPr>
          <w:rFonts w:ascii="Arial" w:hAnsi="Arial" w:cs="Arial"/>
          <w:color w:val="000000" w:themeColor="text1"/>
        </w:rPr>
        <w:t xml:space="preserve"> </w:t>
      </w:r>
      <w:r w:rsidR="005C63AF" w:rsidRPr="006B4825">
        <w:rPr>
          <w:rFonts w:ascii="Arial" w:hAnsi="Arial" w:cs="Arial"/>
          <w:color w:val="000000" w:themeColor="text1"/>
        </w:rPr>
        <w:t>hodnotě</w:t>
      </w:r>
      <w:r>
        <w:rPr>
          <w:rFonts w:ascii="Arial" w:hAnsi="Arial" w:cs="Arial"/>
          <w:color w:val="000000" w:themeColor="text1"/>
        </w:rPr>
        <w:t xml:space="preserve"> 7,1</w:t>
      </w:r>
      <w:r w:rsidR="005C63AF">
        <w:rPr>
          <w:rFonts w:ascii="Arial" w:hAnsi="Arial" w:cs="Arial"/>
          <w:color w:val="000000" w:themeColor="text1"/>
        </w:rPr>
        <w:t xml:space="preserve"> miliardy</w:t>
      </w:r>
      <w:r w:rsidR="005C63AF" w:rsidRPr="006B4825">
        <w:rPr>
          <w:rFonts w:ascii="Arial" w:hAnsi="Arial" w:cs="Arial"/>
          <w:color w:val="000000" w:themeColor="text1"/>
        </w:rPr>
        <w:t xml:space="preserve"> k</w:t>
      </w:r>
      <w:r w:rsidR="000308C5">
        <w:rPr>
          <w:rFonts w:ascii="Arial" w:hAnsi="Arial" w:cs="Arial"/>
          <w:color w:val="000000" w:themeColor="text1"/>
        </w:rPr>
        <w:t>orun</w:t>
      </w:r>
      <w:r>
        <w:rPr>
          <w:rFonts w:ascii="Arial" w:hAnsi="Arial" w:cs="Arial"/>
          <w:color w:val="000000" w:themeColor="text1"/>
        </w:rPr>
        <w:t>. To</w:t>
      </w:r>
      <w:r w:rsidR="00CF7A8E">
        <w:rPr>
          <w:rFonts w:ascii="Arial" w:hAnsi="Arial" w:cs="Arial"/>
          <w:color w:val="000000" w:themeColor="text1"/>
        </w:rPr>
        <w:t xml:space="preserve"> </w:t>
      </w:r>
      <w:r>
        <w:rPr>
          <w:rFonts w:ascii="Arial" w:hAnsi="Arial" w:cs="Arial"/>
          <w:color w:val="000000" w:themeColor="text1"/>
        </w:rPr>
        <w:t>oproti srovnatelnému období minulého roku</w:t>
      </w:r>
      <w:r w:rsidR="002C36C3">
        <w:rPr>
          <w:rFonts w:ascii="Arial" w:hAnsi="Arial" w:cs="Arial"/>
          <w:color w:val="000000" w:themeColor="text1"/>
        </w:rPr>
        <w:t xml:space="preserve"> představuje</w:t>
      </w:r>
      <w:r>
        <w:rPr>
          <w:rFonts w:ascii="Arial" w:hAnsi="Arial" w:cs="Arial"/>
          <w:color w:val="000000" w:themeColor="text1"/>
        </w:rPr>
        <w:t xml:space="preserve"> znatelný</w:t>
      </w:r>
      <w:r w:rsidR="00CF7A8E">
        <w:rPr>
          <w:rFonts w:ascii="Arial" w:hAnsi="Arial" w:cs="Arial"/>
          <w:color w:val="000000" w:themeColor="text1"/>
        </w:rPr>
        <w:t xml:space="preserve"> </w:t>
      </w:r>
      <w:r>
        <w:rPr>
          <w:rFonts w:ascii="Arial" w:hAnsi="Arial" w:cs="Arial"/>
          <w:color w:val="000000" w:themeColor="text1"/>
        </w:rPr>
        <w:t>poloviční (48,8 procenta) pokles počtu oznámených</w:t>
      </w:r>
      <w:r w:rsidR="002C36C3">
        <w:rPr>
          <w:rFonts w:ascii="Arial" w:hAnsi="Arial" w:cs="Arial"/>
          <w:color w:val="000000" w:themeColor="text1"/>
        </w:rPr>
        <w:t xml:space="preserve"> soutěží</w:t>
      </w:r>
      <w:r>
        <w:rPr>
          <w:rFonts w:ascii="Arial" w:hAnsi="Arial" w:cs="Arial"/>
          <w:color w:val="000000" w:themeColor="text1"/>
        </w:rPr>
        <w:t>. Dvoupětinový (37,7 procenta) pokles zároveň zaznamenala t</w:t>
      </w:r>
      <w:r w:rsidR="00CF5B99">
        <w:rPr>
          <w:rFonts w:ascii="Arial" w:hAnsi="Arial" w:cs="Arial"/>
          <w:color w:val="000000" w:themeColor="text1"/>
        </w:rPr>
        <w:t>aké h</w:t>
      </w:r>
      <w:r w:rsidR="00CF7A8E">
        <w:rPr>
          <w:rFonts w:ascii="Arial" w:hAnsi="Arial" w:cs="Arial"/>
          <w:color w:val="000000" w:themeColor="text1"/>
        </w:rPr>
        <w:t>odnota</w:t>
      </w:r>
      <w:r w:rsidR="00C74C51">
        <w:rPr>
          <w:rFonts w:ascii="Arial" w:hAnsi="Arial" w:cs="Arial"/>
          <w:color w:val="000000" w:themeColor="text1"/>
        </w:rPr>
        <w:t xml:space="preserve"> </w:t>
      </w:r>
      <w:r>
        <w:rPr>
          <w:rFonts w:ascii="Arial" w:hAnsi="Arial" w:cs="Arial"/>
          <w:color w:val="000000" w:themeColor="text1"/>
        </w:rPr>
        <w:t xml:space="preserve">vypsaných </w:t>
      </w:r>
      <w:r w:rsidR="00C74C51">
        <w:rPr>
          <w:rFonts w:ascii="Arial" w:hAnsi="Arial" w:cs="Arial"/>
          <w:color w:val="000000" w:themeColor="text1"/>
        </w:rPr>
        <w:t>stavebních</w:t>
      </w:r>
      <w:r w:rsidR="00022F92">
        <w:rPr>
          <w:rFonts w:ascii="Arial" w:hAnsi="Arial" w:cs="Arial"/>
          <w:color w:val="000000" w:themeColor="text1"/>
        </w:rPr>
        <w:t xml:space="preserve"> investic.</w:t>
      </w:r>
      <w:r w:rsidR="00CF7A8E">
        <w:rPr>
          <w:rFonts w:ascii="Arial" w:hAnsi="Arial" w:cs="Arial"/>
          <w:color w:val="000000" w:themeColor="text1"/>
        </w:rPr>
        <w:t xml:space="preserve"> </w:t>
      </w:r>
      <w:r w:rsidR="00607E5F">
        <w:rPr>
          <w:rFonts w:ascii="Arial" w:hAnsi="Arial" w:cs="Arial"/>
          <w:color w:val="000000" w:themeColor="text1"/>
        </w:rPr>
        <w:t>Poněkolikáté za sebou jde v letošním roce o nejnižší vyhlášený počet i objem stavebních tendrů za poslední</w:t>
      </w:r>
      <w:r w:rsidR="00CF7A8E">
        <w:rPr>
          <w:rFonts w:ascii="Arial" w:hAnsi="Arial" w:cs="Arial"/>
          <w:color w:val="000000" w:themeColor="text1"/>
        </w:rPr>
        <w:t xml:space="preserve"> </w:t>
      </w:r>
      <w:r w:rsidR="00B41180">
        <w:rPr>
          <w:rFonts w:ascii="Arial" w:hAnsi="Arial" w:cs="Arial"/>
          <w:color w:val="000000" w:themeColor="text1"/>
        </w:rPr>
        <w:t>tři</w:t>
      </w:r>
      <w:r w:rsidR="00DD4F6B">
        <w:rPr>
          <w:rFonts w:ascii="Arial" w:hAnsi="Arial" w:cs="Arial"/>
          <w:color w:val="000000" w:themeColor="text1"/>
        </w:rPr>
        <w:t xml:space="preserve"> </w:t>
      </w:r>
      <w:r w:rsidR="00CF7A8E">
        <w:rPr>
          <w:rFonts w:ascii="Arial" w:hAnsi="Arial" w:cs="Arial"/>
          <w:color w:val="000000" w:themeColor="text1"/>
        </w:rPr>
        <w:t>roky (</w:t>
      </w:r>
      <w:r w:rsidR="00607E5F">
        <w:rPr>
          <w:rFonts w:ascii="Arial" w:hAnsi="Arial" w:cs="Arial"/>
          <w:color w:val="000000" w:themeColor="text1"/>
        </w:rPr>
        <w:t>356 zakázek za 23,8</w:t>
      </w:r>
      <w:r w:rsidR="00CF5B99">
        <w:rPr>
          <w:rFonts w:ascii="Arial" w:hAnsi="Arial" w:cs="Arial"/>
          <w:color w:val="000000" w:themeColor="text1"/>
        </w:rPr>
        <w:t xml:space="preserve"> miliardy korun v </w:t>
      </w:r>
      <w:r w:rsidR="00607E5F">
        <w:rPr>
          <w:rFonts w:ascii="Arial" w:hAnsi="Arial" w:cs="Arial"/>
          <w:color w:val="000000" w:themeColor="text1"/>
        </w:rPr>
        <w:t>červenci</w:t>
      </w:r>
      <w:r w:rsidR="00CF7A8E">
        <w:rPr>
          <w:rFonts w:ascii="Arial" w:hAnsi="Arial" w:cs="Arial"/>
          <w:color w:val="000000" w:themeColor="text1"/>
        </w:rPr>
        <w:t xml:space="preserve"> </w:t>
      </w:r>
      <w:r w:rsidR="00A22A11">
        <w:rPr>
          <w:rFonts w:ascii="Arial" w:hAnsi="Arial" w:cs="Arial"/>
          <w:color w:val="000000" w:themeColor="text1"/>
        </w:rPr>
        <w:t>2014</w:t>
      </w:r>
      <w:r w:rsidR="00CF5B99">
        <w:rPr>
          <w:rFonts w:ascii="Arial" w:hAnsi="Arial" w:cs="Arial"/>
          <w:color w:val="000000" w:themeColor="text1"/>
        </w:rPr>
        <w:t>,</w:t>
      </w:r>
      <w:r w:rsidR="00161C9E">
        <w:rPr>
          <w:rFonts w:ascii="Arial" w:hAnsi="Arial" w:cs="Arial"/>
          <w:color w:val="000000" w:themeColor="text1"/>
        </w:rPr>
        <w:t xml:space="preserve"> </w:t>
      </w:r>
      <w:r w:rsidR="00607E5F">
        <w:rPr>
          <w:rFonts w:ascii="Arial" w:hAnsi="Arial" w:cs="Arial"/>
          <w:color w:val="000000" w:themeColor="text1"/>
        </w:rPr>
        <w:t>198 zakázek za 10,5</w:t>
      </w:r>
      <w:r w:rsidR="00CF5B99">
        <w:rPr>
          <w:rFonts w:ascii="Arial" w:hAnsi="Arial" w:cs="Arial"/>
          <w:color w:val="000000" w:themeColor="text1"/>
        </w:rPr>
        <w:t xml:space="preserve"> miliard korun v </w:t>
      </w:r>
      <w:r w:rsidR="00607E5F">
        <w:rPr>
          <w:rFonts w:ascii="Arial" w:hAnsi="Arial" w:cs="Arial"/>
          <w:color w:val="000000" w:themeColor="text1"/>
        </w:rPr>
        <w:t xml:space="preserve">červenci </w:t>
      </w:r>
      <w:r w:rsidR="00A22A11">
        <w:rPr>
          <w:rFonts w:ascii="Arial" w:hAnsi="Arial" w:cs="Arial"/>
          <w:color w:val="000000" w:themeColor="text1"/>
        </w:rPr>
        <w:t>2015</w:t>
      </w:r>
      <w:r w:rsidR="0064429C">
        <w:rPr>
          <w:rFonts w:ascii="Arial" w:hAnsi="Arial" w:cs="Arial"/>
          <w:color w:val="000000" w:themeColor="text1"/>
        </w:rPr>
        <w:t xml:space="preserve"> a</w:t>
      </w:r>
      <w:r w:rsidR="00470807">
        <w:rPr>
          <w:rFonts w:ascii="Arial" w:hAnsi="Arial" w:cs="Arial"/>
          <w:color w:val="000000" w:themeColor="text1"/>
        </w:rPr>
        <w:t xml:space="preserve"> </w:t>
      </w:r>
      <w:r w:rsidR="00607E5F">
        <w:rPr>
          <w:rFonts w:ascii="Arial" w:hAnsi="Arial" w:cs="Arial"/>
          <w:color w:val="000000" w:themeColor="text1"/>
        </w:rPr>
        <w:t>217 zakázek v hodnotě 11,5</w:t>
      </w:r>
      <w:r w:rsidR="00CF5B99">
        <w:rPr>
          <w:rFonts w:ascii="Arial" w:hAnsi="Arial" w:cs="Arial"/>
          <w:color w:val="000000" w:themeColor="text1"/>
        </w:rPr>
        <w:t xml:space="preserve"> miliardy korun v </w:t>
      </w:r>
      <w:r w:rsidR="00607E5F">
        <w:rPr>
          <w:rFonts w:ascii="Arial" w:hAnsi="Arial" w:cs="Arial"/>
          <w:color w:val="000000" w:themeColor="text1"/>
        </w:rPr>
        <w:t xml:space="preserve">červenci </w:t>
      </w:r>
      <w:r w:rsidR="00A22A11">
        <w:rPr>
          <w:rFonts w:ascii="Arial" w:hAnsi="Arial" w:cs="Arial"/>
          <w:color w:val="000000" w:themeColor="text1"/>
        </w:rPr>
        <w:t>2016</w:t>
      </w:r>
      <w:r w:rsidR="00470807">
        <w:rPr>
          <w:rFonts w:ascii="Arial" w:hAnsi="Arial" w:cs="Arial"/>
          <w:color w:val="000000" w:themeColor="text1"/>
        </w:rPr>
        <w:t>)</w:t>
      </w:r>
      <w:r w:rsidR="00C577AC">
        <w:rPr>
          <w:rFonts w:ascii="Arial" w:hAnsi="Arial" w:cs="Arial"/>
          <w:color w:val="000000" w:themeColor="text1"/>
        </w:rPr>
        <w:t>.</w:t>
      </w:r>
      <w:r w:rsidR="00391CEE">
        <w:rPr>
          <w:rFonts w:ascii="Arial" w:hAnsi="Arial" w:cs="Arial"/>
          <w:color w:val="000000" w:themeColor="text1"/>
        </w:rPr>
        <w:t xml:space="preserve"> </w:t>
      </w:r>
      <w:r w:rsidR="007A657E" w:rsidRPr="00BB63AA">
        <w:rPr>
          <w:rFonts w:ascii="Arial" w:hAnsi="Arial" w:cs="Arial"/>
          <w:i/>
          <w:color w:val="000000" w:themeColor="text1"/>
        </w:rPr>
        <w:t xml:space="preserve">„Počet i objem připravovaných tendrů na nové zakázky </w:t>
      </w:r>
      <w:r w:rsidR="00BB63AA">
        <w:rPr>
          <w:rFonts w:ascii="Arial" w:hAnsi="Arial" w:cs="Arial"/>
          <w:i/>
          <w:color w:val="000000" w:themeColor="text1"/>
        </w:rPr>
        <w:t>výrazně klesá</w:t>
      </w:r>
      <w:r w:rsidR="007A657E" w:rsidRPr="00BB63AA">
        <w:rPr>
          <w:rFonts w:ascii="Arial" w:hAnsi="Arial" w:cs="Arial"/>
          <w:i/>
          <w:color w:val="000000" w:themeColor="text1"/>
        </w:rPr>
        <w:t>,</w:t>
      </w:r>
      <w:r w:rsidR="00BB63AA" w:rsidRPr="00BB63AA">
        <w:rPr>
          <w:rFonts w:ascii="Arial" w:hAnsi="Arial" w:cs="Arial"/>
          <w:i/>
          <w:color w:val="000000" w:themeColor="text1"/>
        </w:rPr>
        <w:t xml:space="preserve"> což</w:t>
      </w:r>
      <w:r w:rsidR="007A657E" w:rsidRPr="00BB63AA">
        <w:rPr>
          <w:rFonts w:ascii="Arial" w:hAnsi="Arial" w:cs="Arial"/>
          <w:i/>
          <w:color w:val="000000" w:themeColor="text1"/>
        </w:rPr>
        <w:t xml:space="preserve"> je do jisté míry </w:t>
      </w:r>
      <w:r w:rsidR="00BB63AA" w:rsidRPr="00BB63AA">
        <w:rPr>
          <w:rFonts w:ascii="Arial" w:hAnsi="Arial" w:cs="Arial"/>
          <w:i/>
          <w:color w:val="000000" w:themeColor="text1"/>
        </w:rPr>
        <w:t xml:space="preserve">spojeno </w:t>
      </w:r>
      <w:r w:rsidR="007A657E" w:rsidRPr="00BB63AA">
        <w:rPr>
          <w:rFonts w:ascii="Arial" w:hAnsi="Arial" w:cs="Arial"/>
          <w:i/>
          <w:color w:val="000000" w:themeColor="text1"/>
        </w:rPr>
        <w:t>i s</w:t>
      </w:r>
      <w:r w:rsidR="00BB63AA">
        <w:rPr>
          <w:rFonts w:ascii="Arial" w:hAnsi="Arial" w:cs="Arial"/>
          <w:i/>
          <w:color w:val="000000" w:themeColor="text1"/>
        </w:rPr>
        <w:t xml:space="preserve"> blížícími se </w:t>
      </w:r>
      <w:r w:rsidR="007A657E" w:rsidRPr="00BB63AA">
        <w:rPr>
          <w:rFonts w:ascii="Arial" w:hAnsi="Arial" w:cs="Arial"/>
          <w:i/>
          <w:color w:val="000000" w:themeColor="text1"/>
        </w:rPr>
        <w:t xml:space="preserve">volbami. Řada veřejných investorů se </w:t>
      </w:r>
      <w:r w:rsidR="00BB63AA" w:rsidRPr="00BB63AA">
        <w:rPr>
          <w:rFonts w:ascii="Arial" w:hAnsi="Arial" w:cs="Arial"/>
          <w:i/>
          <w:color w:val="000000" w:themeColor="text1"/>
        </w:rPr>
        <w:t>totiž snaží ukončit co nejvíce běžících výběrových řízení a zadat zakázky k realizaci. Vypisování nových výběrových řízení, ze kterých budou zakázky zadány zpravidla nejdříve za 6 měsíců, se odkládá až na příchod nové vlády</w:t>
      </w:r>
      <w:r w:rsidR="00BB63AA">
        <w:rPr>
          <w:rFonts w:ascii="Arial" w:hAnsi="Arial" w:cs="Arial"/>
          <w:color w:val="000000" w:themeColor="text1"/>
        </w:rPr>
        <w:t xml:space="preserve">,“ vysvětluje </w:t>
      </w:r>
      <w:r w:rsidR="00BB63AA" w:rsidRPr="00BB63AA">
        <w:rPr>
          <w:rFonts w:ascii="Arial" w:hAnsi="Arial" w:cs="Arial"/>
          <w:b/>
          <w:color w:val="000000" w:themeColor="text1"/>
        </w:rPr>
        <w:t xml:space="preserve">Jiří Vacek, ředitel analytické společnosti CEEC </w:t>
      </w:r>
      <w:proofErr w:type="spellStart"/>
      <w:r w:rsidR="00BB63AA" w:rsidRPr="00BB63AA">
        <w:rPr>
          <w:rFonts w:ascii="Arial" w:hAnsi="Arial" w:cs="Arial"/>
          <w:b/>
          <w:color w:val="000000" w:themeColor="text1"/>
        </w:rPr>
        <w:t>Research</w:t>
      </w:r>
      <w:proofErr w:type="spellEnd"/>
      <w:r w:rsidR="00BB63AA" w:rsidRPr="00BB63AA">
        <w:rPr>
          <w:rFonts w:ascii="Arial" w:hAnsi="Arial" w:cs="Arial"/>
          <w:b/>
          <w:color w:val="000000" w:themeColor="text1"/>
        </w:rPr>
        <w:t>.</w:t>
      </w:r>
    </w:p>
    <w:p w:rsidR="0066182A" w:rsidRDefault="0066182A" w:rsidP="001F7018">
      <w:pPr>
        <w:autoSpaceDE w:val="0"/>
        <w:autoSpaceDN w:val="0"/>
        <w:adjustRightInd w:val="0"/>
        <w:spacing w:after="0" w:line="360" w:lineRule="auto"/>
        <w:jc w:val="both"/>
        <w:rPr>
          <w:rFonts w:ascii="Arial" w:hAnsi="Arial" w:cs="Arial"/>
          <w:color w:val="000000" w:themeColor="text1"/>
        </w:rPr>
      </w:pPr>
    </w:p>
    <w:p w:rsidR="001F7018" w:rsidRPr="00D73647" w:rsidRDefault="001227A3" w:rsidP="001F7018">
      <w:pPr>
        <w:autoSpaceDE w:val="0"/>
        <w:autoSpaceDN w:val="0"/>
        <w:adjustRightInd w:val="0"/>
        <w:spacing w:after="0" w:line="360" w:lineRule="auto"/>
        <w:jc w:val="both"/>
        <w:rPr>
          <w:rFonts w:ascii="Arial" w:hAnsi="Arial" w:cs="Arial"/>
          <w:color w:val="000000" w:themeColor="text1"/>
        </w:rPr>
      </w:pPr>
      <w:r>
        <w:rPr>
          <w:rFonts w:ascii="Arial" w:hAnsi="Arial" w:cs="Arial"/>
          <w:color w:val="000000" w:themeColor="text1"/>
        </w:rPr>
        <w:t>Od ledna do července</w:t>
      </w:r>
      <w:r w:rsidR="007A2248">
        <w:rPr>
          <w:rFonts w:ascii="Arial" w:hAnsi="Arial" w:cs="Arial"/>
          <w:color w:val="000000" w:themeColor="text1"/>
        </w:rPr>
        <w:t xml:space="preserve"> </w:t>
      </w:r>
      <w:r w:rsidR="008A03F7">
        <w:rPr>
          <w:rFonts w:ascii="Arial" w:hAnsi="Arial" w:cs="Arial"/>
          <w:color w:val="000000" w:themeColor="text1"/>
        </w:rPr>
        <w:t>2017</w:t>
      </w:r>
      <w:r w:rsidR="008A03F7" w:rsidRPr="008A03F7">
        <w:rPr>
          <w:rFonts w:ascii="Arial" w:hAnsi="Arial" w:cs="Arial"/>
          <w:color w:val="000000" w:themeColor="text1"/>
        </w:rPr>
        <w:t xml:space="preserve"> </w:t>
      </w:r>
      <w:r w:rsidR="003A17E9">
        <w:rPr>
          <w:rFonts w:ascii="Arial" w:hAnsi="Arial" w:cs="Arial"/>
          <w:color w:val="000000" w:themeColor="text1"/>
        </w:rPr>
        <w:t xml:space="preserve">se </w:t>
      </w:r>
      <w:r w:rsidR="008A03F7" w:rsidRPr="008A03F7">
        <w:rPr>
          <w:rFonts w:ascii="Arial" w:hAnsi="Arial" w:cs="Arial"/>
          <w:color w:val="000000" w:themeColor="text1"/>
        </w:rPr>
        <w:t xml:space="preserve">ve Věstníku veřejných </w:t>
      </w:r>
      <w:r>
        <w:rPr>
          <w:rFonts w:ascii="Arial" w:hAnsi="Arial" w:cs="Arial"/>
          <w:color w:val="000000" w:themeColor="text1"/>
        </w:rPr>
        <w:t>zakázek objevilo celkem 1071</w:t>
      </w:r>
      <w:r w:rsidR="008A03F7">
        <w:rPr>
          <w:rFonts w:ascii="Arial" w:hAnsi="Arial" w:cs="Arial"/>
          <w:color w:val="000000" w:themeColor="text1"/>
        </w:rPr>
        <w:t xml:space="preserve"> </w:t>
      </w:r>
      <w:r w:rsidR="00752567">
        <w:rPr>
          <w:rFonts w:ascii="Arial" w:hAnsi="Arial" w:cs="Arial"/>
          <w:color w:val="000000" w:themeColor="text1"/>
        </w:rPr>
        <w:t>soutěží v h</w:t>
      </w:r>
      <w:r>
        <w:rPr>
          <w:rFonts w:ascii="Arial" w:hAnsi="Arial" w:cs="Arial"/>
          <w:color w:val="000000" w:themeColor="text1"/>
        </w:rPr>
        <w:t>odnotě 59 miliard korun a v meziročním srovnání</w:t>
      </w:r>
      <w:r w:rsidR="00752567">
        <w:rPr>
          <w:rFonts w:ascii="Arial" w:hAnsi="Arial" w:cs="Arial"/>
          <w:color w:val="000000" w:themeColor="text1"/>
        </w:rPr>
        <w:t xml:space="preserve"> </w:t>
      </w:r>
      <w:r w:rsidR="00DD4F6B">
        <w:rPr>
          <w:rFonts w:ascii="Arial" w:hAnsi="Arial" w:cs="Arial"/>
          <w:color w:val="000000" w:themeColor="text1"/>
        </w:rPr>
        <w:t xml:space="preserve">se jedná </w:t>
      </w:r>
      <w:r w:rsidR="00752567">
        <w:rPr>
          <w:rFonts w:ascii="Arial" w:hAnsi="Arial" w:cs="Arial"/>
          <w:color w:val="000000" w:themeColor="text1"/>
        </w:rPr>
        <w:t xml:space="preserve">o </w:t>
      </w:r>
      <w:r>
        <w:rPr>
          <w:rFonts w:ascii="Arial" w:hAnsi="Arial" w:cs="Arial"/>
          <w:color w:val="000000" w:themeColor="text1"/>
        </w:rPr>
        <w:t>bezmála poloviční (46,7</w:t>
      </w:r>
      <w:r w:rsidR="00F5743B" w:rsidRPr="008A03F7">
        <w:rPr>
          <w:rFonts w:ascii="Arial" w:hAnsi="Arial" w:cs="Arial"/>
          <w:color w:val="000000" w:themeColor="text1"/>
        </w:rPr>
        <w:t xml:space="preserve"> proce</w:t>
      </w:r>
      <w:r w:rsidR="00F5743B">
        <w:rPr>
          <w:rFonts w:ascii="Arial" w:hAnsi="Arial" w:cs="Arial"/>
          <w:color w:val="000000" w:themeColor="text1"/>
        </w:rPr>
        <w:t>nta)</w:t>
      </w:r>
      <w:r w:rsidR="00C3338A">
        <w:rPr>
          <w:rFonts w:ascii="Arial" w:hAnsi="Arial" w:cs="Arial"/>
          <w:color w:val="000000" w:themeColor="text1"/>
        </w:rPr>
        <w:t xml:space="preserve"> pokles počtu</w:t>
      </w:r>
      <w:r w:rsidR="008A03F7">
        <w:rPr>
          <w:rFonts w:ascii="Arial" w:hAnsi="Arial" w:cs="Arial"/>
          <w:color w:val="000000" w:themeColor="text1"/>
        </w:rPr>
        <w:t xml:space="preserve"> </w:t>
      </w:r>
      <w:r w:rsidR="003B778C">
        <w:rPr>
          <w:rFonts w:ascii="Arial" w:hAnsi="Arial" w:cs="Arial"/>
          <w:color w:val="000000" w:themeColor="text1"/>
        </w:rPr>
        <w:t>a</w:t>
      </w:r>
      <w:r w:rsidR="00C3338A">
        <w:rPr>
          <w:rFonts w:ascii="Arial" w:hAnsi="Arial" w:cs="Arial"/>
          <w:color w:val="000000" w:themeColor="text1"/>
        </w:rPr>
        <w:t xml:space="preserve"> </w:t>
      </w:r>
      <w:r w:rsidR="00752567">
        <w:rPr>
          <w:rFonts w:ascii="Arial" w:hAnsi="Arial" w:cs="Arial"/>
          <w:color w:val="000000" w:themeColor="text1"/>
        </w:rPr>
        <w:t xml:space="preserve">pětinový </w:t>
      </w:r>
      <w:r>
        <w:rPr>
          <w:rFonts w:ascii="Arial" w:hAnsi="Arial" w:cs="Arial"/>
          <w:color w:val="000000" w:themeColor="text1"/>
        </w:rPr>
        <w:t>(19,8</w:t>
      </w:r>
      <w:r w:rsidR="00752567">
        <w:rPr>
          <w:rFonts w:ascii="Arial" w:hAnsi="Arial" w:cs="Arial"/>
          <w:color w:val="000000" w:themeColor="text1"/>
        </w:rPr>
        <w:t xml:space="preserve"> procenta)</w:t>
      </w:r>
      <w:r w:rsidR="003B778C">
        <w:rPr>
          <w:rFonts w:ascii="Arial" w:hAnsi="Arial" w:cs="Arial"/>
          <w:color w:val="000000" w:themeColor="text1"/>
        </w:rPr>
        <w:t xml:space="preserve"> pokles</w:t>
      </w:r>
      <w:r w:rsidR="00C3338A">
        <w:rPr>
          <w:rFonts w:ascii="Arial" w:hAnsi="Arial" w:cs="Arial"/>
          <w:color w:val="000000" w:themeColor="text1"/>
        </w:rPr>
        <w:t xml:space="preserve"> </w:t>
      </w:r>
      <w:r w:rsidR="003B778C">
        <w:rPr>
          <w:rFonts w:ascii="Arial" w:hAnsi="Arial" w:cs="Arial"/>
          <w:color w:val="000000" w:themeColor="text1"/>
        </w:rPr>
        <w:t>objemu</w:t>
      </w:r>
      <w:r w:rsidR="00C3338A">
        <w:rPr>
          <w:rFonts w:ascii="Arial" w:hAnsi="Arial" w:cs="Arial"/>
          <w:color w:val="000000" w:themeColor="text1"/>
        </w:rPr>
        <w:t xml:space="preserve"> vypsaných výběrových řízení</w:t>
      </w:r>
      <w:r w:rsidR="00C577AC">
        <w:rPr>
          <w:rFonts w:ascii="Arial" w:hAnsi="Arial" w:cs="Arial"/>
          <w:color w:val="000000" w:themeColor="text1"/>
        </w:rPr>
        <w:t>.</w:t>
      </w:r>
      <w:r w:rsidR="00391CEE">
        <w:rPr>
          <w:rFonts w:ascii="Arial" w:hAnsi="Arial" w:cs="Arial"/>
          <w:color w:val="000000" w:themeColor="text1"/>
        </w:rPr>
        <w:t xml:space="preserve"> </w:t>
      </w:r>
      <w:r w:rsidR="00391CEE" w:rsidRPr="00391CEE">
        <w:rPr>
          <w:rFonts w:ascii="Arial" w:hAnsi="Arial" w:cs="Arial"/>
          <w:i/>
          <w:iCs/>
          <w:color w:val="000000" w:themeColor="text1"/>
        </w:rPr>
        <w:t xml:space="preserve">„Českému stavebnictví se jako oboru zatím stále nedaří, byť některé náznaky zlepšení jsou snad vidět. Do budoucna bude klíčové to, jestli se podaří rozjet velké dálniční a silniční stavby a také to, jak aktivní a úspěšní budou v zadávání zakázek veřejní investoři. O </w:t>
      </w:r>
      <w:r w:rsidR="00391CEE" w:rsidRPr="00391CEE">
        <w:rPr>
          <w:rFonts w:ascii="Arial" w:hAnsi="Arial" w:cs="Arial"/>
          <w:i/>
          <w:iCs/>
          <w:color w:val="000000" w:themeColor="text1"/>
        </w:rPr>
        <w:lastRenderedPageBreak/>
        <w:t>nevyhovující legislativě a z toho vyplývající nepružnosti se napovídalo již dost. Je třeba s tím konečně začít něco dělat, což bude úkol pro budoucí vládu a parlament,“</w:t>
      </w:r>
      <w:r w:rsidR="00391CEE">
        <w:rPr>
          <w:rFonts w:ascii="Arial" w:hAnsi="Arial" w:cs="Arial"/>
          <w:color w:val="000000" w:themeColor="text1"/>
        </w:rPr>
        <w:t xml:space="preserve"> komentuje situaci </w:t>
      </w:r>
      <w:r w:rsidR="00391CEE" w:rsidRPr="00391CEE">
        <w:rPr>
          <w:rFonts w:ascii="Arial" w:hAnsi="Arial" w:cs="Arial"/>
          <w:b/>
          <w:bCs/>
          <w:color w:val="000000" w:themeColor="text1"/>
        </w:rPr>
        <w:t>František Fryš, jednatel, SWIETELSKY stavební s.r.o.</w:t>
      </w:r>
    </w:p>
    <w:p w:rsidR="00144008" w:rsidRDefault="00144008" w:rsidP="00144008">
      <w:pPr>
        <w:autoSpaceDE w:val="0"/>
        <w:autoSpaceDN w:val="0"/>
        <w:adjustRightInd w:val="0"/>
        <w:spacing w:after="0" w:line="360" w:lineRule="auto"/>
        <w:jc w:val="both"/>
        <w:rPr>
          <w:rFonts w:ascii="Arial" w:hAnsi="Arial" w:cs="Arial"/>
          <w:color w:val="000000" w:themeColor="text1"/>
        </w:rPr>
      </w:pPr>
    </w:p>
    <w:p w:rsidR="00931D64" w:rsidRPr="00931D64" w:rsidRDefault="00931D64" w:rsidP="00931D64">
      <w:pPr>
        <w:spacing w:after="0" w:line="240" w:lineRule="auto"/>
        <w:jc w:val="both"/>
        <w:rPr>
          <w:rFonts w:ascii="Arial" w:eastAsia="Times New Roman" w:hAnsi="Arial" w:cs="Times New Roman"/>
          <w:bCs/>
          <w:sz w:val="20"/>
          <w:szCs w:val="24"/>
          <w:lang w:eastAsia="cs-CZ"/>
        </w:rPr>
      </w:pPr>
      <w:r w:rsidRPr="00931D64">
        <w:rPr>
          <w:rFonts w:ascii="Arial" w:eastAsia="Times New Roman" w:hAnsi="Arial" w:cs="Times New Roman"/>
          <w:b/>
          <w:bCs/>
          <w:sz w:val="20"/>
          <w:szCs w:val="24"/>
          <w:lang w:eastAsia="cs-CZ"/>
        </w:rPr>
        <w:t xml:space="preserve">Meziroční změny </w:t>
      </w:r>
      <w:r w:rsidR="005C63AF">
        <w:rPr>
          <w:rFonts w:ascii="Arial" w:eastAsia="Times New Roman" w:hAnsi="Arial" w:cs="Times New Roman"/>
          <w:b/>
          <w:bCs/>
          <w:sz w:val="20"/>
          <w:szCs w:val="24"/>
          <w:lang w:eastAsia="cs-CZ"/>
        </w:rPr>
        <w:t>oznámení o zakázce v letech 2016 až 2017</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4"/>
        <w:gridCol w:w="1742"/>
        <w:gridCol w:w="1063"/>
        <w:gridCol w:w="1047"/>
        <w:gridCol w:w="1062"/>
        <w:gridCol w:w="1069"/>
        <w:gridCol w:w="1042"/>
        <w:gridCol w:w="1068"/>
      </w:tblGrid>
      <w:tr w:rsidR="005969A3" w:rsidTr="005C63AF">
        <w:trPr>
          <w:cantSplit/>
          <w:trHeight w:val="284"/>
        </w:trPr>
        <w:tc>
          <w:tcPr>
            <w:tcW w:w="2646" w:type="dxa"/>
            <w:gridSpan w:val="2"/>
            <w:vMerge w:val="restart"/>
            <w:tcBorders>
              <w:top w:val="nil"/>
              <w:left w:val="nil"/>
            </w:tcBorders>
            <w:vAlign w:val="center"/>
          </w:tcPr>
          <w:p w:rsidR="005969A3" w:rsidRPr="005969A3" w:rsidRDefault="005969A3" w:rsidP="005969A3">
            <w:pPr>
              <w:spacing w:after="0" w:line="240" w:lineRule="auto"/>
              <w:jc w:val="center"/>
              <w:rPr>
                <w:rFonts w:ascii="Arial" w:eastAsia="Times New Roman" w:hAnsi="Arial" w:cs="Arial"/>
                <w:sz w:val="18"/>
                <w:szCs w:val="16"/>
                <w:lang w:eastAsia="cs-CZ"/>
              </w:rPr>
            </w:pPr>
            <w:r w:rsidRPr="005969A3">
              <w:rPr>
                <w:rFonts w:ascii="Arial" w:eastAsia="Times New Roman" w:hAnsi="Arial" w:cs="Arial"/>
                <w:sz w:val="18"/>
                <w:szCs w:val="16"/>
                <w:lang w:eastAsia="cs-CZ"/>
              </w:rPr>
              <w:t>Stavební zakázky</w:t>
            </w:r>
          </w:p>
        </w:tc>
        <w:tc>
          <w:tcPr>
            <w:tcW w:w="3172" w:type="dxa"/>
            <w:gridSpan w:val="3"/>
            <w:vAlign w:val="center"/>
          </w:tcPr>
          <w:p w:rsidR="005969A3" w:rsidRPr="005969A3" w:rsidRDefault="005969A3" w:rsidP="005969A3">
            <w:pPr>
              <w:spacing w:after="0" w:line="240" w:lineRule="auto"/>
              <w:jc w:val="center"/>
              <w:rPr>
                <w:rFonts w:ascii="Arial" w:eastAsia="Times New Roman" w:hAnsi="Arial" w:cs="Arial"/>
                <w:sz w:val="18"/>
                <w:szCs w:val="16"/>
                <w:lang w:eastAsia="cs-CZ"/>
              </w:rPr>
            </w:pPr>
            <w:r w:rsidRPr="005969A3">
              <w:rPr>
                <w:rFonts w:ascii="Arial" w:eastAsia="Times New Roman" w:hAnsi="Arial" w:cs="Arial"/>
                <w:sz w:val="18"/>
                <w:szCs w:val="16"/>
                <w:lang w:eastAsia="cs-CZ"/>
              </w:rPr>
              <w:t>Počet</w:t>
            </w:r>
          </w:p>
        </w:tc>
        <w:tc>
          <w:tcPr>
            <w:tcW w:w="3179" w:type="dxa"/>
            <w:gridSpan w:val="3"/>
            <w:vAlign w:val="center"/>
          </w:tcPr>
          <w:p w:rsidR="005969A3" w:rsidRPr="005969A3" w:rsidRDefault="005969A3" w:rsidP="005969A3">
            <w:pPr>
              <w:spacing w:after="0" w:line="240" w:lineRule="auto"/>
              <w:jc w:val="center"/>
              <w:rPr>
                <w:rFonts w:ascii="Arial" w:eastAsia="Times New Roman" w:hAnsi="Arial" w:cs="Arial"/>
                <w:sz w:val="18"/>
                <w:szCs w:val="16"/>
                <w:lang w:eastAsia="cs-CZ"/>
              </w:rPr>
            </w:pPr>
            <w:r w:rsidRPr="005969A3">
              <w:rPr>
                <w:rFonts w:ascii="Arial" w:eastAsia="Times New Roman" w:hAnsi="Arial" w:cs="Arial"/>
                <w:sz w:val="18"/>
                <w:szCs w:val="16"/>
                <w:lang w:eastAsia="cs-CZ"/>
              </w:rPr>
              <w:t>Hodnota</w:t>
            </w:r>
          </w:p>
        </w:tc>
      </w:tr>
      <w:tr w:rsidR="005969A3" w:rsidTr="005C63AF">
        <w:trPr>
          <w:cantSplit/>
          <w:trHeight w:val="284"/>
        </w:trPr>
        <w:tc>
          <w:tcPr>
            <w:tcW w:w="2646" w:type="dxa"/>
            <w:gridSpan w:val="2"/>
            <w:vMerge/>
            <w:tcBorders>
              <w:left w:val="nil"/>
              <w:bottom w:val="single" w:sz="4" w:space="0" w:color="auto"/>
            </w:tcBorders>
          </w:tcPr>
          <w:p w:rsidR="005969A3" w:rsidRPr="005969A3" w:rsidRDefault="005969A3" w:rsidP="005969A3">
            <w:pPr>
              <w:spacing w:after="0" w:line="240" w:lineRule="auto"/>
              <w:jc w:val="center"/>
              <w:rPr>
                <w:rFonts w:ascii="Arial" w:eastAsia="Times New Roman" w:hAnsi="Arial" w:cs="Arial"/>
                <w:sz w:val="18"/>
                <w:szCs w:val="16"/>
                <w:lang w:eastAsia="cs-CZ"/>
              </w:rPr>
            </w:pPr>
          </w:p>
        </w:tc>
        <w:tc>
          <w:tcPr>
            <w:tcW w:w="1063" w:type="dxa"/>
            <w:tcBorders>
              <w:bottom w:val="single" w:sz="4" w:space="0" w:color="auto"/>
              <w:right w:val="single" w:sz="4" w:space="0" w:color="auto"/>
            </w:tcBorders>
            <w:vAlign w:val="center"/>
          </w:tcPr>
          <w:p w:rsidR="005969A3" w:rsidRPr="005969A3" w:rsidRDefault="00984FAD" w:rsidP="005969A3">
            <w:pPr>
              <w:spacing w:after="0" w:line="240" w:lineRule="auto"/>
              <w:jc w:val="center"/>
              <w:rPr>
                <w:rFonts w:ascii="Arial" w:eastAsia="Times New Roman" w:hAnsi="Arial" w:cs="Arial"/>
                <w:sz w:val="18"/>
                <w:szCs w:val="16"/>
                <w:lang w:eastAsia="cs-CZ"/>
              </w:rPr>
            </w:pPr>
            <w:r>
              <w:rPr>
                <w:rFonts w:ascii="Arial" w:eastAsia="Times New Roman" w:hAnsi="Arial" w:cs="Arial"/>
                <w:sz w:val="18"/>
                <w:szCs w:val="16"/>
                <w:lang w:eastAsia="cs-CZ"/>
              </w:rPr>
              <w:t>P</w:t>
            </w:r>
            <w:r w:rsidR="005969A3" w:rsidRPr="005969A3">
              <w:rPr>
                <w:rFonts w:ascii="Arial" w:eastAsia="Times New Roman" w:hAnsi="Arial" w:cs="Arial"/>
                <w:sz w:val="18"/>
                <w:szCs w:val="16"/>
                <w:lang w:eastAsia="cs-CZ"/>
              </w:rPr>
              <w:t>očet</w:t>
            </w:r>
          </w:p>
        </w:tc>
        <w:tc>
          <w:tcPr>
            <w:tcW w:w="2109" w:type="dxa"/>
            <w:gridSpan w:val="2"/>
            <w:tcBorders>
              <w:left w:val="single" w:sz="4" w:space="0" w:color="auto"/>
              <w:bottom w:val="single" w:sz="4" w:space="0" w:color="auto"/>
              <w:right w:val="single" w:sz="4" w:space="0" w:color="auto"/>
            </w:tcBorders>
            <w:vAlign w:val="center"/>
          </w:tcPr>
          <w:p w:rsidR="005969A3" w:rsidRPr="005969A3" w:rsidRDefault="005969A3" w:rsidP="005969A3">
            <w:pPr>
              <w:spacing w:after="0" w:line="240" w:lineRule="auto"/>
              <w:jc w:val="center"/>
              <w:rPr>
                <w:rFonts w:ascii="Arial" w:eastAsia="Times New Roman" w:hAnsi="Arial" w:cs="Arial"/>
                <w:sz w:val="18"/>
                <w:szCs w:val="16"/>
                <w:lang w:eastAsia="cs-CZ"/>
              </w:rPr>
            </w:pPr>
            <w:r w:rsidRPr="005969A3">
              <w:rPr>
                <w:rFonts w:ascii="Arial" w:eastAsia="Times New Roman" w:hAnsi="Arial" w:cs="Arial"/>
                <w:sz w:val="18"/>
                <w:szCs w:val="16"/>
                <w:lang w:eastAsia="cs-CZ"/>
              </w:rPr>
              <w:t>Meziroční změna v %</w:t>
            </w:r>
          </w:p>
        </w:tc>
        <w:tc>
          <w:tcPr>
            <w:tcW w:w="1069" w:type="dxa"/>
            <w:tcBorders>
              <w:left w:val="single" w:sz="4" w:space="0" w:color="auto"/>
              <w:bottom w:val="single" w:sz="4" w:space="0" w:color="auto"/>
            </w:tcBorders>
            <w:vAlign w:val="center"/>
          </w:tcPr>
          <w:p w:rsidR="005969A3" w:rsidRPr="005969A3" w:rsidRDefault="005969A3" w:rsidP="005969A3">
            <w:pPr>
              <w:spacing w:after="0" w:line="240" w:lineRule="auto"/>
              <w:jc w:val="center"/>
              <w:rPr>
                <w:rFonts w:ascii="Arial" w:eastAsia="Times New Roman" w:hAnsi="Arial" w:cs="Arial"/>
                <w:sz w:val="18"/>
                <w:szCs w:val="16"/>
                <w:lang w:eastAsia="cs-CZ"/>
              </w:rPr>
            </w:pPr>
            <w:r w:rsidRPr="005969A3">
              <w:rPr>
                <w:rFonts w:ascii="Arial" w:eastAsia="Times New Roman" w:hAnsi="Arial" w:cs="Arial"/>
                <w:sz w:val="18"/>
                <w:szCs w:val="16"/>
                <w:lang w:eastAsia="cs-CZ"/>
              </w:rPr>
              <w:t>mil. Kč</w:t>
            </w:r>
          </w:p>
        </w:tc>
        <w:tc>
          <w:tcPr>
            <w:tcW w:w="2110" w:type="dxa"/>
            <w:gridSpan w:val="2"/>
            <w:tcBorders>
              <w:left w:val="single" w:sz="4" w:space="0" w:color="auto"/>
              <w:bottom w:val="single" w:sz="4" w:space="0" w:color="auto"/>
            </w:tcBorders>
            <w:vAlign w:val="center"/>
          </w:tcPr>
          <w:p w:rsidR="005969A3" w:rsidRPr="005969A3" w:rsidRDefault="005969A3" w:rsidP="005969A3">
            <w:pPr>
              <w:spacing w:after="0" w:line="240" w:lineRule="auto"/>
              <w:jc w:val="center"/>
              <w:rPr>
                <w:rFonts w:ascii="Arial" w:eastAsia="Times New Roman" w:hAnsi="Arial" w:cs="Arial"/>
                <w:sz w:val="18"/>
                <w:szCs w:val="16"/>
                <w:lang w:eastAsia="cs-CZ"/>
              </w:rPr>
            </w:pPr>
            <w:r w:rsidRPr="005969A3">
              <w:rPr>
                <w:rFonts w:ascii="Arial" w:eastAsia="Times New Roman" w:hAnsi="Arial" w:cs="Arial"/>
                <w:sz w:val="18"/>
                <w:szCs w:val="16"/>
                <w:lang w:eastAsia="cs-CZ"/>
              </w:rPr>
              <w:t>Meziroční změna v %</w:t>
            </w:r>
          </w:p>
        </w:tc>
      </w:tr>
      <w:tr w:rsidR="00357E20" w:rsidTr="005C63AF">
        <w:trPr>
          <w:cantSplit/>
          <w:trHeight w:val="284"/>
        </w:trPr>
        <w:tc>
          <w:tcPr>
            <w:tcW w:w="904" w:type="dxa"/>
            <w:vMerge w:val="restart"/>
            <w:tcBorders>
              <w:top w:val="single" w:sz="4" w:space="0" w:color="auto"/>
            </w:tcBorders>
            <w:vAlign w:val="center"/>
          </w:tcPr>
          <w:p w:rsidR="00357E20" w:rsidRPr="00357E20" w:rsidRDefault="00357E20" w:rsidP="00357E20">
            <w:pPr>
              <w:spacing w:after="0" w:line="240" w:lineRule="auto"/>
              <w:jc w:val="center"/>
              <w:rPr>
                <w:rFonts w:ascii="Arial" w:eastAsia="Times New Roman" w:hAnsi="Arial" w:cs="Arial"/>
                <w:sz w:val="18"/>
                <w:szCs w:val="16"/>
                <w:lang w:eastAsia="cs-CZ"/>
              </w:rPr>
            </w:pPr>
            <w:r w:rsidRPr="00357E20">
              <w:rPr>
                <w:rFonts w:ascii="Arial" w:eastAsia="Times New Roman" w:hAnsi="Arial" w:cs="Arial"/>
                <w:sz w:val="18"/>
                <w:szCs w:val="16"/>
                <w:lang w:eastAsia="cs-CZ"/>
              </w:rPr>
              <w:t>2016</w:t>
            </w:r>
          </w:p>
        </w:tc>
        <w:tc>
          <w:tcPr>
            <w:tcW w:w="1742" w:type="dxa"/>
            <w:tcBorders>
              <w:top w:val="single" w:sz="4" w:space="0" w:color="auto"/>
              <w:bottom w:val="nil"/>
            </w:tcBorders>
            <w:vAlign w:val="center"/>
          </w:tcPr>
          <w:p w:rsidR="00357E20" w:rsidRPr="00357E20" w:rsidRDefault="00357E20" w:rsidP="00357E20">
            <w:pPr>
              <w:spacing w:after="0" w:line="240" w:lineRule="auto"/>
              <w:rPr>
                <w:rFonts w:ascii="Arial" w:eastAsia="Times New Roman" w:hAnsi="Arial" w:cs="Arial"/>
                <w:sz w:val="18"/>
                <w:szCs w:val="16"/>
                <w:lang w:eastAsia="cs-CZ"/>
              </w:rPr>
            </w:pPr>
            <w:r w:rsidRPr="00357E20">
              <w:rPr>
                <w:rFonts w:ascii="Arial" w:eastAsia="Times New Roman" w:hAnsi="Arial" w:cs="Arial"/>
                <w:sz w:val="18"/>
                <w:szCs w:val="16"/>
                <w:lang w:eastAsia="cs-CZ"/>
              </w:rPr>
              <w:t>1. čtvrtletí</w:t>
            </w:r>
          </w:p>
        </w:tc>
        <w:tc>
          <w:tcPr>
            <w:tcW w:w="1063" w:type="dxa"/>
            <w:tcBorders>
              <w:top w:val="single" w:sz="4" w:space="0" w:color="auto"/>
              <w:bottom w:val="nil"/>
              <w:right w:val="single" w:sz="4" w:space="0" w:color="auto"/>
            </w:tcBorders>
            <w:tcMar>
              <w:right w:w="284" w:type="dxa"/>
            </w:tcMar>
            <w:vAlign w:val="center"/>
          </w:tcPr>
          <w:p w:rsidR="00357E20" w:rsidRPr="00357E20" w:rsidRDefault="00357E20" w:rsidP="00357E20">
            <w:pPr>
              <w:spacing w:after="0" w:line="240" w:lineRule="auto"/>
              <w:jc w:val="right"/>
              <w:rPr>
                <w:rFonts w:ascii="Arial" w:eastAsia="Times New Roman" w:hAnsi="Arial" w:cs="Arial"/>
                <w:sz w:val="18"/>
                <w:szCs w:val="16"/>
                <w:lang w:eastAsia="cs-CZ"/>
              </w:rPr>
            </w:pPr>
            <w:r w:rsidRPr="00357E20">
              <w:rPr>
                <w:rFonts w:ascii="Arial" w:eastAsia="Times New Roman" w:hAnsi="Arial" w:cs="Arial"/>
                <w:sz w:val="18"/>
                <w:szCs w:val="16"/>
                <w:lang w:eastAsia="cs-CZ"/>
              </w:rPr>
              <w:t>809</w:t>
            </w:r>
          </w:p>
        </w:tc>
        <w:tc>
          <w:tcPr>
            <w:tcW w:w="1047" w:type="dxa"/>
            <w:tcBorders>
              <w:top w:val="single" w:sz="4" w:space="0" w:color="auto"/>
              <w:left w:val="single" w:sz="4" w:space="0" w:color="auto"/>
              <w:bottom w:val="nil"/>
              <w:right w:val="nil"/>
            </w:tcBorders>
            <w:vAlign w:val="center"/>
          </w:tcPr>
          <w:p w:rsidR="00357E20" w:rsidRPr="00357E20" w:rsidRDefault="00357E20" w:rsidP="00357E20">
            <w:pPr>
              <w:spacing w:after="0" w:line="240" w:lineRule="auto"/>
              <w:jc w:val="center"/>
              <w:rPr>
                <w:rFonts w:ascii="Arial" w:eastAsia="Times New Roman" w:hAnsi="Arial" w:cs="Times New Roman"/>
                <w:b/>
                <w:bCs/>
                <w:color w:val="92D050"/>
                <w:sz w:val="28"/>
                <w:lang w:eastAsia="cs-CZ"/>
              </w:rPr>
            </w:pPr>
            <w:r w:rsidRPr="00357E20">
              <w:rPr>
                <w:rFonts w:ascii="Arial" w:eastAsia="Times New Roman" w:hAnsi="Arial" w:cs="Times New Roman"/>
                <w:b/>
                <w:bCs/>
                <w:color w:val="92D050"/>
                <w:sz w:val="28"/>
                <w:lang w:eastAsia="cs-CZ"/>
              </w:rPr>
              <w:sym w:font="Wingdings 3" w:char="F0C7"/>
            </w:r>
          </w:p>
        </w:tc>
        <w:tc>
          <w:tcPr>
            <w:tcW w:w="1062" w:type="dxa"/>
            <w:tcBorders>
              <w:top w:val="single" w:sz="4" w:space="0" w:color="auto"/>
              <w:left w:val="nil"/>
              <w:bottom w:val="nil"/>
              <w:right w:val="single" w:sz="4" w:space="0" w:color="auto"/>
            </w:tcBorders>
            <w:tcMar>
              <w:left w:w="0" w:type="dxa"/>
              <w:right w:w="284" w:type="dxa"/>
            </w:tcMar>
            <w:vAlign w:val="center"/>
          </w:tcPr>
          <w:p w:rsidR="00357E20" w:rsidRPr="00357E20" w:rsidRDefault="00357E20" w:rsidP="00357E20">
            <w:pPr>
              <w:spacing w:after="0" w:line="240" w:lineRule="auto"/>
              <w:jc w:val="right"/>
              <w:rPr>
                <w:rFonts w:ascii="Arial" w:eastAsia="Times New Roman" w:hAnsi="Arial" w:cs="Arial"/>
                <w:sz w:val="18"/>
                <w:szCs w:val="16"/>
                <w:lang w:eastAsia="cs-CZ"/>
              </w:rPr>
            </w:pPr>
            <w:r w:rsidRPr="00357E20">
              <w:rPr>
                <w:rFonts w:ascii="Arial" w:eastAsia="Times New Roman" w:hAnsi="Arial" w:cs="Arial"/>
                <w:sz w:val="18"/>
                <w:szCs w:val="16"/>
                <w:lang w:eastAsia="cs-CZ"/>
              </w:rPr>
              <w:t>+20,0</w:t>
            </w:r>
          </w:p>
        </w:tc>
        <w:tc>
          <w:tcPr>
            <w:tcW w:w="1069" w:type="dxa"/>
            <w:tcBorders>
              <w:top w:val="single" w:sz="4" w:space="0" w:color="auto"/>
              <w:left w:val="single" w:sz="4" w:space="0" w:color="auto"/>
              <w:bottom w:val="nil"/>
              <w:right w:val="single" w:sz="4" w:space="0" w:color="auto"/>
            </w:tcBorders>
            <w:tcMar>
              <w:right w:w="227" w:type="dxa"/>
            </w:tcMar>
            <w:vAlign w:val="center"/>
          </w:tcPr>
          <w:p w:rsidR="00357E20" w:rsidRPr="00357E20" w:rsidRDefault="00357E20" w:rsidP="00357E20">
            <w:pPr>
              <w:spacing w:after="0" w:line="240" w:lineRule="auto"/>
              <w:jc w:val="right"/>
              <w:rPr>
                <w:rFonts w:ascii="Arial" w:eastAsia="Times New Roman" w:hAnsi="Arial" w:cs="Arial"/>
                <w:sz w:val="18"/>
                <w:szCs w:val="16"/>
                <w:lang w:eastAsia="cs-CZ"/>
              </w:rPr>
            </w:pPr>
            <w:r w:rsidRPr="00357E20">
              <w:rPr>
                <w:rFonts w:ascii="Arial" w:eastAsia="Times New Roman" w:hAnsi="Arial" w:cs="Arial"/>
                <w:sz w:val="18"/>
                <w:szCs w:val="16"/>
                <w:lang w:eastAsia="cs-CZ"/>
              </w:rPr>
              <w:t>28 064</w:t>
            </w:r>
          </w:p>
        </w:tc>
        <w:tc>
          <w:tcPr>
            <w:tcW w:w="1042" w:type="dxa"/>
            <w:tcBorders>
              <w:top w:val="single" w:sz="4" w:space="0" w:color="auto"/>
              <w:left w:val="single" w:sz="4" w:space="0" w:color="auto"/>
              <w:bottom w:val="nil"/>
              <w:right w:val="nil"/>
            </w:tcBorders>
            <w:tcMar>
              <w:left w:w="0" w:type="dxa"/>
              <w:right w:w="0" w:type="dxa"/>
            </w:tcMar>
            <w:vAlign w:val="center"/>
          </w:tcPr>
          <w:p w:rsidR="00357E20" w:rsidRPr="00357E20" w:rsidRDefault="00357E20" w:rsidP="00357E20">
            <w:pPr>
              <w:spacing w:after="0" w:line="240" w:lineRule="auto"/>
              <w:jc w:val="center"/>
              <w:rPr>
                <w:rFonts w:ascii="Arial" w:eastAsia="Times New Roman" w:hAnsi="Arial" w:cs="Times New Roman"/>
                <w:b/>
                <w:bCs/>
                <w:color w:val="92D050"/>
                <w:sz w:val="28"/>
                <w:lang w:eastAsia="cs-CZ"/>
              </w:rPr>
            </w:pPr>
            <w:r w:rsidRPr="00357E20">
              <w:rPr>
                <w:rFonts w:ascii="Arial" w:eastAsia="Times New Roman" w:hAnsi="Arial" w:cs="Times New Roman"/>
                <w:b/>
                <w:bCs/>
                <w:color w:val="92D050"/>
                <w:sz w:val="28"/>
                <w:lang w:eastAsia="cs-CZ"/>
              </w:rPr>
              <w:sym w:font="Wingdings 3" w:char="F0C7"/>
            </w:r>
          </w:p>
        </w:tc>
        <w:tc>
          <w:tcPr>
            <w:tcW w:w="1068" w:type="dxa"/>
            <w:tcBorders>
              <w:top w:val="single" w:sz="4" w:space="0" w:color="auto"/>
              <w:left w:val="nil"/>
              <w:bottom w:val="nil"/>
            </w:tcBorders>
            <w:tcMar>
              <w:right w:w="284" w:type="dxa"/>
            </w:tcMar>
            <w:vAlign w:val="center"/>
          </w:tcPr>
          <w:p w:rsidR="00357E20" w:rsidRPr="00357E20" w:rsidRDefault="00357E20" w:rsidP="00357E20">
            <w:pPr>
              <w:spacing w:after="0" w:line="240" w:lineRule="auto"/>
              <w:jc w:val="right"/>
              <w:rPr>
                <w:rFonts w:ascii="Arial" w:eastAsia="Times New Roman" w:hAnsi="Arial" w:cs="Arial"/>
                <w:sz w:val="18"/>
                <w:szCs w:val="16"/>
                <w:lang w:eastAsia="cs-CZ"/>
              </w:rPr>
            </w:pPr>
            <w:r w:rsidRPr="00357E20">
              <w:rPr>
                <w:rFonts w:ascii="Arial" w:eastAsia="Times New Roman" w:hAnsi="Arial" w:cs="Arial"/>
                <w:sz w:val="18"/>
                <w:szCs w:val="16"/>
                <w:lang w:eastAsia="cs-CZ"/>
              </w:rPr>
              <w:t>+4,0</w:t>
            </w:r>
          </w:p>
        </w:tc>
      </w:tr>
      <w:tr w:rsidR="00357E20" w:rsidTr="005C63AF">
        <w:trPr>
          <w:cantSplit/>
          <w:trHeight w:val="284"/>
        </w:trPr>
        <w:tc>
          <w:tcPr>
            <w:tcW w:w="904" w:type="dxa"/>
            <w:vMerge/>
            <w:vAlign w:val="center"/>
          </w:tcPr>
          <w:p w:rsidR="00357E20" w:rsidRPr="005969A3" w:rsidRDefault="00357E20" w:rsidP="00357E20">
            <w:pPr>
              <w:spacing w:after="0" w:line="240" w:lineRule="auto"/>
              <w:jc w:val="center"/>
              <w:rPr>
                <w:rFonts w:ascii="Arial" w:eastAsia="Times New Roman" w:hAnsi="Arial" w:cs="Arial"/>
                <w:sz w:val="18"/>
                <w:szCs w:val="16"/>
                <w:lang w:eastAsia="cs-CZ"/>
              </w:rPr>
            </w:pPr>
          </w:p>
        </w:tc>
        <w:tc>
          <w:tcPr>
            <w:tcW w:w="1742" w:type="dxa"/>
            <w:tcBorders>
              <w:top w:val="nil"/>
              <w:bottom w:val="nil"/>
            </w:tcBorders>
            <w:vAlign w:val="center"/>
          </w:tcPr>
          <w:p w:rsidR="00357E20" w:rsidRPr="005969A3" w:rsidRDefault="00357E20" w:rsidP="00357E20">
            <w:pPr>
              <w:spacing w:after="0" w:line="240" w:lineRule="auto"/>
              <w:rPr>
                <w:rFonts w:ascii="Arial" w:eastAsia="Times New Roman" w:hAnsi="Arial" w:cs="Arial"/>
                <w:sz w:val="18"/>
                <w:szCs w:val="16"/>
                <w:lang w:eastAsia="cs-CZ"/>
              </w:rPr>
            </w:pPr>
            <w:r w:rsidRPr="00357E20">
              <w:rPr>
                <w:rFonts w:ascii="Arial" w:eastAsia="Times New Roman" w:hAnsi="Arial" w:cs="Arial"/>
                <w:sz w:val="18"/>
                <w:szCs w:val="16"/>
                <w:lang w:eastAsia="cs-CZ"/>
              </w:rPr>
              <w:t>2. čtvrtletí</w:t>
            </w:r>
          </w:p>
        </w:tc>
        <w:tc>
          <w:tcPr>
            <w:tcW w:w="1063" w:type="dxa"/>
            <w:tcBorders>
              <w:top w:val="nil"/>
              <w:bottom w:val="nil"/>
              <w:right w:val="single" w:sz="4" w:space="0" w:color="auto"/>
            </w:tcBorders>
            <w:tcMar>
              <w:right w:w="284" w:type="dxa"/>
            </w:tcMar>
            <w:vAlign w:val="center"/>
          </w:tcPr>
          <w:p w:rsidR="00357E20" w:rsidRPr="005969A3" w:rsidRDefault="00357E20" w:rsidP="00357E20">
            <w:pPr>
              <w:spacing w:after="0" w:line="240" w:lineRule="auto"/>
              <w:jc w:val="right"/>
              <w:rPr>
                <w:rFonts w:ascii="Arial" w:eastAsia="Times New Roman" w:hAnsi="Arial" w:cs="Arial"/>
                <w:sz w:val="18"/>
                <w:szCs w:val="16"/>
                <w:lang w:eastAsia="cs-CZ"/>
              </w:rPr>
            </w:pPr>
            <w:r w:rsidRPr="00357E20">
              <w:rPr>
                <w:rFonts w:ascii="Arial" w:eastAsia="Times New Roman" w:hAnsi="Arial" w:cs="Arial"/>
                <w:sz w:val="18"/>
                <w:szCs w:val="16"/>
                <w:lang w:eastAsia="cs-CZ"/>
              </w:rPr>
              <w:t>984</w:t>
            </w:r>
          </w:p>
        </w:tc>
        <w:tc>
          <w:tcPr>
            <w:tcW w:w="1047" w:type="dxa"/>
            <w:tcBorders>
              <w:top w:val="nil"/>
              <w:left w:val="single" w:sz="4" w:space="0" w:color="auto"/>
              <w:bottom w:val="nil"/>
              <w:right w:val="nil"/>
            </w:tcBorders>
            <w:vAlign w:val="center"/>
          </w:tcPr>
          <w:p w:rsidR="00357E20" w:rsidRPr="00357E20" w:rsidRDefault="00357E20" w:rsidP="00357E20">
            <w:pPr>
              <w:spacing w:after="0" w:line="240" w:lineRule="auto"/>
              <w:jc w:val="center"/>
              <w:rPr>
                <w:rFonts w:ascii="Arial" w:eastAsia="Times New Roman" w:hAnsi="Arial" w:cs="Times New Roman"/>
                <w:b/>
                <w:bCs/>
                <w:color w:val="92D050"/>
                <w:sz w:val="28"/>
                <w:lang w:eastAsia="cs-CZ"/>
              </w:rPr>
            </w:pPr>
            <w:r w:rsidRPr="00357E20">
              <w:rPr>
                <w:rFonts w:ascii="Arial" w:eastAsia="Times New Roman" w:hAnsi="Arial" w:cs="Times New Roman"/>
                <w:b/>
                <w:bCs/>
                <w:color w:val="92D050"/>
                <w:sz w:val="28"/>
                <w:lang w:eastAsia="cs-CZ"/>
              </w:rPr>
              <w:sym w:font="Wingdings 3" w:char="F0C7"/>
            </w:r>
          </w:p>
        </w:tc>
        <w:tc>
          <w:tcPr>
            <w:tcW w:w="1062" w:type="dxa"/>
            <w:tcBorders>
              <w:top w:val="nil"/>
              <w:left w:val="nil"/>
              <w:bottom w:val="nil"/>
              <w:right w:val="single" w:sz="4" w:space="0" w:color="auto"/>
            </w:tcBorders>
            <w:tcMar>
              <w:left w:w="0" w:type="dxa"/>
              <w:right w:w="284" w:type="dxa"/>
            </w:tcMar>
            <w:vAlign w:val="center"/>
          </w:tcPr>
          <w:p w:rsidR="00357E20" w:rsidRPr="005969A3" w:rsidRDefault="00357E20" w:rsidP="00357E20">
            <w:pPr>
              <w:spacing w:after="0" w:line="240" w:lineRule="auto"/>
              <w:jc w:val="right"/>
              <w:rPr>
                <w:rFonts w:ascii="Arial" w:eastAsia="Times New Roman" w:hAnsi="Arial" w:cs="Arial"/>
                <w:sz w:val="18"/>
                <w:szCs w:val="16"/>
                <w:lang w:eastAsia="cs-CZ"/>
              </w:rPr>
            </w:pPr>
            <w:r w:rsidRPr="00357E20">
              <w:rPr>
                <w:rFonts w:ascii="Arial" w:eastAsia="Times New Roman" w:hAnsi="Arial" w:cs="Arial"/>
                <w:sz w:val="18"/>
                <w:szCs w:val="16"/>
                <w:lang w:eastAsia="cs-CZ"/>
              </w:rPr>
              <w:t>+33,3</w:t>
            </w:r>
          </w:p>
        </w:tc>
        <w:tc>
          <w:tcPr>
            <w:tcW w:w="1069" w:type="dxa"/>
            <w:tcBorders>
              <w:top w:val="nil"/>
              <w:left w:val="single" w:sz="4" w:space="0" w:color="auto"/>
              <w:bottom w:val="nil"/>
              <w:right w:val="single" w:sz="4" w:space="0" w:color="auto"/>
            </w:tcBorders>
            <w:tcMar>
              <w:right w:w="227" w:type="dxa"/>
            </w:tcMar>
            <w:vAlign w:val="center"/>
          </w:tcPr>
          <w:p w:rsidR="00357E20" w:rsidRPr="005969A3" w:rsidRDefault="00357E20" w:rsidP="00357E20">
            <w:pPr>
              <w:spacing w:after="0" w:line="240" w:lineRule="auto"/>
              <w:jc w:val="right"/>
              <w:rPr>
                <w:rFonts w:ascii="Arial" w:eastAsia="Times New Roman" w:hAnsi="Arial" w:cs="Arial"/>
                <w:sz w:val="18"/>
                <w:szCs w:val="16"/>
                <w:lang w:eastAsia="cs-CZ"/>
              </w:rPr>
            </w:pPr>
            <w:r w:rsidRPr="00357E20">
              <w:rPr>
                <w:rFonts w:ascii="Arial" w:eastAsia="Times New Roman" w:hAnsi="Arial" w:cs="Arial"/>
                <w:sz w:val="18"/>
                <w:szCs w:val="16"/>
                <w:lang w:eastAsia="cs-CZ"/>
              </w:rPr>
              <w:t>34 047</w:t>
            </w:r>
          </w:p>
        </w:tc>
        <w:tc>
          <w:tcPr>
            <w:tcW w:w="1042" w:type="dxa"/>
            <w:tcBorders>
              <w:top w:val="nil"/>
              <w:left w:val="single" w:sz="4" w:space="0" w:color="auto"/>
              <w:bottom w:val="nil"/>
              <w:right w:val="nil"/>
            </w:tcBorders>
            <w:tcMar>
              <w:left w:w="0" w:type="dxa"/>
              <w:right w:w="0" w:type="dxa"/>
            </w:tcMar>
            <w:vAlign w:val="center"/>
          </w:tcPr>
          <w:p w:rsidR="00357E20" w:rsidRPr="00357E20" w:rsidRDefault="00357E20" w:rsidP="00357E20">
            <w:pPr>
              <w:spacing w:after="0" w:line="240" w:lineRule="auto"/>
              <w:jc w:val="center"/>
              <w:rPr>
                <w:rFonts w:ascii="Arial" w:eastAsia="Times New Roman" w:hAnsi="Arial" w:cs="Times New Roman"/>
                <w:b/>
                <w:bCs/>
                <w:color w:val="92D050"/>
                <w:sz w:val="28"/>
                <w:lang w:eastAsia="cs-CZ"/>
              </w:rPr>
            </w:pPr>
            <w:r w:rsidRPr="00357E20">
              <w:rPr>
                <w:rFonts w:ascii="Arial" w:eastAsia="Times New Roman" w:hAnsi="Arial" w:cs="Times New Roman"/>
                <w:b/>
                <w:bCs/>
                <w:color w:val="92D050"/>
                <w:sz w:val="28"/>
                <w:lang w:eastAsia="cs-CZ"/>
              </w:rPr>
              <w:sym w:font="Wingdings 3" w:char="F0C7"/>
            </w:r>
          </w:p>
        </w:tc>
        <w:tc>
          <w:tcPr>
            <w:tcW w:w="1068" w:type="dxa"/>
            <w:tcBorders>
              <w:top w:val="nil"/>
              <w:left w:val="nil"/>
              <w:bottom w:val="nil"/>
            </w:tcBorders>
            <w:tcMar>
              <w:right w:w="284" w:type="dxa"/>
            </w:tcMar>
            <w:vAlign w:val="center"/>
          </w:tcPr>
          <w:p w:rsidR="00357E20" w:rsidRPr="005969A3" w:rsidRDefault="00357E20" w:rsidP="00357E20">
            <w:pPr>
              <w:spacing w:after="0" w:line="240" w:lineRule="auto"/>
              <w:jc w:val="right"/>
              <w:rPr>
                <w:rFonts w:ascii="Arial" w:eastAsia="Times New Roman" w:hAnsi="Arial" w:cs="Arial"/>
                <w:sz w:val="18"/>
                <w:szCs w:val="16"/>
                <w:lang w:eastAsia="cs-CZ"/>
              </w:rPr>
            </w:pPr>
            <w:r w:rsidRPr="00357E20">
              <w:rPr>
                <w:rFonts w:ascii="Arial" w:eastAsia="Times New Roman" w:hAnsi="Arial" w:cs="Arial"/>
                <w:sz w:val="18"/>
                <w:szCs w:val="16"/>
                <w:lang w:eastAsia="cs-CZ"/>
              </w:rPr>
              <w:t>+31,6</w:t>
            </w:r>
          </w:p>
        </w:tc>
      </w:tr>
      <w:tr w:rsidR="00357E20" w:rsidTr="005C63AF">
        <w:trPr>
          <w:cantSplit/>
          <w:trHeight w:val="284"/>
        </w:trPr>
        <w:tc>
          <w:tcPr>
            <w:tcW w:w="904" w:type="dxa"/>
            <w:vMerge/>
            <w:vAlign w:val="center"/>
          </w:tcPr>
          <w:p w:rsidR="00357E20" w:rsidRPr="005969A3" w:rsidRDefault="00357E20" w:rsidP="00357E20">
            <w:pPr>
              <w:spacing w:after="0" w:line="240" w:lineRule="auto"/>
              <w:jc w:val="center"/>
              <w:rPr>
                <w:rFonts w:ascii="Arial" w:eastAsia="Times New Roman" w:hAnsi="Arial" w:cs="Arial"/>
                <w:sz w:val="18"/>
                <w:szCs w:val="16"/>
                <w:lang w:eastAsia="cs-CZ"/>
              </w:rPr>
            </w:pPr>
          </w:p>
        </w:tc>
        <w:tc>
          <w:tcPr>
            <w:tcW w:w="1742" w:type="dxa"/>
            <w:tcBorders>
              <w:top w:val="nil"/>
              <w:bottom w:val="nil"/>
            </w:tcBorders>
            <w:vAlign w:val="center"/>
          </w:tcPr>
          <w:p w:rsidR="00357E20" w:rsidRPr="005969A3" w:rsidRDefault="00357E20" w:rsidP="00357E20">
            <w:pPr>
              <w:spacing w:after="0" w:line="240" w:lineRule="auto"/>
              <w:rPr>
                <w:rFonts w:ascii="Arial" w:eastAsia="Times New Roman" w:hAnsi="Arial" w:cs="Arial"/>
                <w:sz w:val="18"/>
                <w:szCs w:val="16"/>
                <w:lang w:eastAsia="cs-CZ"/>
              </w:rPr>
            </w:pPr>
            <w:r w:rsidRPr="00357E20">
              <w:rPr>
                <w:rFonts w:ascii="Arial" w:eastAsia="Times New Roman" w:hAnsi="Arial" w:cs="Arial"/>
                <w:sz w:val="18"/>
                <w:szCs w:val="16"/>
                <w:lang w:eastAsia="cs-CZ"/>
              </w:rPr>
              <w:t>3. čtvrtletí</w:t>
            </w:r>
          </w:p>
        </w:tc>
        <w:tc>
          <w:tcPr>
            <w:tcW w:w="1063" w:type="dxa"/>
            <w:tcBorders>
              <w:top w:val="nil"/>
              <w:bottom w:val="nil"/>
              <w:right w:val="single" w:sz="4" w:space="0" w:color="auto"/>
            </w:tcBorders>
            <w:tcMar>
              <w:right w:w="284" w:type="dxa"/>
            </w:tcMar>
            <w:vAlign w:val="center"/>
          </w:tcPr>
          <w:p w:rsidR="00357E20" w:rsidRPr="005969A3" w:rsidRDefault="00357E20" w:rsidP="00357E20">
            <w:pPr>
              <w:spacing w:after="0" w:line="240" w:lineRule="auto"/>
              <w:jc w:val="right"/>
              <w:rPr>
                <w:rFonts w:ascii="Arial" w:eastAsia="Times New Roman" w:hAnsi="Arial" w:cs="Arial"/>
                <w:sz w:val="18"/>
                <w:szCs w:val="16"/>
                <w:lang w:eastAsia="cs-CZ"/>
              </w:rPr>
            </w:pPr>
            <w:r w:rsidRPr="00357E20">
              <w:rPr>
                <w:rFonts w:ascii="Arial" w:eastAsia="Times New Roman" w:hAnsi="Arial" w:cs="Arial"/>
                <w:sz w:val="18"/>
                <w:szCs w:val="16"/>
                <w:lang w:eastAsia="cs-CZ"/>
              </w:rPr>
              <w:t>900</w:t>
            </w:r>
          </w:p>
        </w:tc>
        <w:tc>
          <w:tcPr>
            <w:tcW w:w="1047" w:type="dxa"/>
            <w:tcBorders>
              <w:top w:val="nil"/>
              <w:left w:val="single" w:sz="4" w:space="0" w:color="auto"/>
              <w:bottom w:val="nil"/>
              <w:right w:val="nil"/>
            </w:tcBorders>
            <w:vAlign w:val="center"/>
          </w:tcPr>
          <w:p w:rsidR="00357E20" w:rsidRPr="00357E20" w:rsidRDefault="00357E20" w:rsidP="00357E20">
            <w:pPr>
              <w:spacing w:after="0" w:line="240" w:lineRule="auto"/>
              <w:jc w:val="center"/>
              <w:rPr>
                <w:rFonts w:ascii="Arial" w:eastAsia="Times New Roman" w:hAnsi="Arial" w:cs="Times New Roman"/>
                <w:b/>
                <w:bCs/>
                <w:color w:val="92D050"/>
                <w:sz w:val="28"/>
                <w:lang w:eastAsia="cs-CZ"/>
              </w:rPr>
            </w:pPr>
            <w:r w:rsidRPr="00357E20">
              <w:rPr>
                <w:rFonts w:ascii="Arial" w:eastAsia="Times New Roman" w:hAnsi="Arial" w:cs="Times New Roman"/>
                <w:b/>
                <w:bCs/>
                <w:color w:val="92D050"/>
                <w:sz w:val="28"/>
                <w:lang w:eastAsia="cs-CZ"/>
              </w:rPr>
              <w:sym w:font="Wingdings 3" w:char="F0C7"/>
            </w:r>
          </w:p>
        </w:tc>
        <w:tc>
          <w:tcPr>
            <w:tcW w:w="1062" w:type="dxa"/>
            <w:tcBorders>
              <w:top w:val="nil"/>
              <w:left w:val="nil"/>
              <w:bottom w:val="nil"/>
              <w:right w:val="single" w:sz="4" w:space="0" w:color="auto"/>
            </w:tcBorders>
            <w:tcMar>
              <w:left w:w="0" w:type="dxa"/>
              <w:right w:w="284" w:type="dxa"/>
            </w:tcMar>
            <w:vAlign w:val="center"/>
          </w:tcPr>
          <w:p w:rsidR="00357E20" w:rsidRPr="005969A3" w:rsidRDefault="00357E20" w:rsidP="00357E20">
            <w:pPr>
              <w:spacing w:after="0" w:line="240" w:lineRule="auto"/>
              <w:jc w:val="right"/>
              <w:rPr>
                <w:rFonts w:ascii="Arial" w:eastAsia="Times New Roman" w:hAnsi="Arial" w:cs="Arial"/>
                <w:sz w:val="18"/>
                <w:szCs w:val="16"/>
                <w:lang w:eastAsia="cs-CZ"/>
              </w:rPr>
            </w:pPr>
            <w:r w:rsidRPr="00357E20">
              <w:rPr>
                <w:rFonts w:ascii="Arial" w:eastAsia="Times New Roman" w:hAnsi="Arial" w:cs="Arial"/>
                <w:sz w:val="18"/>
                <w:szCs w:val="16"/>
                <w:lang w:eastAsia="cs-CZ"/>
              </w:rPr>
              <w:t>+84,0</w:t>
            </w:r>
          </w:p>
        </w:tc>
        <w:tc>
          <w:tcPr>
            <w:tcW w:w="1069" w:type="dxa"/>
            <w:tcBorders>
              <w:top w:val="nil"/>
              <w:left w:val="single" w:sz="4" w:space="0" w:color="auto"/>
              <w:bottom w:val="nil"/>
              <w:right w:val="single" w:sz="4" w:space="0" w:color="auto"/>
            </w:tcBorders>
            <w:tcMar>
              <w:right w:w="227" w:type="dxa"/>
            </w:tcMar>
            <w:vAlign w:val="center"/>
          </w:tcPr>
          <w:p w:rsidR="00357E20" w:rsidRPr="005969A3" w:rsidRDefault="00357E20" w:rsidP="00357E20">
            <w:pPr>
              <w:spacing w:after="0" w:line="240" w:lineRule="auto"/>
              <w:jc w:val="right"/>
              <w:rPr>
                <w:rFonts w:ascii="Arial" w:eastAsia="Times New Roman" w:hAnsi="Arial" w:cs="Arial"/>
                <w:sz w:val="18"/>
                <w:szCs w:val="16"/>
                <w:lang w:eastAsia="cs-CZ"/>
              </w:rPr>
            </w:pPr>
            <w:r w:rsidRPr="00357E20">
              <w:rPr>
                <w:rFonts w:ascii="Arial" w:eastAsia="Times New Roman" w:hAnsi="Arial" w:cs="Arial"/>
                <w:sz w:val="18"/>
                <w:szCs w:val="16"/>
                <w:lang w:eastAsia="cs-CZ"/>
              </w:rPr>
              <w:t>100 649</w:t>
            </w:r>
          </w:p>
        </w:tc>
        <w:tc>
          <w:tcPr>
            <w:tcW w:w="1042" w:type="dxa"/>
            <w:tcBorders>
              <w:top w:val="nil"/>
              <w:left w:val="single" w:sz="4" w:space="0" w:color="auto"/>
              <w:bottom w:val="nil"/>
              <w:right w:val="nil"/>
            </w:tcBorders>
            <w:tcMar>
              <w:left w:w="0" w:type="dxa"/>
              <w:right w:w="0" w:type="dxa"/>
            </w:tcMar>
            <w:vAlign w:val="center"/>
          </w:tcPr>
          <w:p w:rsidR="00357E20" w:rsidRPr="00357E20" w:rsidRDefault="00357E20" w:rsidP="00357E20">
            <w:pPr>
              <w:spacing w:after="0" w:line="240" w:lineRule="auto"/>
              <w:jc w:val="center"/>
              <w:rPr>
                <w:rFonts w:ascii="Arial" w:eastAsia="Times New Roman" w:hAnsi="Arial" w:cs="Times New Roman"/>
                <w:b/>
                <w:bCs/>
                <w:color w:val="92D050"/>
                <w:sz w:val="28"/>
                <w:lang w:eastAsia="cs-CZ"/>
              </w:rPr>
            </w:pPr>
            <w:r w:rsidRPr="00357E20">
              <w:rPr>
                <w:rFonts w:ascii="Arial" w:eastAsia="Times New Roman" w:hAnsi="Arial" w:cs="Times New Roman"/>
                <w:b/>
                <w:bCs/>
                <w:color w:val="92D050"/>
                <w:sz w:val="28"/>
                <w:lang w:eastAsia="cs-CZ"/>
              </w:rPr>
              <w:sym w:font="Wingdings 3" w:char="F0C7"/>
            </w:r>
          </w:p>
        </w:tc>
        <w:tc>
          <w:tcPr>
            <w:tcW w:w="1068" w:type="dxa"/>
            <w:tcBorders>
              <w:top w:val="nil"/>
              <w:left w:val="nil"/>
              <w:bottom w:val="nil"/>
            </w:tcBorders>
            <w:tcMar>
              <w:right w:w="284" w:type="dxa"/>
            </w:tcMar>
            <w:vAlign w:val="center"/>
          </w:tcPr>
          <w:p w:rsidR="00357E20" w:rsidRPr="005969A3" w:rsidRDefault="00357E20" w:rsidP="00357E20">
            <w:pPr>
              <w:spacing w:after="0" w:line="240" w:lineRule="auto"/>
              <w:jc w:val="right"/>
              <w:rPr>
                <w:rFonts w:ascii="Arial" w:eastAsia="Times New Roman" w:hAnsi="Arial" w:cs="Arial"/>
                <w:sz w:val="18"/>
                <w:szCs w:val="16"/>
                <w:lang w:eastAsia="cs-CZ"/>
              </w:rPr>
            </w:pPr>
            <w:r w:rsidRPr="00357E20">
              <w:rPr>
                <w:rFonts w:ascii="Arial" w:eastAsia="Times New Roman" w:hAnsi="Arial" w:cs="Arial"/>
                <w:sz w:val="18"/>
                <w:szCs w:val="16"/>
                <w:lang w:eastAsia="cs-CZ"/>
              </w:rPr>
              <w:t>+462,8</w:t>
            </w:r>
          </w:p>
        </w:tc>
      </w:tr>
      <w:tr w:rsidR="00BB6141" w:rsidTr="005C63AF">
        <w:trPr>
          <w:cantSplit/>
          <w:trHeight w:val="284"/>
        </w:trPr>
        <w:tc>
          <w:tcPr>
            <w:tcW w:w="904" w:type="dxa"/>
            <w:vMerge/>
            <w:vAlign w:val="center"/>
          </w:tcPr>
          <w:p w:rsidR="00BB6141" w:rsidRPr="005969A3" w:rsidRDefault="00BB6141" w:rsidP="00BB6141">
            <w:pPr>
              <w:spacing w:after="0" w:line="240" w:lineRule="auto"/>
              <w:jc w:val="center"/>
              <w:rPr>
                <w:rFonts w:ascii="Arial" w:eastAsia="Times New Roman" w:hAnsi="Arial" w:cs="Arial"/>
                <w:sz w:val="18"/>
                <w:szCs w:val="16"/>
                <w:lang w:eastAsia="cs-CZ"/>
              </w:rPr>
            </w:pPr>
          </w:p>
        </w:tc>
        <w:tc>
          <w:tcPr>
            <w:tcW w:w="1742" w:type="dxa"/>
            <w:tcBorders>
              <w:top w:val="nil"/>
              <w:bottom w:val="single" w:sz="4" w:space="0" w:color="auto"/>
            </w:tcBorders>
            <w:vAlign w:val="center"/>
          </w:tcPr>
          <w:p w:rsidR="00BB6141" w:rsidRPr="00BB6141" w:rsidRDefault="00BB6141" w:rsidP="00BB6141">
            <w:pPr>
              <w:spacing w:after="0" w:line="240" w:lineRule="auto"/>
              <w:rPr>
                <w:rFonts w:ascii="Arial" w:eastAsia="Times New Roman" w:hAnsi="Arial" w:cs="Arial"/>
                <w:sz w:val="18"/>
                <w:szCs w:val="16"/>
                <w:lang w:eastAsia="cs-CZ"/>
              </w:rPr>
            </w:pPr>
            <w:r w:rsidRPr="00BB6141">
              <w:rPr>
                <w:rFonts w:ascii="Arial" w:eastAsia="Times New Roman" w:hAnsi="Arial" w:cs="Arial"/>
                <w:sz w:val="18"/>
                <w:szCs w:val="16"/>
                <w:lang w:eastAsia="cs-CZ"/>
              </w:rPr>
              <w:t>4. čtvrtletí</w:t>
            </w:r>
          </w:p>
        </w:tc>
        <w:tc>
          <w:tcPr>
            <w:tcW w:w="1063" w:type="dxa"/>
            <w:tcBorders>
              <w:top w:val="nil"/>
              <w:bottom w:val="single" w:sz="4" w:space="0" w:color="auto"/>
              <w:right w:val="single" w:sz="4" w:space="0" w:color="auto"/>
            </w:tcBorders>
            <w:tcMar>
              <w:right w:w="284" w:type="dxa"/>
            </w:tcMar>
            <w:vAlign w:val="center"/>
          </w:tcPr>
          <w:p w:rsidR="00BB6141" w:rsidRPr="00BB6141" w:rsidRDefault="00BB6141" w:rsidP="00BB6141">
            <w:pPr>
              <w:spacing w:after="0" w:line="240" w:lineRule="auto"/>
              <w:jc w:val="right"/>
              <w:rPr>
                <w:rFonts w:ascii="Arial" w:eastAsia="Times New Roman" w:hAnsi="Arial" w:cs="Arial"/>
                <w:sz w:val="18"/>
                <w:szCs w:val="16"/>
                <w:lang w:eastAsia="cs-CZ"/>
              </w:rPr>
            </w:pPr>
            <w:r w:rsidRPr="00BB6141">
              <w:rPr>
                <w:rFonts w:ascii="Arial" w:eastAsia="Times New Roman" w:hAnsi="Arial" w:cs="Arial"/>
                <w:sz w:val="18"/>
                <w:szCs w:val="16"/>
                <w:lang w:eastAsia="cs-CZ"/>
              </w:rPr>
              <w:t>334</w:t>
            </w:r>
          </w:p>
        </w:tc>
        <w:tc>
          <w:tcPr>
            <w:tcW w:w="1047" w:type="dxa"/>
            <w:tcBorders>
              <w:top w:val="nil"/>
              <w:left w:val="single" w:sz="4" w:space="0" w:color="auto"/>
              <w:bottom w:val="single" w:sz="4" w:space="0" w:color="auto"/>
              <w:right w:val="nil"/>
            </w:tcBorders>
            <w:vAlign w:val="center"/>
          </w:tcPr>
          <w:p w:rsidR="00BB6141" w:rsidRPr="00BB6141" w:rsidRDefault="00BB6141" w:rsidP="00BB6141">
            <w:pPr>
              <w:spacing w:after="0" w:line="240" w:lineRule="auto"/>
              <w:jc w:val="center"/>
              <w:rPr>
                <w:rFonts w:ascii="Arial" w:eastAsia="Times New Roman" w:hAnsi="Arial" w:cs="Times New Roman"/>
                <w:b/>
                <w:bCs/>
                <w:color w:val="92D050"/>
                <w:sz w:val="28"/>
                <w:lang w:eastAsia="cs-CZ"/>
              </w:rPr>
            </w:pPr>
            <w:r w:rsidRPr="00BB6141">
              <w:rPr>
                <w:rFonts w:ascii="Arial" w:eastAsia="Times New Roman" w:hAnsi="Arial" w:cs="Times New Roman"/>
                <w:b/>
                <w:bCs/>
                <w:color w:val="FF0000"/>
                <w:sz w:val="28"/>
                <w:lang w:eastAsia="cs-CZ"/>
              </w:rPr>
              <w:sym w:font="Wingdings 3" w:char="F0C8"/>
            </w:r>
          </w:p>
        </w:tc>
        <w:tc>
          <w:tcPr>
            <w:tcW w:w="1062" w:type="dxa"/>
            <w:tcBorders>
              <w:top w:val="nil"/>
              <w:left w:val="nil"/>
              <w:bottom w:val="single" w:sz="4" w:space="0" w:color="auto"/>
              <w:right w:val="single" w:sz="4" w:space="0" w:color="auto"/>
            </w:tcBorders>
            <w:tcMar>
              <w:left w:w="0" w:type="dxa"/>
              <w:right w:w="284" w:type="dxa"/>
            </w:tcMar>
            <w:vAlign w:val="center"/>
          </w:tcPr>
          <w:p w:rsidR="00BB6141" w:rsidRPr="00BB6141" w:rsidRDefault="00BB6141" w:rsidP="00BB6141">
            <w:pPr>
              <w:spacing w:after="0" w:line="240" w:lineRule="auto"/>
              <w:jc w:val="right"/>
              <w:rPr>
                <w:rFonts w:ascii="Arial" w:eastAsia="Times New Roman" w:hAnsi="Arial" w:cs="Arial"/>
                <w:sz w:val="18"/>
                <w:szCs w:val="16"/>
                <w:lang w:eastAsia="cs-CZ"/>
              </w:rPr>
            </w:pPr>
            <w:r w:rsidRPr="00BB6141">
              <w:rPr>
                <w:rFonts w:ascii="Arial" w:eastAsia="Times New Roman" w:hAnsi="Arial" w:cs="Arial"/>
                <w:sz w:val="18"/>
                <w:szCs w:val="16"/>
                <w:lang w:eastAsia="cs-CZ"/>
              </w:rPr>
              <w:t>-22,0</w:t>
            </w:r>
          </w:p>
        </w:tc>
        <w:tc>
          <w:tcPr>
            <w:tcW w:w="1069" w:type="dxa"/>
            <w:tcBorders>
              <w:top w:val="nil"/>
              <w:left w:val="single" w:sz="4" w:space="0" w:color="auto"/>
              <w:bottom w:val="single" w:sz="4" w:space="0" w:color="auto"/>
              <w:right w:val="single" w:sz="4" w:space="0" w:color="auto"/>
            </w:tcBorders>
            <w:tcMar>
              <w:right w:w="227" w:type="dxa"/>
            </w:tcMar>
            <w:vAlign w:val="center"/>
          </w:tcPr>
          <w:p w:rsidR="00BB6141" w:rsidRPr="00BB6141" w:rsidRDefault="00BB6141" w:rsidP="00BB6141">
            <w:pPr>
              <w:spacing w:after="0" w:line="240" w:lineRule="auto"/>
              <w:jc w:val="right"/>
              <w:rPr>
                <w:rFonts w:ascii="Arial" w:eastAsia="Times New Roman" w:hAnsi="Arial" w:cs="Arial"/>
                <w:sz w:val="18"/>
                <w:szCs w:val="16"/>
                <w:lang w:eastAsia="cs-CZ"/>
              </w:rPr>
            </w:pPr>
            <w:r w:rsidRPr="00BB6141">
              <w:rPr>
                <w:rFonts w:ascii="Arial" w:eastAsia="Times New Roman" w:hAnsi="Arial" w:cs="Arial"/>
                <w:sz w:val="18"/>
                <w:szCs w:val="16"/>
                <w:lang w:eastAsia="cs-CZ"/>
              </w:rPr>
              <w:t>11 000</w:t>
            </w:r>
          </w:p>
        </w:tc>
        <w:tc>
          <w:tcPr>
            <w:tcW w:w="1042" w:type="dxa"/>
            <w:tcBorders>
              <w:top w:val="nil"/>
              <w:left w:val="single" w:sz="4" w:space="0" w:color="auto"/>
              <w:bottom w:val="single" w:sz="4" w:space="0" w:color="auto"/>
              <w:right w:val="nil"/>
            </w:tcBorders>
            <w:tcMar>
              <w:left w:w="0" w:type="dxa"/>
              <w:right w:w="0" w:type="dxa"/>
            </w:tcMar>
            <w:vAlign w:val="center"/>
          </w:tcPr>
          <w:p w:rsidR="00BB6141" w:rsidRPr="00BB6141" w:rsidRDefault="00BB6141" w:rsidP="00BB6141">
            <w:pPr>
              <w:spacing w:after="0" w:line="240" w:lineRule="auto"/>
              <w:jc w:val="center"/>
              <w:rPr>
                <w:rFonts w:ascii="Arial" w:eastAsia="Times New Roman" w:hAnsi="Arial" w:cs="Times New Roman"/>
                <w:b/>
                <w:bCs/>
                <w:color w:val="92D050"/>
                <w:sz w:val="28"/>
                <w:lang w:eastAsia="cs-CZ"/>
              </w:rPr>
            </w:pPr>
            <w:r w:rsidRPr="00BB6141">
              <w:rPr>
                <w:rFonts w:ascii="Arial" w:eastAsia="Times New Roman" w:hAnsi="Arial" w:cs="Times New Roman"/>
                <w:b/>
                <w:bCs/>
                <w:color w:val="FF0000"/>
                <w:sz w:val="28"/>
                <w:lang w:eastAsia="cs-CZ"/>
              </w:rPr>
              <w:sym w:font="Wingdings 3" w:char="F0C8"/>
            </w:r>
          </w:p>
        </w:tc>
        <w:tc>
          <w:tcPr>
            <w:tcW w:w="1068" w:type="dxa"/>
            <w:tcBorders>
              <w:top w:val="nil"/>
              <w:left w:val="nil"/>
              <w:bottom w:val="single" w:sz="4" w:space="0" w:color="auto"/>
            </w:tcBorders>
            <w:tcMar>
              <w:right w:w="284" w:type="dxa"/>
            </w:tcMar>
            <w:vAlign w:val="center"/>
          </w:tcPr>
          <w:p w:rsidR="00BB6141" w:rsidRPr="00BB6141" w:rsidRDefault="00BB6141" w:rsidP="00BB6141">
            <w:pPr>
              <w:spacing w:after="0" w:line="240" w:lineRule="auto"/>
              <w:jc w:val="right"/>
              <w:rPr>
                <w:rFonts w:ascii="Arial" w:eastAsia="Times New Roman" w:hAnsi="Arial" w:cs="Arial"/>
                <w:sz w:val="18"/>
                <w:szCs w:val="16"/>
                <w:lang w:eastAsia="cs-CZ"/>
              </w:rPr>
            </w:pPr>
            <w:r w:rsidRPr="00BB6141">
              <w:rPr>
                <w:rFonts w:ascii="Arial" w:eastAsia="Times New Roman" w:hAnsi="Arial" w:cs="Arial"/>
                <w:sz w:val="18"/>
                <w:szCs w:val="16"/>
                <w:lang w:eastAsia="cs-CZ"/>
              </w:rPr>
              <w:t>-54,0</w:t>
            </w:r>
          </w:p>
        </w:tc>
      </w:tr>
      <w:tr w:rsidR="00BB6141" w:rsidTr="005C63AF">
        <w:trPr>
          <w:cantSplit/>
          <w:trHeight w:val="284"/>
        </w:trPr>
        <w:tc>
          <w:tcPr>
            <w:tcW w:w="904" w:type="dxa"/>
            <w:vMerge/>
            <w:vAlign w:val="center"/>
          </w:tcPr>
          <w:p w:rsidR="00BB6141" w:rsidRPr="005969A3" w:rsidRDefault="00BB6141" w:rsidP="00BB6141">
            <w:pPr>
              <w:spacing w:after="0" w:line="240" w:lineRule="auto"/>
              <w:jc w:val="center"/>
              <w:rPr>
                <w:rFonts w:ascii="Arial" w:eastAsia="Times New Roman" w:hAnsi="Arial" w:cs="Arial"/>
                <w:sz w:val="18"/>
                <w:szCs w:val="16"/>
                <w:lang w:eastAsia="cs-CZ"/>
              </w:rPr>
            </w:pPr>
          </w:p>
        </w:tc>
        <w:tc>
          <w:tcPr>
            <w:tcW w:w="1742" w:type="dxa"/>
            <w:tcBorders>
              <w:top w:val="single" w:sz="4" w:space="0" w:color="auto"/>
              <w:bottom w:val="single" w:sz="4" w:space="0" w:color="auto"/>
            </w:tcBorders>
            <w:vAlign w:val="center"/>
          </w:tcPr>
          <w:p w:rsidR="00BB6141" w:rsidRPr="007A2248" w:rsidRDefault="00BB6141" w:rsidP="00BB6141">
            <w:pPr>
              <w:spacing w:after="0" w:line="240" w:lineRule="auto"/>
              <w:rPr>
                <w:rFonts w:ascii="Arial" w:eastAsia="Times New Roman" w:hAnsi="Arial" w:cs="Arial"/>
                <w:b/>
                <w:sz w:val="18"/>
                <w:szCs w:val="16"/>
                <w:lang w:eastAsia="cs-CZ"/>
              </w:rPr>
            </w:pPr>
            <w:r w:rsidRPr="007A2248">
              <w:rPr>
                <w:rFonts w:ascii="Arial" w:eastAsia="Times New Roman" w:hAnsi="Arial" w:cs="Arial"/>
                <w:b/>
                <w:sz w:val="18"/>
                <w:szCs w:val="16"/>
                <w:lang w:eastAsia="cs-CZ"/>
              </w:rPr>
              <w:t>Rok</w:t>
            </w:r>
          </w:p>
        </w:tc>
        <w:tc>
          <w:tcPr>
            <w:tcW w:w="1063" w:type="dxa"/>
            <w:tcBorders>
              <w:top w:val="single" w:sz="4" w:space="0" w:color="auto"/>
              <w:bottom w:val="single" w:sz="4" w:space="0" w:color="auto"/>
              <w:right w:val="single" w:sz="4" w:space="0" w:color="auto"/>
            </w:tcBorders>
            <w:tcMar>
              <w:right w:w="284" w:type="dxa"/>
            </w:tcMar>
            <w:vAlign w:val="center"/>
          </w:tcPr>
          <w:p w:rsidR="00BB6141" w:rsidRPr="007A2248" w:rsidRDefault="00BB6141" w:rsidP="00BB6141">
            <w:pPr>
              <w:spacing w:after="0" w:line="240" w:lineRule="auto"/>
              <w:jc w:val="right"/>
              <w:rPr>
                <w:rFonts w:ascii="Arial" w:eastAsia="Times New Roman" w:hAnsi="Arial" w:cs="Arial"/>
                <w:b/>
                <w:sz w:val="18"/>
                <w:szCs w:val="16"/>
                <w:lang w:eastAsia="cs-CZ"/>
              </w:rPr>
            </w:pPr>
            <w:r w:rsidRPr="007A2248">
              <w:rPr>
                <w:rFonts w:ascii="Arial" w:eastAsia="Times New Roman" w:hAnsi="Arial" w:cs="Arial"/>
                <w:b/>
                <w:sz w:val="18"/>
                <w:szCs w:val="16"/>
                <w:lang w:eastAsia="cs-CZ"/>
              </w:rPr>
              <w:t>3 027</w:t>
            </w:r>
          </w:p>
        </w:tc>
        <w:tc>
          <w:tcPr>
            <w:tcW w:w="1047" w:type="dxa"/>
            <w:tcBorders>
              <w:top w:val="single" w:sz="4" w:space="0" w:color="auto"/>
              <w:left w:val="single" w:sz="4" w:space="0" w:color="auto"/>
              <w:bottom w:val="single" w:sz="4" w:space="0" w:color="auto"/>
              <w:right w:val="nil"/>
            </w:tcBorders>
            <w:vAlign w:val="center"/>
          </w:tcPr>
          <w:p w:rsidR="00BB6141" w:rsidRPr="007A2248" w:rsidRDefault="00BB6141" w:rsidP="00BB6141">
            <w:pPr>
              <w:spacing w:after="0" w:line="240" w:lineRule="auto"/>
              <w:jc w:val="center"/>
              <w:rPr>
                <w:rFonts w:ascii="Arial" w:eastAsia="Times New Roman" w:hAnsi="Arial" w:cs="Times New Roman"/>
                <w:b/>
                <w:bCs/>
                <w:color w:val="92D050"/>
                <w:sz w:val="28"/>
                <w:lang w:eastAsia="cs-CZ"/>
              </w:rPr>
            </w:pPr>
            <w:r w:rsidRPr="007A2248">
              <w:rPr>
                <w:rFonts w:ascii="Arial" w:eastAsia="Times New Roman" w:hAnsi="Arial" w:cs="Times New Roman"/>
                <w:b/>
                <w:bCs/>
                <w:color w:val="92D050"/>
                <w:sz w:val="28"/>
                <w:lang w:eastAsia="cs-CZ"/>
              </w:rPr>
              <w:sym w:font="Wingdings 3" w:char="F0C7"/>
            </w:r>
          </w:p>
        </w:tc>
        <w:tc>
          <w:tcPr>
            <w:tcW w:w="1062" w:type="dxa"/>
            <w:tcBorders>
              <w:top w:val="single" w:sz="4" w:space="0" w:color="auto"/>
              <w:left w:val="nil"/>
              <w:bottom w:val="single" w:sz="4" w:space="0" w:color="auto"/>
              <w:right w:val="single" w:sz="4" w:space="0" w:color="auto"/>
            </w:tcBorders>
            <w:tcMar>
              <w:left w:w="0" w:type="dxa"/>
              <w:right w:w="284" w:type="dxa"/>
            </w:tcMar>
            <w:vAlign w:val="center"/>
          </w:tcPr>
          <w:p w:rsidR="00BB6141" w:rsidRPr="007A2248" w:rsidRDefault="00BB6141" w:rsidP="00BB6141">
            <w:pPr>
              <w:spacing w:after="0" w:line="240" w:lineRule="auto"/>
              <w:jc w:val="right"/>
              <w:rPr>
                <w:rFonts w:ascii="Arial" w:eastAsia="Times New Roman" w:hAnsi="Arial" w:cs="Arial"/>
                <w:b/>
                <w:sz w:val="18"/>
                <w:szCs w:val="16"/>
                <w:lang w:eastAsia="cs-CZ"/>
              </w:rPr>
            </w:pPr>
            <w:r w:rsidRPr="007A2248">
              <w:rPr>
                <w:rFonts w:ascii="Arial" w:eastAsia="Times New Roman" w:hAnsi="Arial" w:cs="Arial"/>
                <w:b/>
                <w:sz w:val="18"/>
                <w:szCs w:val="16"/>
                <w:lang w:eastAsia="cs-CZ"/>
              </w:rPr>
              <w:t>+30,0</w:t>
            </w:r>
          </w:p>
        </w:tc>
        <w:tc>
          <w:tcPr>
            <w:tcW w:w="1069" w:type="dxa"/>
            <w:tcBorders>
              <w:top w:val="single" w:sz="4" w:space="0" w:color="auto"/>
              <w:left w:val="single" w:sz="4" w:space="0" w:color="auto"/>
              <w:bottom w:val="single" w:sz="4" w:space="0" w:color="auto"/>
              <w:right w:val="single" w:sz="4" w:space="0" w:color="auto"/>
            </w:tcBorders>
            <w:tcMar>
              <w:right w:w="227" w:type="dxa"/>
            </w:tcMar>
            <w:vAlign w:val="center"/>
          </w:tcPr>
          <w:p w:rsidR="00BB6141" w:rsidRPr="007A2248" w:rsidRDefault="00BB6141" w:rsidP="00BB6141">
            <w:pPr>
              <w:spacing w:after="0" w:line="240" w:lineRule="auto"/>
              <w:jc w:val="right"/>
              <w:rPr>
                <w:rFonts w:ascii="Arial" w:eastAsia="Times New Roman" w:hAnsi="Arial" w:cs="Arial"/>
                <w:b/>
                <w:sz w:val="18"/>
                <w:szCs w:val="16"/>
                <w:lang w:eastAsia="cs-CZ"/>
              </w:rPr>
            </w:pPr>
            <w:r w:rsidRPr="007A2248">
              <w:rPr>
                <w:rFonts w:ascii="Arial" w:eastAsia="Times New Roman" w:hAnsi="Arial" w:cs="Arial"/>
                <w:b/>
                <w:sz w:val="18"/>
                <w:szCs w:val="16"/>
                <w:lang w:eastAsia="cs-CZ"/>
              </w:rPr>
              <w:t>173 759</w:t>
            </w:r>
          </w:p>
        </w:tc>
        <w:tc>
          <w:tcPr>
            <w:tcW w:w="1042" w:type="dxa"/>
            <w:tcBorders>
              <w:top w:val="single" w:sz="4" w:space="0" w:color="auto"/>
              <w:left w:val="single" w:sz="4" w:space="0" w:color="auto"/>
              <w:bottom w:val="single" w:sz="4" w:space="0" w:color="auto"/>
              <w:right w:val="nil"/>
            </w:tcBorders>
            <w:tcMar>
              <w:left w:w="0" w:type="dxa"/>
              <w:right w:w="0" w:type="dxa"/>
            </w:tcMar>
            <w:vAlign w:val="center"/>
          </w:tcPr>
          <w:p w:rsidR="00BB6141" w:rsidRPr="007A2248" w:rsidRDefault="00BB6141" w:rsidP="00BB6141">
            <w:pPr>
              <w:spacing w:after="0" w:line="240" w:lineRule="auto"/>
              <w:jc w:val="center"/>
              <w:rPr>
                <w:rFonts w:ascii="Arial" w:eastAsia="Times New Roman" w:hAnsi="Arial" w:cs="Times New Roman"/>
                <w:b/>
                <w:bCs/>
                <w:color w:val="92D050"/>
                <w:sz w:val="28"/>
                <w:lang w:eastAsia="cs-CZ"/>
              </w:rPr>
            </w:pPr>
            <w:r w:rsidRPr="007A2248">
              <w:rPr>
                <w:rFonts w:ascii="Arial" w:eastAsia="Times New Roman" w:hAnsi="Arial" w:cs="Times New Roman"/>
                <w:b/>
                <w:bCs/>
                <w:color w:val="92D050"/>
                <w:sz w:val="28"/>
                <w:lang w:eastAsia="cs-CZ"/>
              </w:rPr>
              <w:sym w:font="Wingdings 3" w:char="F0C7"/>
            </w:r>
          </w:p>
        </w:tc>
        <w:tc>
          <w:tcPr>
            <w:tcW w:w="1068" w:type="dxa"/>
            <w:tcBorders>
              <w:top w:val="single" w:sz="4" w:space="0" w:color="auto"/>
              <w:left w:val="nil"/>
              <w:bottom w:val="single" w:sz="4" w:space="0" w:color="auto"/>
            </w:tcBorders>
            <w:tcMar>
              <w:right w:w="284" w:type="dxa"/>
            </w:tcMar>
            <w:vAlign w:val="center"/>
          </w:tcPr>
          <w:p w:rsidR="00BB6141" w:rsidRPr="007A2248" w:rsidRDefault="00BB6141" w:rsidP="00BB6141">
            <w:pPr>
              <w:spacing w:after="0" w:line="240" w:lineRule="auto"/>
              <w:jc w:val="right"/>
              <w:rPr>
                <w:rFonts w:ascii="Arial" w:eastAsia="Times New Roman" w:hAnsi="Arial" w:cs="Arial"/>
                <w:b/>
                <w:sz w:val="18"/>
                <w:szCs w:val="16"/>
                <w:lang w:eastAsia="cs-CZ"/>
              </w:rPr>
            </w:pPr>
            <w:r w:rsidRPr="007A2248">
              <w:rPr>
                <w:rFonts w:ascii="Arial" w:eastAsia="Times New Roman" w:hAnsi="Arial" w:cs="Arial"/>
                <w:b/>
                <w:sz w:val="18"/>
                <w:szCs w:val="16"/>
                <w:lang w:eastAsia="cs-CZ"/>
              </w:rPr>
              <w:t>+83,6</w:t>
            </w:r>
          </w:p>
        </w:tc>
      </w:tr>
      <w:tr w:rsidR="00404275" w:rsidTr="005F6E9E">
        <w:trPr>
          <w:cantSplit/>
          <w:trHeight w:val="284"/>
        </w:trPr>
        <w:tc>
          <w:tcPr>
            <w:tcW w:w="904" w:type="dxa"/>
            <w:vMerge w:val="restart"/>
            <w:vAlign w:val="center"/>
          </w:tcPr>
          <w:p w:rsidR="00404275" w:rsidRPr="00357E20" w:rsidRDefault="00404275" w:rsidP="00404275">
            <w:pPr>
              <w:spacing w:after="0" w:line="240" w:lineRule="auto"/>
              <w:jc w:val="center"/>
              <w:rPr>
                <w:rFonts w:ascii="Arial" w:eastAsia="Times New Roman" w:hAnsi="Arial" w:cs="Arial"/>
                <w:sz w:val="18"/>
                <w:szCs w:val="16"/>
                <w:lang w:eastAsia="cs-CZ"/>
              </w:rPr>
            </w:pPr>
            <w:r w:rsidRPr="00357E20">
              <w:rPr>
                <w:rFonts w:ascii="Arial" w:eastAsia="Times New Roman" w:hAnsi="Arial" w:cs="Arial"/>
                <w:sz w:val="18"/>
                <w:szCs w:val="16"/>
                <w:lang w:eastAsia="cs-CZ"/>
              </w:rPr>
              <w:t>2017</w:t>
            </w:r>
          </w:p>
        </w:tc>
        <w:tc>
          <w:tcPr>
            <w:tcW w:w="1742" w:type="dxa"/>
            <w:tcBorders>
              <w:top w:val="single" w:sz="4" w:space="0" w:color="auto"/>
              <w:bottom w:val="nil"/>
            </w:tcBorders>
            <w:vAlign w:val="center"/>
          </w:tcPr>
          <w:p w:rsidR="00404275" w:rsidRPr="00404275" w:rsidRDefault="00404275" w:rsidP="00404275">
            <w:pPr>
              <w:spacing w:after="0" w:line="240" w:lineRule="auto"/>
              <w:rPr>
                <w:rFonts w:ascii="Arial" w:eastAsia="Times New Roman" w:hAnsi="Arial" w:cs="Arial"/>
                <w:sz w:val="18"/>
                <w:szCs w:val="16"/>
                <w:lang w:eastAsia="cs-CZ"/>
              </w:rPr>
            </w:pPr>
            <w:r w:rsidRPr="00404275">
              <w:rPr>
                <w:rFonts w:ascii="Arial" w:eastAsia="Times New Roman" w:hAnsi="Arial" w:cs="Arial"/>
                <w:sz w:val="18"/>
                <w:szCs w:val="16"/>
                <w:lang w:eastAsia="cs-CZ"/>
              </w:rPr>
              <w:t>1. čtvrtletí</w:t>
            </w:r>
          </w:p>
        </w:tc>
        <w:tc>
          <w:tcPr>
            <w:tcW w:w="1063" w:type="dxa"/>
            <w:tcBorders>
              <w:top w:val="single" w:sz="4" w:space="0" w:color="auto"/>
              <w:bottom w:val="nil"/>
              <w:right w:val="single" w:sz="4" w:space="0" w:color="auto"/>
            </w:tcBorders>
            <w:tcMar>
              <w:right w:w="284" w:type="dxa"/>
            </w:tcMar>
            <w:vAlign w:val="center"/>
          </w:tcPr>
          <w:p w:rsidR="00404275" w:rsidRPr="00404275" w:rsidRDefault="00404275" w:rsidP="00404275">
            <w:pPr>
              <w:spacing w:after="0" w:line="240" w:lineRule="auto"/>
              <w:jc w:val="right"/>
              <w:rPr>
                <w:rFonts w:ascii="Arial" w:eastAsia="Times New Roman" w:hAnsi="Arial" w:cs="Arial"/>
                <w:sz w:val="18"/>
                <w:szCs w:val="16"/>
                <w:lang w:eastAsia="cs-CZ"/>
              </w:rPr>
            </w:pPr>
            <w:r w:rsidRPr="00404275">
              <w:rPr>
                <w:rFonts w:ascii="Arial" w:eastAsia="Times New Roman" w:hAnsi="Arial" w:cs="Arial"/>
                <w:sz w:val="18"/>
                <w:szCs w:val="16"/>
                <w:lang w:eastAsia="cs-CZ"/>
              </w:rPr>
              <w:t>477</w:t>
            </w:r>
          </w:p>
        </w:tc>
        <w:tc>
          <w:tcPr>
            <w:tcW w:w="1047" w:type="dxa"/>
            <w:tcBorders>
              <w:top w:val="single" w:sz="4" w:space="0" w:color="auto"/>
              <w:left w:val="single" w:sz="4" w:space="0" w:color="auto"/>
              <w:bottom w:val="nil"/>
              <w:right w:val="nil"/>
            </w:tcBorders>
            <w:vAlign w:val="center"/>
          </w:tcPr>
          <w:p w:rsidR="00404275" w:rsidRPr="00404275" w:rsidRDefault="00404275" w:rsidP="00404275">
            <w:pPr>
              <w:spacing w:after="0" w:line="240" w:lineRule="auto"/>
              <w:jc w:val="center"/>
              <w:rPr>
                <w:rFonts w:ascii="Arial" w:eastAsia="Times New Roman" w:hAnsi="Arial" w:cs="Times New Roman"/>
                <w:b/>
                <w:bCs/>
                <w:color w:val="FF0000"/>
                <w:sz w:val="28"/>
                <w:lang w:eastAsia="cs-CZ"/>
              </w:rPr>
            </w:pPr>
            <w:r w:rsidRPr="00404275">
              <w:rPr>
                <w:rFonts w:ascii="Arial" w:eastAsia="Times New Roman" w:hAnsi="Arial" w:cs="Times New Roman"/>
                <w:b/>
                <w:bCs/>
                <w:color w:val="FF0000"/>
                <w:sz w:val="28"/>
                <w:lang w:eastAsia="cs-CZ"/>
              </w:rPr>
              <w:sym w:font="Wingdings 3" w:char="F0C8"/>
            </w:r>
          </w:p>
        </w:tc>
        <w:tc>
          <w:tcPr>
            <w:tcW w:w="1062" w:type="dxa"/>
            <w:tcBorders>
              <w:top w:val="single" w:sz="4" w:space="0" w:color="auto"/>
              <w:left w:val="nil"/>
              <w:bottom w:val="nil"/>
              <w:right w:val="single" w:sz="4" w:space="0" w:color="auto"/>
            </w:tcBorders>
            <w:tcMar>
              <w:left w:w="0" w:type="dxa"/>
              <w:right w:w="284" w:type="dxa"/>
            </w:tcMar>
            <w:vAlign w:val="center"/>
          </w:tcPr>
          <w:p w:rsidR="00404275" w:rsidRPr="00404275" w:rsidRDefault="00404275" w:rsidP="00404275">
            <w:pPr>
              <w:spacing w:after="0" w:line="240" w:lineRule="auto"/>
              <w:jc w:val="right"/>
              <w:rPr>
                <w:rFonts w:ascii="Arial" w:eastAsia="Times New Roman" w:hAnsi="Arial" w:cs="Arial"/>
                <w:sz w:val="18"/>
                <w:szCs w:val="16"/>
                <w:lang w:eastAsia="cs-CZ"/>
              </w:rPr>
            </w:pPr>
            <w:r w:rsidRPr="00404275">
              <w:rPr>
                <w:rFonts w:ascii="Arial" w:eastAsia="Times New Roman" w:hAnsi="Arial" w:cs="Arial"/>
                <w:sz w:val="18"/>
                <w:szCs w:val="16"/>
                <w:lang w:eastAsia="cs-CZ"/>
              </w:rPr>
              <w:t>-41,0</w:t>
            </w:r>
          </w:p>
        </w:tc>
        <w:tc>
          <w:tcPr>
            <w:tcW w:w="1069" w:type="dxa"/>
            <w:tcBorders>
              <w:top w:val="single" w:sz="4" w:space="0" w:color="auto"/>
              <w:left w:val="single" w:sz="4" w:space="0" w:color="auto"/>
              <w:bottom w:val="nil"/>
              <w:right w:val="single" w:sz="4" w:space="0" w:color="auto"/>
            </w:tcBorders>
            <w:tcMar>
              <w:right w:w="227" w:type="dxa"/>
            </w:tcMar>
            <w:vAlign w:val="center"/>
          </w:tcPr>
          <w:p w:rsidR="00404275" w:rsidRPr="00404275" w:rsidRDefault="00404275" w:rsidP="00404275">
            <w:pPr>
              <w:spacing w:after="0" w:line="240" w:lineRule="auto"/>
              <w:jc w:val="right"/>
              <w:rPr>
                <w:rFonts w:ascii="Arial" w:eastAsia="Times New Roman" w:hAnsi="Arial" w:cs="Arial"/>
                <w:sz w:val="18"/>
                <w:szCs w:val="16"/>
                <w:lang w:eastAsia="cs-CZ"/>
              </w:rPr>
            </w:pPr>
            <w:r w:rsidRPr="00404275">
              <w:rPr>
                <w:rFonts w:ascii="Arial" w:eastAsia="Times New Roman" w:hAnsi="Arial" w:cs="Arial"/>
                <w:sz w:val="18"/>
                <w:szCs w:val="16"/>
                <w:lang w:eastAsia="cs-CZ"/>
              </w:rPr>
              <w:t>18 878</w:t>
            </w:r>
          </w:p>
        </w:tc>
        <w:tc>
          <w:tcPr>
            <w:tcW w:w="1042" w:type="dxa"/>
            <w:tcBorders>
              <w:top w:val="single" w:sz="4" w:space="0" w:color="auto"/>
              <w:left w:val="single" w:sz="4" w:space="0" w:color="auto"/>
              <w:bottom w:val="nil"/>
              <w:right w:val="nil"/>
            </w:tcBorders>
            <w:tcMar>
              <w:left w:w="0" w:type="dxa"/>
              <w:right w:w="0" w:type="dxa"/>
            </w:tcMar>
            <w:vAlign w:val="center"/>
          </w:tcPr>
          <w:p w:rsidR="00404275" w:rsidRPr="00404275" w:rsidRDefault="00404275" w:rsidP="00404275">
            <w:pPr>
              <w:spacing w:after="0" w:line="240" w:lineRule="auto"/>
              <w:jc w:val="center"/>
              <w:rPr>
                <w:rFonts w:ascii="Arial" w:eastAsia="Times New Roman" w:hAnsi="Arial" w:cs="Times New Roman"/>
                <w:b/>
                <w:bCs/>
                <w:color w:val="FF0000"/>
                <w:sz w:val="28"/>
                <w:lang w:eastAsia="cs-CZ"/>
              </w:rPr>
            </w:pPr>
            <w:r w:rsidRPr="00404275">
              <w:rPr>
                <w:rFonts w:ascii="Arial" w:eastAsia="Times New Roman" w:hAnsi="Arial" w:cs="Times New Roman"/>
                <w:b/>
                <w:bCs/>
                <w:color w:val="FF0000"/>
                <w:sz w:val="28"/>
                <w:lang w:eastAsia="cs-CZ"/>
              </w:rPr>
              <w:sym w:font="Wingdings 3" w:char="F0C8"/>
            </w:r>
          </w:p>
        </w:tc>
        <w:tc>
          <w:tcPr>
            <w:tcW w:w="1068" w:type="dxa"/>
            <w:tcBorders>
              <w:top w:val="single" w:sz="4" w:space="0" w:color="auto"/>
              <w:left w:val="nil"/>
              <w:bottom w:val="nil"/>
            </w:tcBorders>
            <w:tcMar>
              <w:right w:w="284" w:type="dxa"/>
            </w:tcMar>
            <w:vAlign w:val="center"/>
          </w:tcPr>
          <w:p w:rsidR="00404275" w:rsidRPr="00404275" w:rsidRDefault="00404275" w:rsidP="00404275">
            <w:pPr>
              <w:spacing w:after="0" w:line="240" w:lineRule="auto"/>
              <w:jc w:val="right"/>
              <w:rPr>
                <w:rFonts w:ascii="Arial" w:eastAsia="Times New Roman" w:hAnsi="Arial" w:cs="Arial"/>
                <w:sz w:val="18"/>
                <w:szCs w:val="16"/>
                <w:lang w:eastAsia="cs-CZ"/>
              </w:rPr>
            </w:pPr>
            <w:r w:rsidRPr="00404275">
              <w:rPr>
                <w:rFonts w:ascii="Arial" w:eastAsia="Times New Roman" w:hAnsi="Arial" w:cs="Arial"/>
                <w:sz w:val="18"/>
                <w:szCs w:val="16"/>
                <w:lang w:eastAsia="cs-CZ"/>
              </w:rPr>
              <w:t>-32,7</w:t>
            </w:r>
          </w:p>
        </w:tc>
      </w:tr>
      <w:tr w:rsidR="00B94E67" w:rsidTr="005F6E9E">
        <w:trPr>
          <w:cantSplit/>
          <w:trHeight w:val="284"/>
        </w:trPr>
        <w:tc>
          <w:tcPr>
            <w:tcW w:w="904" w:type="dxa"/>
            <w:vMerge/>
            <w:vAlign w:val="center"/>
          </w:tcPr>
          <w:p w:rsidR="00B94E67" w:rsidRPr="00357E20" w:rsidRDefault="00B94E67" w:rsidP="00404275">
            <w:pPr>
              <w:spacing w:after="0" w:line="240" w:lineRule="auto"/>
              <w:jc w:val="center"/>
              <w:rPr>
                <w:rFonts w:ascii="Arial" w:eastAsia="Times New Roman" w:hAnsi="Arial" w:cs="Arial"/>
                <w:sz w:val="18"/>
                <w:szCs w:val="16"/>
                <w:lang w:eastAsia="cs-CZ"/>
              </w:rPr>
            </w:pPr>
          </w:p>
        </w:tc>
        <w:tc>
          <w:tcPr>
            <w:tcW w:w="1742" w:type="dxa"/>
            <w:tcBorders>
              <w:top w:val="nil"/>
              <w:bottom w:val="single" w:sz="4" w:space="0" w:color="auto"/>
            </w:tcBorders>
            <w:vAlign w:val="center"/>
          </w:tcPr>
          <w:p w:rsidR="00B94E67" w:rsidRPr="00B94E67" w:rsidRDefault="00B94E67" w:rsidP="00B94E67">
            <w:pPr>
              <w:spacing w:after="0" w:line="240" w:lineRule="auto"/>
              <w:rPr>
                <w:rFonts w:ascii="Arial" w:eastAsia="Times New Roman" w:hAnsi="Arial" w:cs="Arial"/>
                <w:sz w:val="18"/>
                <w:szCs w:val="16"/>
                <w:lang w:eastAsia="cs-CZ"/>
              </w:rPr>
            </w:pPr>
            <w:r w:rsidRPr="00B94E67">
              <w:rPr>
                <w:rFonts w:ascii="Arial" w:eastAsia="Times New Roman" w:hAnsi="Arial" w:cs="Arial"/>
                <w:sz w:val="18"/>
                <w:szCs w:val="16"/>
                <w:lang w:eastAsia="cs-CZ"/>
              </w:rPr>
              <w:t>2. čtvrtletí</w:t>
            </w:r>
          </w:p>
        </w:tc>
        <w:tc>
          <w:tcPr>
            <w:tcW w:w="1063" w:type="dxa"/>
            <w:tcBorders>
              <w:top w:val="nil"/>
              <w:bottom w:val="single" w:sz="4" w:space="0" w:color="auto"/>
              <w:right w:val="single" w:sz="4" w:space="0" w:color="auto"/>
            </w:tcBorders>
            <w:tcMar>
              <w:right w:w="284" w:type="dxa"/>
            </w:tcMar>
            <w:vAlign w:val="center"/>
          </w:tcPr>
          <w:p w:rsidR="00B94E67" w:rsidRPr="00B94E67" w:rsidRDefault="00B94E67" w:rsidP="00B94E67">
            <w:pPr>
              <w:spacing w:after="0" w:line="240" w:lineRule="auto"/>
              <w:jc w:val="right"/>
              <w:rPr>
                <w:rFonts w:ascii="Arial" w:eastAsia="Times New Roman" w:hAnsi="Arial" w:cs="Arial"/>
                <w:sz w:val="18"/>
                <w:szCs w:val="16"/>
                <w:lang w:eastAsia="cs-CZ"/>
              </w:rPr>
            </w:pPr>
            <w:r w:rsidRPr="00B94E67">
              <w:rPr>
                <w:rFonts w:ascii="Arial" w:eastAsia="Times New Roman" w:hAnsi="Arial" w:cs="Arial"/>
                <w:sz w:val="18"/>
                <w:szCs w:val="16"/>
                <w:lang w:eastAsia="cs-CZ"/>
              </w:rPr>
              <w:t>483</w:t>
            </w:r>
          </w:p>
        </w:tc>
        <w:tc>
          <w:tcPr>
            <w:tcW w:w="1047" w:type="dxa"/>
            <w:tcBorders>
              <w:top w:val="nil"/>
              <w:left w:val="single" w:sz="4" w:space="0" w:color="auto"/>
              <w:bottom w:val="single" w:sz="4" w:space="0" w:color="auto"/>
              <w:right w:val="nil"/>
            </w:tcBorders>
            <w:vAlign w:val="center"/>
          </w:tcPr>
          <w:p w:rsidR="00B94E67" w:rsidRPr="00B94E67" w:rsidRDefault="00B94E67" w:rsidP="00B94E67">
            <w:pPr>
              <w:spacing w:after="0" w:line="240" w:lineRule="auto"/>
              <w:jc w:val="center"/>
              <w:rPr>
                <w:rFonts w:ascii="Arial" w:eastAsia="Times New Roman" w:hAnsi="Arial" w:cs="Times New Roman"/>
                <w:b/>
                <w:bCs/>
                <w:color w:val="FF0000"/>
                <w:sz w:val="28"/>
                <w:lang w:eastAsia="cs-CZ"/>
              </w:rPr>
            </w:pPr>
            <w:r w:rsidRPr="00B94E67">
              <w:rPr>
                <w:rFonts w:ascii="Arial" w:eastAsia="Times New Roman" w:hAnsi="Arial" w:cs="Times New Roman"/>
                <w:b/>
                <w:bCs/>
                <w:color w:val="FF0000"/>
                <w:sz w:val="28"/>
                <w:lang w:eastAsia="cs-CZ"/>
              </w:rPr>
              <w:sym w:font="Wingdings 3" w:char="F0C8"/>
            </w:r>
          </w:p>
        </w:tc>
        <w:tc>
          <w:tcPr>
            <w:tcW w:w="1062" w:type="dxa"/>
            <w:tcBorders>
              <w:top w:val="nil"/>
              <w:left w:val="nil"/>
              <w:bottom w:val="single" w:sz="4" w:space="0" w:color="auto"/>
              <w:right w:val="single" w:sz="4" w:space="0" w:color="auto"/>
            </w:tcBorders>
            <w:tcMar>
              <w:left w:w="0" w:type="dxa"/>
              <w:right w:w="284" w:type="dxa"/>
            </w:tcMar>
            <w:vAlign w:val="center"/>
          </w:tcPr>
          <w:p w:rsidR="00B94E67" w:rsidRPr="00B94E67" w:rsidRDefault="00B94E67" w:rsidP="00B94E67">
            <w:pPr>
              <w:spacing w:after="0" w:line="240" w:lineRule="auto"/>
              <w:jc w:val="right"/>
              <w:rPr>
                <w:rFonts w:ascii="Arial" w:eastAsia="Times New Roman" w:hAnsi="Arial" w:cs="Arial"/>
                <w:sz w:val="18"/>
                <w:szCs w:val="16"/>
                <w:lang w:eastAsia="cs-CZ"/>
              </w:rPr>
            </w:pPr>
            <w:r w:rsidRPr="00B94E67">
              <w:rPr>
                <w:rFonts w:ascii="Arial" w:eastAsia="Times New Roman" w:hAnsi="Arial" w:cs="Arial"/>
                <w:sz w:val="18"/>
                <w:szCs w:val="16"/>
                <w:lang w:eastAsia="cs-CZ"/>
              </w:rPr>
              <w:t>-50,9</w:t>
            </w:r>
          </w:p>
        </w:tc>
        <w:tc>
          <w:tcPr>
            <w:tcW w:w="1069" w:type="dxa"/>
            <w:tcBorders>
              <w:top w:val="nil"/>
              <w:left w:val="single" w:sz="4" w:space="0" w:color="auto"/>
              <w:bottom w:val="single" w:sz="4" w:space="0" w:color="auto"/>
              <w:right w:val="single" w:sz="4" w:space="0" w:color="auto"/>
            </w:tcBorders>
            <w:tcMar>
              <w:right w:w="227" w:type="dxa"/>
            </w:tcMar>
            <w:vAlign w:val="center"/>
          </w:tcPr>
          <w:p w:rsidR="00B94E67" w:rsidRPr="00B94E67" w:rsidRDefault="00B94E67" w:rsidP="00B94E67">
            <w:pPr>
              <w:spacing w:after="0" w:line="240" w:lineRule="auto"/>
              <w:jc w:val="right"/>
              <w:rPr>
                <w:rFonts w:ascii="Arial" w:eastAsia="Times New Roman" w:hAnsi="Arial" w:cs="Arial"/>
                <w:sz w:val="18"/>
                <w:szCs w:val="16"/>
                <w:lang w:eastAsia="cs-CZ"/>
              </w:rPr>
            </w:pPr>
            <w:r w:rsidRPr="00B94E67">
              <w:rPr>
                <w:rFonts w:ascii="Arial" w:eastAsia="Times New Roman" w:hAnsi="Arial" w:cs="Arial"/>
                <w:sz w:val="18"/>
                <w:szCs w:val="16"/>
                <w:lang w:eastAsia="cs-CZ"/>
              </w:rPr>
              <w:t>33 007</w:t>
            </w:r>
          </w:p>
        </w:tc>
        <w:tc>
          <w:tcPr>
            <w:tcW w:w="1042" w:type="dxa"/>
            <w:tcBorders>
              <w:top w:val="nil"/>
              <w:left w:val="single" w:sz="4" w:space="0" w:color="auto"/>
              <w:bottom w:val="single" w:sz="4" w:space="0" w:color="auto"/>
              <w:right w:val="nil"/>
            </w:tcBorders>
            <w:tcMar>
              <w:left w:w="0" w:type="dxa"/>
              <w:right w:w="0" w:type="dxa"/>
            </w:tcMar>
            <w:vAlign w:val="center"/>
          </w:tcPr>
          <w:p w:rsidR="00B94E67" w:rsidRPr="00B94E67" w:rsidRDefault="00B94E67" w:rsidP="00B94E67">
            <w:pPr>
              <w:spacing w:after="0" w:line="240" w:lineRule="auto"/>
              <w:jc w:val="center"/>
              <w:rPr>
                <w:rFonts w:ascii="Arial" w:eastAsia="Times New Roman" w:hAnsi="Arial" w:cs="Times New Roman"/>
                <w:b/>
                <w:bCs/>
                <w:color w:val="FF0000"/>
                <w:sz w:val="28"/>
                <w:lang w:eastAsia="cs-CZ"/>
              </w:rPr>
            </w:pPr>
            <w:r w:rsidRPr="00B94E67">
              <w:rPr>
                <w:rFonts w:ascii="Arial" w:eastAsia="Times New Roman" w:hAnsi="Arial" w:cs="Times New Roman"/>
                <w:b/>
                <w:bCs/>
                <w:color w:val="FF0000"/>
                <w:sz w:val="28"/>
                <w:lang w:eastAsia="cs-CZ"/>
              </w:rPr>
              <w:sym w:font="Wingdings 3" w:char="F0C8"/>
            </w:r>
          </w:p>
        </w:tc>
        <w:tc>
          <w:tcPr>
            <w:tcW w:w="1068" w:type="dxa"/>
            <w:tcBorders>
              <w:top w:val="nil"/>
              <w:left w:val="nil"/>
              <w:bottom w:val="single" w:sz="4" w:space="0" w:color="auto"/>
            </w:tcBorders>
            <w:tcMar>
              <w:right w:w="284" w:type="dxa"/>
            </w:tcMar>
            <w:vAlign w:val="center"/>
          </w:tcPr>
          <w:p w:rsidR="00B94E67" w:rsidRPr="00B94E67" w:rsidRDefault="00B94E67" w:rsidP="00B94E67">
            <w:pPr>
              <w:spacing w:after="0" w:line="240" w:lineRule="auto"/>
              <w:jc w:val="right"/>
              <w:rPr>
                <w:rFonts w:ascii="Arial" w:eastAsia="Times New Roman" w:hAnsi="Arial" w:cs="Arial"/>
                <w:sz w:val="18"/>
                <w:szCs w:val="16"/>
                <w:lang w:eastAsia="cs-CZ"/>
              </w:rPr>
            </w:pPr>
            <w:r w:rsidRPr="00B94E67">
              <w:rPr>
                <w:rFonts w:ascii="Arial" w:eastAsia="Times New Roman" w:hAnsi="Arial" w:cs="Arial"/>
                <w:sz w:val="18"/>
                <w:szCs w:val="16"/>
                <w:lang w:eastAsia="cs-CZ"/>
              </w:rPr>
              <w:t>-3,1</w:t>
            </w:r>
          </w:p>
        </w:tc>
      </w:tr>
      <w:tr w:rsidR="00B94E67" w:rsidTr="00357E20">
        <w:trPr>
          <w:cantSplit/>
          <w:trHeight w:val="284"/>
        </w:trPr>
        <w:tc>
          <w:tcPr>
            <w:tcW w:w="904" w:type="dxa"/>
            <w:vMerge/>
            <w:vAlign w:val="center"/>
          </w:tcPr>
          <w:p w:rsidR="00B94E67" w:rsidRDefault="00B94E67" w:rsidP="00404275">
            <w:pPr>
              <w:spacing w:after="0" w:line="240" w:lineRule="auto"/>
              <w:jc w:val="center"/>
              <w:rPr>
                <w:rFonts w:cs="Arial"/>
                <w:sz w:val="18"/>
                <w:szCs w:val="16"/>
              </w:rPr>
            </w:pPr>
          </w:p>
        </w:tc>
        <w:tc>
          <w:tcPr>
            <w:tcW w:w="1742" w:type="dxa"/>
            <w:tcBorders>
              <w:top w:val="single" w:sz="4" w:space="0" w:color="auto"/>
              <w:bottom w:val="single" w:sz="4" w:space="0" w:color="auto"/>
            </w:tcBorders>
            <w:vAlign w:val="center"/>
          </w:tcPr>
          <w:p w:rsidR="00B94E67" w:rsidRPr="00B94E67" w:rsidRDefault="00B94E67" w:rsidP="00B94E67">
            <w:pPr>
              <w:spacing w:after="0" w:line="240" w:lineRule="auto"/>
              <w:rPr>
                <w:rFonts w:ascii="Arial" w:eastAsia="Times New Roman" w:hAnsi="Arial" w:cs="Arial"/>
                <w:sz w:val="18"/>
                <w:szCs w:val="16"/>
                <w:lang w:eastAsia="cs-CZ"/>
              </w:rPr>
            </w:pPr>
            <w:r w:rsidRPr="00B94E67">
              <w:rPr>
                <w:rFonts w:ascii="Arial" w:eastAsia="Times New Roman" w:hAnsi="Arial" w:cs="Arial"/>
                <w:sz w:val="18"/>
                <w:szCs w:val="16"/>
                <w:lang w:eastAsia="cs-CZ"/>
              </w:rPr>
              <w:t>Leden až červenec</w:t>
            </w:r>
          </w:p>
        </w:tc>
        <w:tc>
          <w:tcPr>
            <w:tcW w:w="1063" w:type="dxa"/>
            <w:tcBorders>
              <w:top w:val="single" w:sz="4" w:space="0" w:color="auto"/>
              <w:bottom w:val="single" w:sz="4" w:space="0" w:color="auto"/>
              <w:right w:val="single" w:sz="4" w:space="0" w:color="auto"/>
            </w:tcBorders>
            <w:tcMar>
              <w:right w:w="284" w:type="dxa"/>
            </w:tcMar>
            <w:vAlign w:val="center"/>
          </w:tcPr>
          <w:p w:rsidR="00B94E67" w:rsidRPr="00B94E67" w:rsidRDefault="00B94E67" w:rsidP="00B94E67">
            <w:pPr>
              <w:spacing w:after="0" w:line="240" w:lineRule="auto"/>
              <w:jc w:val="right"/>
              <w:rPr>
                <w:rFonts w:ascii="Arial" w:eastAsia="Times New Roman" w:hAnsi="Arial" w:cs="Arial"/>
                <w:sz w:val="18"/>
                <w:szCs w:val="16"/>
                <w:lang w:eastAsia="cs-CZ"/>
              </w:rPr>
            </w:pPr>
            <w:r w:rsidRPr="00B94E67">
              <w:rPr>
                <w:rFonts w:ascii="Arial" w:eastAsia="Times New Roman" w:hAnsi="Arial" w:cs="Arial"/>
                <w:sz w:val="18"/>
                <w:szCs w:val="16"/>
                <w:lang w:eastAsia="cs-CZ"/>
              </w:rPr>
              <w:t>1 071</w:t>
            </w:r>
          </w:p>
        </w:tc>
        <w:tc>
          <w:tcPr>
            <w:tcW w:w="1047" w:type="dxa"/>
            <w:tcBorders>
              <w:top w:val="single" w:sz="4" w:space="0" w:color="auto"/>
              <w:left w:val="single" w:sz="4" w:space="0" w:color="auto"/>
              <w:bottom w:val="single" w:sz="4" w:space="0" w:color="auto"/>
              <w:right w:val="nil"/>
            </w:tcBorders>
            <w:vAlign w:val="center"/>
          </w:tcPr>
          <w:p w:rsidR="00B94E67" w:rsidRPr="00B94E67" w:rsidRDefault="00B94E67" w:rsidP="00B94E67">
            <w:pPr>
              <w:spacing w:after="0" w:line="240" w:lineRule="auto"/>
              <w:jc w:val="center"/>
              <w:rPr>
                <w:rFonts w:ascii="Arial" w:eastAsia="Times New Roman" w:hAnsi="Arial" w:cs="Times New Roman"/>
                <w:b/>
                <w:bCs/>
                <w:color w:val="FF0000"/>
                <w:sz w:val="28"/>
                <w:lang w:eastAsia="cs-CZ"/>
              </w:rPr>
            </w:pPr>
            <w:r w:rsidRPr="00B94E67">
              <w:rPr>
                <w:rFonts w:ascii="Arial" w:eastAsia="Times New Roman" w:hAnsi="Arial" w:cs="Times New Roman"/>
                <w:b/>
                <w:bCs/>
                <w:color w:val="FF0000"/>
                <w:sz w:val="28"/>
                <w:lang w:eastAsia="cs-CZ"/>
              </w:rPr>
              <w:sym w:font="Wingdings 3" w:char="F0C8"/>
            </w:r>
          </w:p>
        </w:tc>
        <w:tc>
          <w:tcPr>
            <w:tcW w:w="1062" w:type="dxa"/>
            <w:tcBorders>
              <w:top w:val="single" w:sz="4" w:space="0" w:color="auto"/>
              <w:left w:val="nil"/>
              <w:bottom w:val="single" w:sz="4" w:space="0" w:color="auto"/>
              <w:right w:val="single" w:sz="4" w:space="0" w:color="auto"/>
            </w:tcBorders>
            <w:tcMar>
              <w:left w:w="0" w:type="dxa"/>
              <w:right w:w="284" w:type="dxa"/>
            </w:tcMar>
            <w:vAlign w:val="center"/>
          </w:tcPr>
          <w:p w:rsidR="00B94E67" w:rsidRPr="00B94E67" w:rsidRDefault="00B94E67" w:rsidP="00B94E67">
            <w:pPr>
              <w:spacing w:after="0" w:line="240" w:lineRule="auto"/>
              <w:jc w:val="right"/>
              <w:rPr>
                <w:rFonts w:ascii="Arial" w:eastAsia="Times New Roman" w:hAnsi="Arial" w:cs="Arial"/>
                <w:sz w:val="18"/>
                <w:szCs w:val="16"/>
                <w:lang w:eastAsia="cs-CZ"/>
              </w:rPr>
            </w:pPr>
            <w:r w:rsidRPr="00B94E67">
              <w:rPr>
                <w:rFonts w:ascii="Arial" w:eastAsia="Times New Roman" w:hAnsi="Arial" w:cs="Arial"/>
                <w:sz w:val="18"/>
                <w:szCs w:val="16"/>
                <w:lang w:eastAsia="cs-CZ"/>
              </w:rPr>
              <w:t>-46,7</w:t>
            </w:r>
          </w:p>
        </w:tc>
        <w:tc>
          <w:tcPr>
            <w:tcW w:w="1069" w:type="dxa"/>
            <w:tcBorders>
              <w:top w:val="single" w:sz="4" w:space="0" w:color="auto"/>
              <w:left w:val="single" w:sz="4" w:space="0" w:color="auto"/>
              <w:bottom w:val="single" w:sz="4" w:space="0" w:color="auto"/>
              <w:right w:val="single" w:sz="4" w:space="0" w:color="auto"/>
            </w:tcBorders>
            <w:tcMar>
              <w:right w:w="227" w:type="dxa"/>
            </w:tcMar>
            <w:vAlign w:val="center"/>
          </w:tcPr>
          <w:p w:rsidR="00B94E67" w:rsidRPr="00B94E67" w:rsidRDefault="00B94E67" w:rsidP="00B94E67">
            <w:pPr>
              <w:spacing w:after="0" w:line="240" w:lineRule="auto"/>
              <w:jc w:val="right"/>
              <w:rPr>
                <w:rFonts w:ascii="Arial" w:eastAsia="Times New Roman" w:hAnsi="Arial" w:cs="Arial"/>
                <w:sz w:val="18"/>
                <w:szCs w:val="16"/>
                <w:lang w:eastAsia="cs-CZ"/>
              </w:rPr>
            </w:pPr>
            <w:r w:rsidRPr="00B94E67">
              <w:rPr>
                <w:rFonts w:ascii="Arial" w:eastAsia="Times New Roman" w:hAnsi="Arial" w:cs="Arial"/>
                <w:sz w:val="18"/>
                <w:szCs w:val="16"/>
                <w:lang w:eastAsia="cs-CZ"/>
              </w:rPr>
              <w:t>59 027</w:t>
            </w:r>
          </w:p>
        </w:tc>
        <w:tc>
          <w:tcPr>
            <w:tcW w:w="1042" w:type="dxa"/>
            <w:tcBorders>
              <w:top w:val="single" w:sz="4" w:space="0" w:color="auto"/>
              <w:left w:val="single" w:sz="4" w:space="0" w:color="auto"/>
              <w:bottom w:val="single" w:sz="4" w:space="0" w:color="auto"/>
              <w:right w:val="nil"/>
            </w:tcBorders>
            <w:tcMar>
              <w:left w:w="0" w:type="dxa"/>
              <w:right w:w="0" w:type="dxa"/>
            </w:tcMar>
            <w:vAlign w:val="center"/>
          </w:tcPr>
          <w:p w:rsidR="00B94E67" w:rsidRPr="00B94E67" w:rsidRDefault="00B94E67" w:rsidP="00B94E67">
            <w:pPr>
              <w:spacing w:after="0" w:line="240" w:lineRule="auto"/>
              <w:jc w:val="center"/>
              <w:rPr>
                <w:rFonts w:ascii="Arial" w:eastAsia="Times New Roman" w:hAnsi="Arial" w:cs="Times New Roman"/>
                <w:b/>
                <w:bCs/>
                <w:color w:val="FF0000"/>
                <w:sz w:val="28"/>
                <w:lang w:eastAsia="cs-CZ"/>
              </w:rPr>
            </w:pPr>
            <w:r w:rsidRPr="00B94E67">
              <w:rPr>
                <w:rFonts w:ascii="Arial" w:eastAsia="Times New Roman" w:hAnsi="Arial" w:cs="Times New Roman"/>
                <w:b/>
                <w:bCs/>
                <w:color w:val="FF0000"/>
                <w:sz w:val="28"/>
                <w:lang w:eastAsia="cs-CZ"/>
              </w:rPr>
              <w:sym w:font="Wingdings 3" w:char="F0C8"/>
            </w:r>
          </w:p>
        </w:tc>
        <w:tc>
          <w:tcPr>
            <w:tcW w:w="1068" w:type="dxa"/>
            <w:tcBorders>
              <w:top w:val="single" w:sz="4" w:space="0" w:color="auto"/>
              <w:left w:val="nil"/>
              <w:bottom w:val="single" w:sz="4" w:space="0" w:color="auto"/>
            </w:tcBorders>
            <w:tcMar>
              <w:right w:w="284" w:type="dxa"/>
            </w:tcMar>
            <w:vAlign w:val="center"/>
          </w:tcPr>
          <w:p w:rsidR="00B94E67" w:rsidRPr="00B94E67" w:rsidRDefault="00B94E67" w:rsidP="00B94E67">
            <w:pPr>
              <w:spacing w:after="0" w:line="240" w:lineRule="auto"/>
              <w:jc w:val="right"/>
              <w:rPr>
                <w:rFonts w:ascii="Arial" w:eastAsia="Times New Roman" w:hAnsi="Arial" w:cs="Arial"/>
                <w:sz w:val="18"/>
                <w:szCs w:val="16"/>
                <w:lang w:eastAsia="cs-CZ"/>
              </w:rPr>
            </w:pPr>
            <w:r w:rsidRPr="00B94E67">
              <w:rPr>
                <w:rFonts w:ascii="Arial" w:eastAsia="Times New Roman" w:hAnsi="Arial" w:cs="Arial"/>
                <w:sz w:val="18"/>
                <w:szCs w:val="16"/>
                <w:lang w:eastAsia="cs-CZ"/>
              </w:rPr>
              <w:t>-19,8</w:t>
            </w:r>
          </w:p>
        </w:tc>
      </w:tr>
    </w:tbl>
    <w:p w:rsidR="00931D64" w:rsidRPr="00931D64" w:rsidRDefault="00931D64" w:rsidP="00931D64">
      <w:pPr>
        <w:spacing w:after="0" w:line="240" w:lineRule="auto"/>
        <w:jc w:val="both"/>
        <w:rPr>
          <w:rFonts w:ascii="Arial" w:eastAsia="Times New Roman" w:hAnsi="Arial" w:cs="Times New Roman"/>
          <w:bCs/>
          <w:sz w:val="20"/>
          <w:szCs w:val="24"/>
          <w:u w:val="single"/>
          <w:lang w:eastAsia="cs-CZ"/>
        </w:rPr>
      </w:pPr>
      <w:r w:rsidRPr="00931D64">
        <w:rPr>
          <w:rFonts w:ascii="Arial" w:eastAsia="Times New Roman" w:hAnsi="Arial" w:cs="Times New Roman"/>
          <w:bCs/>
          <w:sz w:val="16"/>
          <w:szCs w:val="16"/>
          <w:lang w:eastAsia="cs-CZ"/>
        </w:rPr>
        <w:t xml:space="preserve">Zdroj: Věstník veřejných zakázek, výpočty CEEC </w:t>
      </w:r>
      <w:proofErr w:type="spellStart"/>
      <w:r w:rsidRPr="00931D64">
        <w:rPr>
          <w:rFonts w:ascii="Arial" w:eastAsia="Times New Roman" w:hAnsi="Arial" w:cs="Times New Roman"/>
          <w:bCs/>
          <w:sz w:val="16"/>
          <w:szCs w:val="16"/>
          <w:lang w:eastAsia="cs-CZ"/>
        </w:rPr>
        <w:t>Research</w:t>
      </w:r>
      <w:proofErr w:type="spellEnd"/>
    </w:p>
    <w:p w:rsidR="00023648" w:rsidRDefault="00023648" w:rsidP="00023648">
      <w:pPr>
        <w:autoSpaceDE w:val="0"/>
        <w:autoSpaceDN w:val="0"/>
        <w:adjustRightInd w:val="0"/>
        <w:spacing w:after="0" w:line="240" w:lineRule="auto"/>
        <w:rPr>
          <w:rFonts w:ascii="SourceSansPro-It" w:hAnsi="SourceSansPro-It" w:cs="SourceSansPro-It"/>
          <w:i/>
          <w:iCs/>
          <w:color w:val="000000"/>
          <w:sz w:val="18"/>
          <w:szCs w:val="18"/>
        </w:rPr>
      </w:pPr>
    </w:p>
    <w:p w:rsidR="00D9533F" w:rsidRDefault="00D9533F" w:rsidP="00D9533F">
      <w:pPr>
        <w:spacing w:after="0" w:line="360" w:lineRule="auto"/>
        <w:jc w:val="both"/>
        <w:rPr>
          <w:rFonts w:ascii="Arial" w:hAnsi="Arial" w:cs="Arial"/>
          <w:color w:val="000000" w:themeColor="text1"/>
        </w:rPr>
      </w:pPr>
    </w:p>
    <w:p w:rsidR="003E4E1D" w:rsidRDefault="00D9533F" w:rsidP="00D9533F">
      <w:pPr>
        <w:spacing w:after="0" w:line="360" w:lineRule="auto"/>
        <w:jc w:val="both"/>
        <w:rPr>
          <w:rFonts w:ascii="Arial" w:hAnsi="Arial" w:cs="Arial"/>
          <w:color w:val="000000" w:themeColor="text1"/>
        </w:rPr>
      </w:pPr>
      <w:r w:rsidRPr="00C91D8F">
        <w:rPr>
          <w:rFonts w:ascii="Arial" w:hAnsi="Arial" w:cs="Arial"/>
          <w:color w:val="000000" w:themeColor="text1"/>
        </w:rPr>
        <w:t>Z výše uveden</w:t>
      </w:r>
      <w:r w:rsidR="00AF5CA1">
        <w:rPr>
          <w:rFonts w:ascii="Arial" w:hAnsi="Arial" w:cs="Arial"/>
          <w:color w:val="000000" w:themeColor="text1"/>
        </w:rPr>
        <w:t>ých výběrových řízení byla</w:t>
      </w:r>
      <w:r w:rsidR="00104D40">
        <w:rPr>
          <w:rFonts w:ascii="Arial" w:hAnsi="Arial" w:cs="Arial"/>
          <w:color w:val="000000" w:themeColor="text1"/>
        </w:rPr>
        <w:t xml:space="preserve"> již</w:t>
      </w:r>
      <w:r w:rsidR="006E24C8">
        <w:rPr>
          <w:rFonts w:ascii="Arial" w:hAnsi="Arial" w:cs="Arial"/>
          <w:color w:val="000000" w:themeColor="text1"/>
        </w:rPr>
        <w:t xml:space="preserve"> třetina (33</w:t>
      </w:r>
      <w:r w:rsidR="00AF5CA1">
        <w:rPr>
          <w:rFonts w:ascii="Arial" w:hAnsi="Arial" w:cs="Arial"/>
          <w:color w:val="000000" w:themeColor="text1"/>
        </w:rPr>
        <w:t xml:space="preserve"> procent) ukončena a zadána</w:t>
      </w:r>
      <w:r w:rsidRPr="00C91D8F">
        <w:rPr>
          <w:rFonts w:ascii="Arial" w:hAnsi="Arial" w:cs="Arial"/>
          <w:color w:val="000000" w:themeColor="text1"/>
        </w:rPr>
        <w:t xml:space="preserve"> konkrétním </w:t>
      </w:r>
      <w:r w:rsidR="00AF5CA1">
        <w:rPr>
          <w:rFonts w:ascii="Arial" w:hAnsi="Arial" w:cs="Arial"/>
          <w:color w:val="000000" w:themeColor="text1"/>
        </w:rPr>
        <w:t>stavebním firmám</w:t>
      </w:r>
      <w:r w:rsidR="006E24C8">
        <w:rPr>
          <w:rFonts w:ascii="Arial" w:hAnsi="Arial" w:cs="Arial"/>
          <w:color w:val="000000" w:themeColor="text1"/>
        </w:rPr>
        <w:t>, což</w:t>
      </w:r>
      <w:r w:rsidR="00A16CEF">
        <w:rPr>
          <w:rFonts w:ascii="Arial" w:hAnsi="Arial" w:cs="Arial"/>
          <w:color w:val="000000" w:themeColor="text1"/>
        </w:rPr>
        <w:t xml:space="preserve"> </w:t>
      </w:r>
      <w:r>
        <w:rPr>
          <w:rFonts w:ascii="Arial" w:hAnsi="Arial" w:cs="Arial"/>
          <w:color w:val="000000" w:themeColor="text1"/>
        </w:rPr>
        <w:t>představuje</w:t>
      </w:r>
      <w:r w:rsidR="00A16CEF">
        <w:rPr>
          <w:rFonts w:ascii="Arial" w:hAnsi="Arial" w:cs="Arial"/>
          <w:color w:val="000000" w:themeColor="text1"/>
        </w:rPr>
        <w:t xml:space="preserve"> </w:t>
      </w:r>
      <w:r w:rsidR="006E24C8">
        <w:rPr>
          <w:rFonts w:ascii="Arial" w:hAnsi="Arial" w:cs="Arial"/>
          <w:color w:val="000000" w:themeColor="text1"/>
        </w:rPr>
        <w:t>čtvrtinu (23</w:t>
      </w:r>
      <w:r w:rsidR="00724D6B">
        <w:rPr>
          <w:rFonts w:ascii="Arial" w:hAnsi="Arial" w:cs="Arial"/>
          <w:color w:val="000000" w:themeColor="text1"/>
        </w:rPr>
        <w:t xml:space="preserve"> procent</w:t>
      </w:r>
      <w:r w:rsidR="006E24C8">
        <w:rPr>
          <w:rFonts w:ascii="Arial" w:hAnsi="Arial" w:cs="Arial"/>
          <w:color w:val="000000" w:themeColor="text1"/>
        </w:rPr>
        <w:t>)</w:t>
      </w:r>
      <w:r w:rsidRPr="00C91D8F">
        <w:rPr>
          <w:rFonts w:ascii="Arial" w:hAnsi="Arial" w:cs="Arial"/>
          <w:color w:val="000000" w:themeColor="text1"/>
        </w:rPr>
        <w:t xml:space="preserve"> z celkového objemu</w:t>
      </w:r>
      <w:r w:rsidR="006E24C8">
        <w:rPr>
          <w:rFonts w:ascii="Arial" w:hAnsi="Arial" w:cs="Arial"/>
          <w:color w:val="000000" w:themeColor="text1"/>
        </w:rPr>
        <w:t xml:space="preserve"> ve vypsané hodnotě 13,5</w:t>
      </w:r>
      <w:r>
        <w:rPr>
          <w:rFonts w:ascii="Arial" w:hAnsi="Arial" w:cs="Arial"/>
          <w:color w:val="000000" w:themeColor="text1"/>
        </w:rPr>
        <w:t xml:space="preserve"> miliardy</w:t>
      </w:r>
      <w:r w:rsidRPr="00C91D8F">
        <w:rPr>
          <w:rFonts w:ascii="Arial" w:hAnsi="Arial" w:cs="Arial"/>
          <w:color w:val="000000" w:themeColor="text1"/>
        </w:rPr>
        <w:t xml:space="preserve"> korun. Reálně však byl</w:t>
      </w:r>
      <w:r w:rsidR="00A3186C">
        <w:rPr>
          <w:rFonts w:ascii="Arial" w:hAnsi="Arial" w:cs="Arial"/>
          <w:color w:val="000000" w:themeColor="text1"/>
        </w:rPr>
        <w:t xml:space="preserve">y </w:t>
      </w:r>
      <w:r w:rsidR="006E24C8">
        <w:rPr>
          <w:rFonts w:ascii="Arial" w:hAnsi="Arial" w:cs="Arial"/>
          <w:color w:val="000000" w:themeColor="text1"/>
        </w:rPr>
        <w:t>tyto zakázky soutěženy za 10,3</w:t>
      </w:r>
      <w:r w:rsidR="00A16CEF">
        <w:rPr>
          <w:rFonts w:ascii="Arial" w:hAnsi="Arial" w:cs="Arial"/>
          <w:color w:val="000000" w:themeColor="text1"/>
        </w:rPr>
        <w:t xml:space="preserve"> miliardy korun, tedy</w:t>
      </w:r>
      <w:r w:rsidR="0023054C">
        <w:rPr>
          <w:rFonts w:ascii="Arial" w:hAnsi="Arial" w:cs="Arial"/>
          <w:color w:val="000000" w:themeColor="text1"/>
        </w:rPr>
        <w:t xml:space="preserve"> </w:t>
      </w:r>
      <w:r w:rsidR="00724D6B">
        <w:rPr>
          <w:rFonts w:ascii="Arial" w:hAnsi="Arial" w:cs="Arial"/>
          <w:color w:val="000000" w:themeColor="text1"/>
        </w:rPr>
        <w:t>přibližně</w:t>
      </w:r>
      <w:r w:rsidR="0023054C">
        <w:rPr>
          <w:rFonts w:ascii="Arial" w:hAnsi="Arial" w:cs="Arial"/>
          <w:color w:val="000000" w:themeColor="text1"/>
        </w:rPr>
        <w:t xml:space="preserve"> </w:t>
      </w:r>
      <w:r w:rsidR="00724D6B">
        <w:rPr>
          <w:rFonts w:ascii="Arial" w:hAnsi="Arial" w:cs="Arial"/>
          <w:color w:val="000000" w:themeColor="text1"/>
        </w:rPr>
        <w:t>o</w:t>
      </w:r>
      <w:r w:rsidR="006E24C8">
        <w:rPr>
          <w:rFonts w:ascii="Arial" w:hAnsi="Arial" w:cs="Arial"/>
          <w:color w:val="000000" w:themeColor="text1"/>
        </w:rPr>
        <w:t xml:space="preserve"> čtvrtinu</w:t>
      </w:r>
      <w:r w:rsidR="00724D6B">
        <w:rPr>
          <w:rFonts w:ascii="Arial" w:hAnsi="Arial" w:cs="Arial"/>
          <w:color w:val="000000" w:themeColor="text1"/>
        </w:rPr>
        <w:t xml:space="preserve"> </w:t>
      </w:r>
      <w:r w:rsidR="00A3186C">
        <w:rPr>
          <w:rFonts w:ascii="Arial" w:hAnsi="Arial" w:cs="Arial"/>
          <w:color w:val="000000" w:themeColor="text1"/>
        </w:rPr>
        <w:t>(</w:t>
      </w:r>
      <w:r w:rsidR="006E24C8">
        <w:rPr>
          <w:rFonts w:ascii="Arial" w:hAnsi="Arial" w:cs="Arial"/>
          <w:color w:val="000000" w:themeColor="text1"/>
        </w:rPr>
        <w:t>24</w:t>
      </w:r>
      <w:r w:rsidR="0023054C">
        <w:rPr>
          <w:rFonts w:ascii="Arial" w:hAnsi="Arial" w:cs="Arial"/>
          <w:color w:val="000000" w:themeColor="text1"/>
        </w:rPr>
        <w:t xml:space="preserve"> procent</w:t>
      </w:r>
      <w:r w:rsidR="00A3186C">
        <w:rPr>
          <w:rFonts w:ascii="Arial" w:hAnsi="Arial" w:cs="Arial"/>
          <w:color w:val="000000" w:themeColor="text1"/>
        </w:rPr>
        <w:t>)</w:t>
      </w:r>
      <w:r w:rsidR="0023054C">
        <w:rPr>
          <w:rFonts w:ascii="Arial" w:hAnsi="Arial" w:cs="Arial"/>
          <w:color w:val="000000" w:themeColor="text1"/>
        </w:rPr>
        <w:t xml:space="preserve"> </w:t>
      </w:r>
      <w:r w:rsidR="00A16CEF">
        <w:rPr>
          <w:rFonts w:ascii="Arial" w:hAnsi="Arial" w:cs="Arial"/>
          <w:color w:val="000000" w:themeColor="text1"/>
        </w:rPr>
        <w:t>méně</w:t>
      </w:r>
      <w:r w:rsidR="0023054C">
        <w:rPr>
          <w:rFonts w:ascii="Arial" w:hAnsi="Arial" w:cs="Arial"/>
          <w:color w:val="000000" w:themeColor="text1"/>
        </w:rPr>
        <w:t>, než jaká byla</w:t>
      </w:r>
      <w:r w:rsidR="00A16CEF">
        <w:rPr>
          <w:rFonts w:ascii="Arial" w:hAnsi="Arial" w:cs="Arial"/>
          <w:color w:val="000000" w:themeColor="text1"/>
        </w:rPr>
        <w:t xml:space="preserve"> jejich hodnota</w:t>
      </w:r>
      <w:r w:rsidR="0023054C">
        <w:rPr>
          <w:rFonts w:ascii="Arial" w:hAnsi="Arial" w:cs="Arial"/>
          <w:color w:val="000000" w:themeColor="text1"/>
        </w:rPr>
        <w:t xml:space="preserve"> při oznámení výběrového řízení.</w:t>
      </w:r>
      <w:r>
        <w:rPr>
          <w:rFonts w:ascii="Arial" w:hAnsi="Arial" w:cs="Arial"/>
          <w:color w:val="000000" w:themeColor="text1"/>
        </w:rPr>
        <w:t xml:space="preserve"> </w:t>
      </w:r>
      <w:r w:rsidRPr="00C91D8F">
        <w:rPr>
          <w:rFonts w:ascii="Arial" w:hAnsi="Arial" w:cs="Arial"/>
          <w:color w:val="000000" w:themeColor="text1"/>
        </w:rPr>
        <w:t>Po odečten</w:t>
      </w:r>
      <w:r>
        <w:rPr>
          <w:rFonts w:ascii="Arial" w:hAnsi="Arial" w:cs="Arial"/>
          <w:color w:val="000000" w:themeColor="text1"/>
        </w:rPr>
        <w:t xml:space="preserve">í zadaných a zrušených zakázek </w:t>
      </w:r>
      <w:r w:rsidRPr="00C91D8F">
        <w:rPr>
          <w:rFonts w:ascii="Arial" w:hAnsi="Arial" w:cs="Arial"/>
          <w:color w:val="000000" w:themeColor="text1"/>
        </w:rPr>
        <w:t>zbývají</w:t>
      </w:r>
      <w:r>
        <w:rPr>
          <w:rFonts w:ascii="Arial" w:hAnsi="Arial" w:cs="Arial"/>
          <w:color w:val="000000" w:themeColor="text1"/>
        </w:rPr>
        <w:t xml:space="preserve"> </w:t>
      </w:r>
      <w:r w:rsidRPr="00C91D8F">
        <w:rPr>
          <w:rFonts w:ascii="Arial" w:hAnsi="Arial" w:cs="Arial"/>
          <w:color w:val="000000" w:themeColor="text1"/>
        </w:rPr>
        <w:t xml:space="preserve">v systému stále ještě soutěže v hodnotě </w:t>
      </w:r>
      <w:r w:rsidR="006E24C8">
        <w:rPr>
          <w:rFonts w:ascii="Arial" w:hAnsi="Arial" w:cs="Arial"/>
          <w:color w:val="000000" w:themeColor="text1"/>
        </w:rPr>
        <w:t>41,7</w:t>
      </w:r>
      <w:r w:rsidR="0023054C">
        <w:rPr>
          <w:rFonts w:ascii="Arial" w:hAnsi="Arial" w:cs="Arial"/>
          <w:color w:val="000000" w:themeColor="text1"/>
        </w:rPr>
        <w:t xml:space="preserve"> miliardy</w:t>
      </w:r>
      <w:r w:rsidRPr="00C91D8F">
        <w:rPr>
          <w:rFonts w:ascii="Arial" w:hAnsi="Arial" w:cs="Arial"/>
          <w:color w:val="000000" w:themeColor="text1"/>
        </w:rPr>
        <w:t xml:space="preserve"> korun.</w:t>
      </w:r>
      <w:r w:rsidR="00F96E94">
        <w:rPr>
          <w:rFonts w:ascii="Arial" w:hAnsi="Arial" w:cs="Arial"/>
          <w:color w:val="000000" w:themeColor="text1"/>
        </w:rPr>
        <w:t xml:space="preserve"> </w:t>
      </w:r>
    </w:p>
    <w:p w:rsidR="00F96E94" w:rsidRDefault="00F96E94" w:rsidP="00D9533F">
      <w:pPr>
        <w:spacing w:after="0" w:line="360" w:lineRule="auto"/>
        <w:jc w:val="both"/>
        <w:rPr>
          <w:rFonts w:ascii="Arial" w:hAnsi="Arial" w:cs="Arial"/>
          <w:color w:val="000000" w:themeColor="text1"/>
        </w:rPr>
      </w:pPr>
    </w:p>
    <w:p w:rsidR="00F96E94" w:rsidRDefault="00F96E94" w:rsidP="00F96E94">
      <w:pPr>
        <w:spacing w:after="0" w:line="360" w:lineRule="auto"/>
        <w:jc w:val="both"/>
        <w:rPr>
          <w:rFonts w:ascii="Arial" w:hAnsi="Arial" w:cs="Arial"/>
          <w:color w:val="000000" w:themeColor="text1"/>
        </w:rPr>
      </w:pPr>
      <w:r w:rsidRPr="00F96E94">
        <w:rPr>
          <w:rFonts w:ascii="Arial" w:hAnsi="Arial" w:cs="Arial"/>
          <w:i/>
          <w:iCs/>
          <w:color w:val="000000" w:themeColor="text1"/>
        </w:rPr>
        <w:t xml:space="preserve">„V roce 2017 byl nastolen růst objemu zakázek z důvodu vyšší aktivity jak soukromých investorů, tak investorů veřejných. Bohužel mám obavy, že růst objemu zakázek narazí na strop objemu kvalifikovaných kapacit, což přinese paradoxně prudký pád kvality prací. Firmy zabývající se inženýringem bez vlastních pracovních kapacit, mají a nadále budou mít velký problém v </w:t>
      </w:r>
      <w:proofErr w:type="spellStart"/>
      <w:r w:rsidRPr="00F96E94">
        <w:rPr>
          <w:rFonts w:ascii="Arial" w:hAnsi="Arial" w:cs="Arial"/>
          <w:i/>
          <w:iCs/>
          <w:color w:val="000000" w:themeColor="text1"/>
        </w:rPr>
        <w:t>zesmluvněných</w:t>
      </w:r>
      <w:proofErr w:type="spellEnd"/>
      <w:r w:rsidRPr="00F96E94">
        <w:rPr>
          <w:rFonts w:ascii="Arial" w:hAnsi="Arial" w:cs="Arial"/>
          <w:i/>
          <w:iCs/>
          <w:color w:val="000000" w:themeColor="text1"/>
        </w:rPr>
        <w:t xml:space="preserve"> časech najít kvalitní řemeslníky. Nepomůže ani zvýšení cen vůči investorům. Pouze dojde k přetahování kapacit na úkor zisků generálních dodavatelů. Tato krize “kapacit” se obzvláště projeví v příštím roce, kdy veřejní zadavatelé (zejména v dopravním stavitelství) vrhnou na trh velké objemy zakázek, bez cíleného rovnoměrného plánování, koordinaci mezi sebou (např. ŘSD s kraji, velkými městy apod.), což povede k ekonomicky neodůvodněnému razantnímu zvýšení cen, ale zároveň ke snížení kvality </w:t>
      </w:r>
      <w:r w:rsidRPr="00F96E94">
        <w:rPr>
          <w:rFonts w:ascii="Arial" w:hAnsi="Arial" w:cs="Arial"/>
          <w:i/>
          <w:iCs/>
          <w:color w:val="000000" w:themeColor="text1"/>
        </w:rPr>
        <w:lastRenderedPageBreak/>
        <w:t>stavebních prací,“</w:t>
      </w:r>
      <w:r>
        <w:rPr>
          <w:rFonts w:ascii="Arial" w:hAnsi="Arial" w:cs="Arial"/>
          <w:color w:val="000000" w:themeColor="text1"/>
        </w:rPr>
        <w:t xml:space="preserve"> tvrdí </w:t>
      </w:r>
      <w:r w:rsidRPr="00F96E94">
        <w:rPr>
          <w:rFonts w:ascii="Arial" w:hAnsi="Arial" w:cs="Arial"/>
          <w:b/>
          <w:bCs/>
          <w:color w:val="000000" w:themeColor="text1"/>
        </w:rPr>
        <w:t xml:space="preserve">Vladislav Varmuža, místopředseda představenstva, Česká komora stavebních ekonomů </w:t>
      </w:r>
      <w:proofErr w:type="spellStart"/>
      <w:r w:rsidRPr="00F96E94">
        <w:rPr>
          <w:rFonts w:ascii="Arial" w:hAnsi="Arial" w:cs="Arial"/>
          <w:b/>
          <w:bCs/>
          <w:color w:val="000000" w:themeColor="text1"/>
        </w:rPr>
        <w:t>o.s</w:t>
      </w:r>
      <w:proofErr w:type="spellEnd"/>
    </w:p>
    <w:p w:rsidR="00A017F0" w:rsidRDefault="00A017F0" w:rsidP="00D9533F">
      <w:pPr>
        <w:spacing w:after="0" w:line="360" w:lineRule="auto"/>
        <w:jc w:val="both"/>
        <w:rPr>
          <w:rFonts w:ascii="Arial" w:hAnsi="Arial" w:cs="Arial"/>
          <w:color w:val="000000" w:themeColor="text1"/>
        </w:rPr>
      </w:pPr>
    </w:p>
    <w:p w:rsidR="00067C91" w:rsidRPr="00F96E94" w:rsidRDefault="00A017F0" w:rsidP="00067C91">
      <w:pPr>
        <w:spacing w:after="0" w:line="360" w:lineRule="auto"/>
        <w:jc w:val="both"/>
        <w:rPr>
          <w:rFonts w:ascii="Arial" w:hAnsi="Arial" w:cs="Arial"/>
          <w:b/>
          <w:bCs/>
        </w:rPr>
      </w:pPr>
      <w:r w:rsidRPr="00A017F0">
        <w:rPr>
          <w:rFonts w:ascii="Arial" w:hAnsi="Arial" w:cs="Arial"/>
          <w:color w:val="000000" w:themeColor="text1"/>
        </w:rPr>
        <w:t>Konkrétním dodavatelům bylo v</w:t>
      </w:r>
      <w:r w:rsidR="00F72AFE">
        <w:rPr>
          <w:rFonts w:ascii="Arial" w:hAnsi="Arial" w:cs="Arial"/>
          <w:color w:val="000000" w:themeColor="text1"/>
        </w:rPr>
        <w:t> uplynulých sedmi měsících</w:t>
      </w:r>
      <w:r w:rsidR="00122A0E">
        <w:rPr>
          <w:rFonts w:ascii="Arial" w:hAnsi="Arial" w:cs="Arial"/>
          <w:color w:val="000000" w:themeColor="text1"/>
        </w:rPr>
        <w:t xml:space="preserve"> roku 2017 zadáno</w:t>
      </w:r>
      <w:r w:rsidR="00F72AFE">
        <w:rPr>
          <w:rFonts w:ascii="Arial" w:hAnsi="Arial" w:cs="Arial"/>
          <w:color w:val="000000" w:themeColor="text1"/>
        </w:rPr>
        <w:t xml:space="preserve"> celkem 3097</w:t>
      </w:r>
      <w:r w:rsidR="00122A0E">
        <w:rPr>
          <w:rFonts w:ascii="Arial" w:hAnsi="Arial" w:cs="Arial"/>
          <w:color w:val="000000" w:themeColor="text1"/>
        </w:rPr>
        <w:t xml:space="preserve"> stavebních zakázek v s</w:t>
      </w:r>
      <w:r w:rsidR="00F72AFE">
        <w:rPr>
          <w:rFonts w:ascii="Arial" w:hAnsi="Arial" w:cs="Arial"/>
          <w:color w:val="000000" w:themeColor="text1"/>
        </w:rPr>
        <w:t>ouhrnné hodnotě 74,1</w:t>
      </w:r>
      <w:r w:rsidR="00122A0E">
        <w:rPr>
          <w:rFonts w:ascii="Arial" w:hAnsi="Arial" w:cs="Arial"/>
          <w:color w:val="000000" w:themeColor="text1"/>
        </w:rPr>
        <w:t xml:space="preserve"> miliardy korun, což </w:t>
      </w:r>
      <w:r>
        <w:rPr>
          <w:rFonts w:ascii="Arial" w:hAnsi="Arial" w:cs="Arial"/>
          <w:color w:val="000000" w:themeColor="text1"/>
        </w:rPr>
        <w:t xml:space="preserve">v obou sledovaných kritériích </w:t>
      </w:r>
      <w:r w:rsidRPr="00A017F0">
        <w:rPr>
          <w:rFonts w:ascii="Arial" w:hAnsi="Arial" w:cs="Arial"/>
          <w:color w:val="000000" w:themeColor="text1"/>
        </w:rPr>
        <w:t>představuje v mez</w:t>
      </w:r>
      <w:r w:rsidR="00F72AFE">
        <w:rPr>
          <w:rFonts w:ascii="Arial" w:hAnsi="Arial" w:cs="Arial"/>
          <w:color w:val="000000" w:themeColor="text1"/>
        </w:rPr>
        <w:t xml:space="preserve">iročním srovnání </w:t>
      </w:r>
      <w:r w:rsidR="00122A0E">
        <w:rPr>
          <w:rFonts w:ascii="Arial" w:hAnsi="Arial" w:cs="Arial"/>
          <w:color w:val="000000" w:themeColor="text1"/>
        </w:rPr>
        <w:t>čtvrtinový</w:t>
      </w:r>
      <w:r w:rsidRPr="00A017F0">
        <w:rPr>
          <w:rFonts w:ascii="Arial" w:hAnsi="Arial" w:cs="Arial"/>
          <w:color w:val="000000" w:themeColor="text1"/>
        </w:rPr>
        <w:t xml:space="preserve"> </w:t>
      </w:r>
      <w:r w:rsidR="00F72AFE">
        <w:rPr>
          <w:rFonts w:ascii="Arial" w:hAnsi="Arial" w:cs="Arial"/>
          <w:color w:val="000000" w:themeColor="text1"/>
        </w:rPr>
        <w:t>(28,3</w:t>
      </w:r>
      <w:r w:rsidR="00122A0E">
        <w:rPr>
          <w:rFonts w:ascii="Arial" w:hAnsi="Arial" w:cs="Arial"/>
          <w:color w:val="000000" w:themeColor="text1"/>
        </w:rPr>
        <w:t xml:space="preserve"> procenta)</w:t>
      </w:r>
      <w:r>
        <w:rPr>
          <w:rFonts w:ascii="Arial" w:hAnsi="Arial" w:cs="Arial"/>
          <w:color w:val="000000" w:themeColor="text1"/>
        </w:rPr>
        <w:t>, respektive</w:t>
      </w:r>
      <w:r w:rsidR="00F72AFE">
        <w:rPr>
          <w:rFonts w:ascii="Arial" w:hAnsi="Arial" w:cs="Arial"/>
          <w:color w:val="000000" w:themeColor="text1"/>
        </w:rPr>
        <w:t xml:space="preserve"> dvoutřetinový</w:t>
      </w:r>
      <w:r>
        <w:rPr>
          <w:rFonts w:ascii="Arial" w:hAnsi="Arial" w:cs="Arial"/>
          <w:color w:val="000000" w:themeColor="text1"/>
        </w:rPr>
        <w:t xml:space="preserve"> </w:t>
      </w:r>
      <w:r w:rsidR="00F72AFE">
        <w:rPr>
          <w:rFonts w:ascii="Arial" w:hAnsi="Arial" w:cs="Arial"/>
          <w:color w:val="000000" w:themeColor="text1"/>
        </w:rPr>
        <w:t>(68</w:t>
      </w:r>
      <w:r w:rsidR="00122A0E">
        <w:rPr>
          <w:rFonts w:ascii="Arial" w:hAnsi="Arial" w:cs="Arial"/>
          <w:color w:val="000000" w:themeColor="text1"/>
        </w:rPr>
        <w:t>,4</w:t>
      </w:r>
      <w:r>
        <w:rPr>
          <w:rFonts w:ascii="Arial" w:hAnsi="Arial" w:cs="Arial"/>
          <w:color w:val="000000" w:themeColor="text1"/>
        </w:rPr>
        <w:t xml:space="preserve"> procenta</w:t>
      </w:r>
      <w:r w:rsidR="00122A0E">
        <w:rPr>
          <w:rFonts w:ascii="Arial" w:hAnsi="Arial" w:cs="Arial"/>
          <w:color w:val="000000" w:themeColor="text1"/>
        </w:rPr>
        <w:t>) nárůst</w:t>
      </w:r>
      <w:r>
        <w:rPr>
          <w:rFonts w:ascii="Arial" w:hAnsi="Arial" w:cs="Arial"/>
          <w:color w:val="000000" w:themeColor="text1"/>
        </w:rPr>
        <w:t xml:space="preserve">. </w:t>
      </w:r>
      <w:r w:rsidR="00122A0E">
        <w:rPr>
          <w:rFonts w:ascii="Arial" w:hAnsi="Arial" w:cs="Arial"/>
          <w:color w:val="000000" w:themeColor="text1"/>
        </w:rPr>
        <w:t>Je nutné však brát v úvahu, že t</w:t>
      </w:r>
      <w:r w:rsidR="00722394">
        <w:rPr>
          <w:rFonts w:ascii="Arial" w:hAnsi="Arial" w:cs="Arial"/>
          <w:color w:val="000000" w:themeColor="text1"/>
        </w:rPr>
        <w:t>oto</w:t>
      </w:r>
      <w:r w:rsidR="00122A0E">
        <w:rPr>
          <w:rFonts w:ascii="Arial" w:hAnsi="Arial" w:cs="Arial"/>
          <w:color w:val="000000" w:themeColor="text1"/>
        </w:rPr>
        <w:t xml:space="preserve"> meziroční srovnání je </w:t>
      </w:r>
      <w:r>
        <w:rPr>
          <w:rFonts w:ascii="Arial" w:hAnsi="Arial" w:cs="Arial"/>
          <w:color w:val="000000" w:themeColor="text1"/>
        </w:rPr>
        <w:t>ovlivněno nízkou srovnávací základnou minulého roku</w:t>
      </w:r>
      <w:r w:rsidR="006E4185">
        <w:rPr>
          <w:rFonts w:ascii="Arial" w:hAnsi="Arial" w:cs="Arial"/>
          <w:color w:val="000000" w:themeColor="text1"/>
        </w:rPr>
        <w:t xml:space="preserve">, která pro objem </w:t>
      </w:r>
      <w:r w:rsidR="009537C3">
        <w:rPr>
          <w:rFonts w:ascii="Arial" w:hAnsi="Arial" w:cs="Arial"/>
          <w:color w:val="000000" w:themeColor="text1"/>
        </w:rPr>
        <w:t>zakázek činila</w:t>
      </w:r>
      <w:r w:rsidR="00F72AFE">
        <w:rPr>
          <w:rFonts w:ascii="Arial" w:hAnsi="Arial" w:cs="Arial"/>
          <w:color w:val="000000" w:themeColor="text1"/>
        </w:rPr>
        <w:t xml:space="preserve"> 44</w:t>
      </w:r>
      <w:r w:rsidR="006E4185">
        <w:rPr>
          <w:rFonts w:ascii="Arial" w:hAnsi="Arial" w:cs="Arial"/>
          <w:color w:val="000000" w:themeColor="text1"/>
        </w:rPr>
        <w:t xml:space="preserve"> miliard korun</w:t>
      </w:r>
      <w:r w:rsidR="009537C3">
        <w:rPr>
          <w:rFonts w:ascii="Arial" w:hAnsi="Arial" w:cs="Arial"/>
          <w:color w:val="000000" w:themeColor="text1"/>
        </w:rPr>
        <w:t xml:space="preserve"> (leden – červen</w:t>
      </w:r>
      <w:r w:rsidR="00F72AFE">
        <w:rPr>
          <w:rFonts w:ascii="Arial" w:hAnsi="Arial" w:cs="Arial"/>
          <w:color w:val="000000" w:themeColor="text1"/>
        </w:rPr>
        <w:t>ec</w:t>
      </w:r>
      <w:r w:rsidR="009537C3">
        <w:rPr>
          <w:rFonts w:ascii="Arial" w:hAnsi="Arial" w:cs="Arial"/>
          <w:color w:val="000000" w:themeColor="text1"/>
        </w:rPr>
        <w:t>)</w:t>
      </w:r>
      <w:r w:rsidR="006E4185">
        <w:rPr>
          <w:rFonts w:ascii="Arial" w:hAnsi="Arial" w:cs="Arial"/>
          <w:color w:val="000000" w:themeColor="text1"/>
        </w:rPr>
        <w:t xml:space="preserve">, na rozdíl </w:t>
      </w:r>
      <w:r w:rsidR="00D5535C">
        <w:rPr>
          <w:rFonts w:ascii="Arial" w:hAnsi="Arial" w:cs="Arial"/>
          <w:color w:val="000000" w:themeColor="text1"/>
        </w:rPr>
        <w:t xml:space="preserve">například </w:t>
      </w:r>
      <w:r w:rsidR="006E4185">
        <w:rPr>
          <w:rFonts w:ascii="Arial" w:hAnsi="Arial" w:cs="Arial"/>
          <w:color w:val="000000" w:themeColor="text1"/>
        </w:rPr>
        <w:t xml:space="preserve">od stejného období roku 2015, kdy hodnota </w:t>
      </w:r>
      <w:r w:rsidR="00F72AFE">
        <w:rPr>
          <w:rFonts w:ascii="Arial" w:hAnsi="Arial" w:cs="Arial"/>
          <w:color w:val="000000" w:themeColor="text1"/>
        </w:rPr>
        <w:t>ukončených soutěží dosáhla 71,2</w:t>
      </w:r>
      <w:r w:rsidR="006E4185">
        <w:rPr>
          <w:rFonts w:ascii="Arial" w:hAnsi="Arial" w:cs="Arial"/>
          <w:color w:val="000000" w:themeColor="text1"/>
        </w:rPr>
        <w:t xml:space="preserve"> miliard</w:t>
      </w:r>
      <w:r w:rsidR="00FE0EA8">
        <w:rPr>
          <w:rFonts w:ascii="Arial" w:hAnsi="Arial" w:cs="Arial"/>
          <w:color w:val="000000" w:themeColor="text1"/>
        </w:rPr>
        <w:t>y</w:t>
      </w:r>
      <w:r w:rsidR="006E4185">
        <w:rPr>
          <w:rFonts w:ascii="Arial" w:hAnsi="Arial" w:cs="Arial"/>
          <w:color w:val="000000" w:themeColor="text1"/>
        </w:rPr>
        <w:t xml:space="preserve"> korun. </w:t>
      </w:r>
      <w:r w:rsidRPr="003C69F9">
        <w:rPr>
          <w:rFonts w:ascii="Arial" w:hAnsi="Arial" w:cs="Arial"/>
        </w:rPr>
        <w:t xml:space="preserve">Některá zadávací řízení stále </w:t>
      </w:r>
      <w:r>
        <w:rPr>
          <w:rFonts w:ascii="Arial" w:hAnsi="Arial" w:cs="Arial"/>
        </w:rPr>
        <w:t>probíhají</w:t>
      </w:r>
      <w:r w:rsidRPr="003C69F9">
        <w:rPr>
          <w:rFonts w:ascii="Arial" w:hAnsi="Arial" w:cs="Arial"/>
        </w:rPr>
        <w:t>, a proto lze očekávat, že v dalších měsících dojde ještě k aktualizaci a upřesnění dat.</w:t>
      </w:r>
      <w:r w:rsidR="00F96E94">
        <w:rPr>
          <w:rFonts w:ascii="Arial" w:hAnsi="Arial" w:cs="Arial"/>
        </w:rPr>
        <w:t xml:space="preserve"> </w:t>
      </w:r>
      <w:r w:rsidR="00F96E94" w:rsidRPr="00F96E94">
        <w:rPr>
          <w:rFonts w:ascii="Arial" w:hAnsi="Arial" w:cs="Arial"/>
          <w:i/>
          <w:iCs/>
        </w:rPr>
        <w:t xml:space="preserve">„Českému stavebnictví se v roce 2017 daří v porovnání s předchozími lety dobře. Po delší době dochází k souběhu významnějších investic u veřejných i soukromých zadavatelů. Pokud nedojde k paralyzování veřejných zadavatelů vlivem voleb, rok 2018 by měl být opět lepším než rok 2017,“ </w:t>
      </w:r>
      <w:r w:rsidR="00F96E94">
        <w:rPr>
          <w:rFonts w:ascii="Arial" w:hAnsi="Arial" w:cs="Arial"/>
        </w:rPr>
        <w:t xml:space="preserve">říká </w:t>
      </w:r>
      <w:r w:rsidR="00F96E94" w:rsidRPr="00F96E94">
        <w:rPr>
          <w:rFonts w:ascii="Arial" w:hAnsi="Arial" w:cs="Arial"/>
          <w:b/>
          <w:bCs/>
        </w:rPr>
        <w:t xml:space="preserve">Pavel </w:t>
      </w:r>
      <w:proofErr w:type="spellStart"/>
      <w:r w:rsidR="00F96E94" w:rsidRPr="00F96E94">
        <w:rPr>
          <w:rFonts w:ascii="Arial" w:hAnsi="Arial" w:cs="Arial"/>
          <w:b/>
          <w:bCs/>
        </w:rPr>
        <w:t>Schlitter</w:t>
      </w:r>
      <w:proofErr w:type="spellEnd"/>
      <w:r w:rsidR="00F96E94" w:rsidRPr="00F96E94">
        <w:rPr>
          <w:rFonts w:ascii="Arial" w:hAnsi="Arial" w:cs="Arial"/>
          <w:b/>
          <w:bCs/>
        </w:rPr>
        <w:t>, obchodní ředitel, SITEL, spol. s r.o.</w:t>
      </w:r>
    </w:p>
    <w:p w:rsidR="005F6E9E" w:rsidRDefault="005F6E9E" w:rsidP="00773F91">
      <w:pPr>
        <w:spacing w:after="0" w:line="360" w:lineRule="auto"/>
        <w:jc w:val="both"/>
        <w:rPr>
          <w:rFonts w:ascii="Arial" w:hAnsi="Arial" w:cs="Arial"/>
          <w:color w:val="000000" w:themeColor="text1"/>
        </w:rPr>
      </w:pPr>
    </w:p>
    <w:p w:rsidR="00395602" w:rsidRPr="00395602" w:rsidRDefault="00395602" w:rsidP="00395602">
      <w:pPr>
        <w:spacing w:after="0" w:line="240" w:lineRule="auto"/>
        <w:jc w:val="both"/>
        <w:rPr>
          <w:rFonts w:ascii="Arial" w:eastAsia="Times New Roman" w:hAnsi="Arial" w:cs="Times New Roman"/>
          <w:b/>
          <w:bCs/>
          <w:sz w:val="20"/>
          <w:szCs w:val="24"/>
          <w:lang w:eastAsia="cs-CZ"/>
        </w:rPr>
      </w:pPr>
      <w:r w:rsidRPr="00395602">
        <w:rPr>
          <w:rFonts w:ascii="Arial" w:eastAsia="Times New Roman" w:hAnsi="Arial" w:cs="Times New Roman"/>
          <w:b/>
          <w:bCs/>
          <w:sz w:val="20"/>
          <w:szCs w:val="24"/>
          <w:lang w:eastAsia="cs-CZ"/>
        </w:rPr>
        <w:t>Meziroční změny oznámen</w:t>
      </w:r>
      <w:r w:rsidR="005C63AF">
        <w:rPr>
          <w:rFonts w:ascii="Arial" w:eastAsia="Times New Roman" w:hAnsi="Arial" w:cs="Times New Roman"/>
          <w:b/>
          <w:bCs/>
          <w:sz w:val="20"/>
          <w:szCs w:val="24"/>
          <w:lang w:eastAsia="cs-CZ"/>
        </w:rPr>
        <w:t>í o zadání zakázky v letech 2016 až 2017</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3"/>
        <w:gridCol w:w="1743"/>
        <w:gridCol w:w="1064"/>
        <w:gridCol w:w="1048"/>
        <w:gridCol w:w="1062"/>
        <w:gridCol w:w="1069"/>
        <w:gridCol w:w="1043"/>
        <w:gridCol w:w="1065"/>
      </w:tblGrid>
      <w:tr w:rsidR="00B265DF" w:rsidTr="00705DAB">
        <w:trPr>
          <w:cantSplit/>
          <w:trHeight w:val="284"/>
        </w:trPr>
        <w:tc>
          <w:tcPr>
            <w:tcW w:w="2646" w:type="dxa"/>
            <w:gridSpan w:val="2"/>
            <w:vMerge w:val="restart"/>
            <w:tcBorders>
              <w:top w:val="nil"/>
              <w:left w:val="nil"/>
            </w:tcBorders>
            <w:vAlign w:val="center"/>
          </w:tcPr>
          <w:p w:rsidR="00B265DF" w:rsidRPr="00B265DF" w:rsidRDefault="00B265DF" w:rsidP="00B265DF">
            <w:pPr>
              <w:spacing w:after="0" w:line="240" w:lineRule="auto"/>
              <w:jc w:val="center"/>
              <w:rPr>
                <w:rFonts w:ascii="Arial" w:eastAsia="Times New Roman" w:hAnsi="Arial" w:cs="Arial"/>
                <w:sz w:val="18"/>
                <w:szCs w:val="16"/>
                <w:lang w:eastAsia="cs-CZ"/>
              </w:rPr>
            </w:pPr>
            <w:r w:rsidRPr="00B265DF">
              <w:rPr>
                <w:rFonts w:ascii="Arial" w:eastAsia="Times New Roman" w:hAnsi="Arial" w:cs="Arial"/>
                <w:sz w:val="18"/>
                <w:szCs w:val="16"/>
                <w:lang w:eastAsia="cs-CZ"/>
              </w:rPr>
              <w:t>Stavební zakázky</w:t>
            </w:r>
          </w:p>
        </w:tc>
        <w:tc>
          <w:tcPr>
            <w:tcW w:w="3174" w:type="dxa"/>
            <w:gridSpan w:val="3"/>
            <w:vAlign w:val="center"/>
          </w:tcPr>
          <w:p w:rsidR="00B265DF" w:rsidRPr="00B265DF" w:rsidRDefault="00B265DF" w:rsidP="00B265DF">
            <w:pPr>
              <w:spacing w:after="0" w:line="240" w:lineRule="auto"/>
              <w:jc w:val="center"/>
              <w:rPr>
                <w:rFonts w:ascii="Arial" w:eastAsia="Times New Roman" w:hAnsi="Arial" w:cs="Arial"/>
                <w:sz w:val="18"/>
                <w:szCs w:val="16"/>
                <w:lang w:eastAsia="cs-CZ"/>
              </w:rPr>
            </w:pPr>
            <w:r w:rsidRPr="00B265DF">
              <w:rPr>
                <w:rFonts w:ascii="Arial" w:eastAsia="Times New Roman" w:hAnsi="Arial" w:cs="Arial"/>
                <w:sz w:val="18"/>
                <w:szCs w:val="16"/>
                <w:lang w:eastAsia="cs-CZ"/>
              </w:rPr>
              <w:t>Počet</w:t>
            </w:r>
          </w:p>
        </w:tc>
        <w:tc>
          <w:tcPr>
            <w:tcW w:w="3177" w:type="dxa"/>
            <w:gridSpan w:val="3"/>
            <w:vAlign w:val="center"/>
          </w:tcPr>
          <w:p w:rsidR="00B265DF" w:rsidRPr="00B265DF" w:rsidRDefault="00B265DF" w:rsidP="00B265DF">
            <w:pPr>
              <w:spacing w:after="0" w:line="240" w:lineRule="auto"/>
              <w:jc w:val="center"/>
              <w:rPr>
                <w:rFonts w:ascii="Arial" w:eastAsia="Times New Roman" w:hAnsi="Arial" w:cs="Arial"/>
                <w:sz w:val="18"/>
                <w:szCs w:val="16"/>
                <w:lang w:eastAsia="cs-CZ"/>
              </w:rPr>
            </w:pPr>
            <w:r w:rsidRPr="00B265DF">
              <w:rPr>
                <w:rFonts w:ascii="Arial" w:eastAsia="Times New Roman" w:hAnsi="Arial" w:cs="Arial"/>
                <w:sz w:val="18"/>
                <w:szCs w:val="16"/>
                <w:lang w:eastAsia="cs-CZ"/>
              </w:rPr>
              <w:t>Hodnota</w:t>
            </w:r>
          </w:p>
        </w:tc>
      </w:tr>
      <w:tr w:rsidR="00B265DF" w:rsidTr="00705DAB">
        <w:trPr>
          <w:cantSplit/>
          <w:trHeight w:val="284"/>
        </w:trPr>
        <w:tc>
          <w:tcPr>
            <w:tcW w:w="2646" w:type="dxa"/>
            <w:gridSpan w:val="2"/>
            <w:vMerge/>
            <w:tcBorders>
              <w:left w:val="nil"/>
              <w:bottom w:val="single" w:sz="4" w:space="0" w:color="auto"/>
            </w:tcBorders>
          </w:tcPr>
          <w:p w:rsidR="00B265DF" w:rsidRPr="00B265DF" w:rsidRDefault="00B265DF" w:rsidP="00B265DF">
            <w:pPr>
              <w:spacing w:after="0" w:line="240" w:lineRule="auto"/>
              <w:jc w:val="center"/>
              <w:rPr>
                <w:rFonts w:ascii="Arial" w:eastAsia="Times New Roman" w:hAnsi="Arial" w:cs="Arial"/>
                <w:sz w:val="18"/>
                <w:szCs w:val="16"/>
                <w:lang w:eastAsia="cs-CZ"/>
              </w:rPr>
            </w:pPr>
          </w:p>
        </w:tc>
        <w:tc>
          <w:tcPr>
            <w:tcW w:w="1064" w:type="dxa"/>
            <w:tcBorders>
              <w:bottom w:val="single" w:sz="4" w:space="0" w:color="auto"/>
              <w:right w:val="single" w:sz="4" w:space="0" w:color="auto"/>
            </w:tcBorders>
            <w:vAlign w:val="center"/>
          </w:tcPr>
          <w:p w:rsidR="00B265DF" w:rsidRPr="00B265DF" w:rsidRDefault="00B265DF" w:rsidP="00B265DF">
            <w:pPr>
              <w:spacing w:after="0" w:line="240" w:lineRule="auto"/>
              <w:jc w:val="center"/>
              <w:rPr>
                <w:rFonts w:ascii="Arial" w:eastAsia="Times New Roman" w:hAnsi="Arial" w:cs="Arial"/>
                <w:sz w:val="18"/>
                <w:szCs w:val="16"/>
                <w:lang w:eastAsia="cs-CZ"/>
              </w:rPr>
            </w:pPr>
            <w:r w:rsidRPr="00B265DF">
              <w:rPr>
                <w:rFonts w:ascii="Arial" w:eastAsia="Times New Roman" w:hAnsi="Arial" w:cs="Arial"/>
                <w:sz w:val="18"/>
                <w:szCs w:val="16"/>
                <w:lang w:eastAsia="cs-CZ"/>
              </w:rPr>
              <w:t>Počet</w:t>
            </w:r>
          </w:p>
        </w:tc>
        <w:tc>
          <w:tcPr>
            <w:tcW w:w="2110" w:type="dxa"/>
            <w:gridSpan w:val="2"/>
            <w:tcBorders>
              <w:left w:val="single" w:sz="4" w:space="0" w:color="auto"/>
              <w:bottom w:val="single" w:sz="4" w:space="0" w:color="auto"/>
              <w:right w:val="single" w:sz="4" w:space="0" w:color="auto"/>
            </w:tcBorders>
            <w:vAlign w:val="center"/>
          </w:tcPr>
          <w:p w:rsidR="00B265DF" w:rsidRPr="00B265DF" w:rsidRDefault="00B265DF" w:rsidP="00B265DF">
            <w:pPr>
              <w:spacing w:after="0" w:line="240" w:lineRule="auto"/>
              <w:jc w:val="center"/>
              <w:rPr>
                <w:rFonts w:ascii="Arial" w:eastAsia="Times New Roman" w:hAnsi="Arial" w:cs="Arial"/>
                <w:sz w:val="18"/>
                <w:szCs w:val="16"/>
                <w:lang w:eastAsia="cs-CZ"/>
              </w:rPr>
            </w:pPr>
            <w:r w:rsidRPr="00B265DF">
              <w:rPr>
                <w:rFonts w:ascii="Arial" w:eastAsia="Times New Roman" w:hAnsi="Arial" w:cs="Arial"/>
                <w:sz w:val="18"/>
                <w:szCs w:val="16"/>
                <w:lang w:eastAsia="cs-CZ"/>
              </w:rPr>
              <w:t>Meziroční změna v %</w:t>
            </w:r>
          </w:p>
        </w:tc>
        <w:tc>
          <w:tcPr>
            <w:tcW w:w="1069" w:type="dxa"/>
            <w:tcBorders>
              <w:left w:val="single" w:sz="4" w:space="0" w:color="auto"/>
              <w:bottom w:val="single" w:sz="4" w:space="0" w:color="auto"/>
            </w:tcBorders>
            <w:vAlign w:val="center"/>
          </w:tcPr>
          <w:p w:rsidR="00B265DF" w:rsidRPr="00B265DF" w:rsidRDefault="00B265DF" w:rsidP="00B265DF">
            <w:pPr>
              <w:spacing w:after="0" w:line="240" w:lineRule="auto"/>
              <w:jc w:val="center"/>
              <w:rPr>
                <w:rFonts w:ascii="Arial" w:eastAsia="Times New Roman" w:hAnsi="Arial" w:cs="Arial"/>
                <w:sz w:val="18"/>
                <w:szCs w:val="16"/>
                <w:lang w:eastAsia="cs-CZ"/>
              </w:rPr>
            </w:pPr>
            <w:r w:rsidRPr="00B265DF">
              <w:rPr>
                <w:rFonts w:ascii="Arial" w:eastAsia="Times New Roman" w:hAnsi="Arial" w:cs="Arial"/>
                <w:sz w:val="18"/>
                <w:szCs w:val="16"/>
                <w:lang w:eastAsia="cs-CZ"/>
              </w:rPr>
              <w:t>mil. Kč</w:t>
            </w:r>
          </w:p>
        </w:tc>
        <w:tc>
          <w:tcPr>
            <w:tcW w:w="2108" w:type="dxa"/>
            <w:gridSpan w:val="2"/>
            <w:tcBorders>
              <w:left w:val="single" w:sz="4" w:space="0" w:color="auto"/>
              <w:bottom w:val="single" w:sz="4" w:space="0" w:color="auto"/>
            </w:tcBorders>
            <w:vAlign w:val="center"/>
          </w:tcPr>
          <w:p w:rsidR="00B265DF" w:rsidRPr="00B265DF" w:rsidRDefault="00B265DF" w:rsidP="00B265DF">
            <w:pPr>
              <w:spacing w:after="0" w:line="240" w:lineRule="auto"/>
              <w:jc w:val="center"/>
              <w:rPr>
                <w:rFonts w:ascii="Arial" w:eastAsia="Times New Roman" w:hAnsi="Arial" w:cs="Arial"/>
                <w:sz w:val="18"/>
                <w:szCs w:val="16"/>
                <w:lang w:eastAsia="cs-CZ"/>
              </w:rPr>
            </w:pPr>
            <w:r w:rsidRPr="00B265DF">
              <w:rPr>
                <w:rFonts w:ascii="Arial" w:eastAsia="Times New Roman" w:hAnsi="Arial" w:cs="Arial"/>
                <w:sz w:val="18"/>
                <w:szCs w:val="16"/>
                <w:lang w:eastAsia="cs-CZ"/>
              </w:rPr>
              <w:t>Meziroční změna v %</w:t>
            </w:r>
          </w:p>
        </w:tc>
      </w:tr>
      <w:tr w:rsidR="00705DAB" w:rsidTr="00705DAB">
        <w:trPr>
          <w:cantSplit/>
          <w:trHeight w:val="284"/>
        </w:trPr>
        <w:tc>
          <w:tcPr>
            <w:tcW w:w="903" w:type="dxa"/>
            <w:vMerge w:val="restart"/>
            <w:tcBorders>
              <w:top w:val="single" w:sz="4" w:space="0" w:color="auto"/>
            </w:tcBorders>
            <w:vAlign w:val="center"/>
          </w:tcPr>
          <w:p w:rsidR="00705DAB" w:rsidRPr="00B265DF" w:rsidRDefault="00705DAB" w:rsidP="00705DAB">
            <w:pPr>
              <w:spacing w:after="0" w:line="240" w:lineRule="auto"/>
              <w:jc w:val="center"/>
              <w:rPr>
                <w:rFonts w:ascii="Arial" w:eastAsia="Times New Roman" w:hAnsi="Arial" w:cs="Arial"/>
                <w:sz w:val="18"/>
                <w:szCs w:val="16"/>
                <w:lang w:eastAsia="cs-CZ"/>
              </w:rPr>
            </w:pPr>
            <w:r>
              <w:rPr>
                <w:rFonts w:ascii="Arial" w:eastAsia="Times New Roman" w:hAnsi="Arial" w:cs="Arial"/>
                <w:sz w:val="18"/>
                <w:szCs w:val="16"/>
                <w:lang w:eastAsia="cs-CZ"/>
              </w:rPr>
              <w:t>2016</w:t>
            </w:r>
          </w:p>
        </w:tc>
        <w:tc>
          <w:tcPr>
            <w:tcW w:w="1743" w:type="dxa"/>
            <w:tcBorders>
              <w:top w:val="single" w:sz="4" w:space="0" w:color="auto"/>
              <w:bottom w:val="nil"/>
            </w:tcBorders>
            <w:vAlign w:val="center"/>
          </w:tcPr>
          <w:p w:rsidR="00705DAB" w:rsidRPr="00705DAB" w:rsidRDefault="00705DAB" w:rsidP="00705DAB">
            <w:pPr>
              <w:spacing w:after="0" w:line="240" w:lineRule="auto"/>
              <w:rPr>
                <w:rFonts w:ascii="Arial" w:eastAsia="Times New Roman" w:hAnsi="Arial" w:cs="Arial"/>
                <w:sz w:val="18"/>
                <w:szCs w:val="16"/>
                <w:lang w:eastAsia="cs-CZ"/>
              </w:rPr>
            </w:pPr>
            <w:r w:rsidRPr="00705DAB">
              <w:rPr>
                <w:rFonts w:ascii="Arial" w:eastAsia="Times New Roman" w:hAnsi="Arial" w:cs="Arial"/>
                <w:sz w:val="18"/>
                <w:szCs w:val="16"/>
                <w:lang w:eastAsia="cs-CZ"/>
              </w:rPr>
              <w:t>1. čtvrtletí</w:t>
            </w:r>
          </w:p>
        </w:tc>
        <w:tc>
          <w:tcPr>
            <w:tcW w:w="1064" w:type="dxa"/>
            <w:tcBorders>
              <w:top w:val="single" w:sz="4" w:space="0" w:color="auto"/>
              <w:bottom w:val="nil"/>
              <w:right w:val="single" w:sz="4" w:space="0" w:color="auto"/>
            </w:tcBorders>
            <w:tcMar>
              <w:right w:w="284" w:type="dxa"/>
            </w:tcMar>
            <w:vAlign w:val="center"/>
          </w:tcPr>
          <w:p w:rsidR="00705DAB" w:rsidRPr="00705DAB" w:rsidRDefault="00705DAB" w:rsidP="00705DAB">
            <w:pPr>
              <w:spacing w:after="0" w:line="240" w:lineRule="auto"/>
              <w:jc w:val="right"/>
              <w:rPr>
                <w:rFonts w:ascii="Arial" w:eastAsia="Times New Roman" w:hAnsi="Arial" w:cs="Arial"/>
                <w:sz w:val="18"/>
                <w:szCs w:val="16"/>
                <w:lang w:eastAsia="cs-CZ"/>
              </w:rPr>
            </w:pPr>
            <w:r w:rsidRPr="00705DAB">
              <w:rPr>
                <w:rFonts w:ascii="Arial" w:eastAsia="Times New Roman" w:hAnsi="Arial" w:cs="Arial"/>
                <w:sz w:val="18"/>
                <w:szCs w:val="16"/>
                <w:lang w:eastAsia="cs-CZ"/>
              </w:rPr>
              <w:t>693</w:t>
            </w:r>
          </w:p>
        </w:tc>
        <w:tc>
          <w:tcPr>
            <w:tcW w:w="1048" w:type="dxa"/>
            <w:tcBorders>
              <w:top w:val="single" w:sz="4" w:space="0" w:color="auto"/>
              <w:left w:val="single" w:sz="4" w:space="0" w:color="auto"/>
              <w:bottom w:val="nil"/>
              <w:right w:val="nil"/>
            </w:tcBorders>
            <w:vAlign w:val="center"/>
          </w:tcPr>
          <w:p w:rsidR="00705DAB" w:rsidRPr="00705DAB" w:rsidRDefault="00705DAB" w:rsidP="00705DAB">
            <w:pPr>
              <w:spacing w:after="0" w:line="240" w:lineRule="auto"/>
              <w:jc w:val="center"/>
              <w:rPr>
                <w:rFonts w:ascii="Arial" w:eastAsia="Times New Roman" w:hAnsi="Arial" w:cs="Times New Roman"/>
                <w:bCs/>
                <w:color w:val="FF0000"/>
                <w:sz w:val="28"/>
                <w:lang w:eastAsia="cs-CZ"/>
              </w:rPr>
            </w:pPr>
            <w:r w:rsidRPr="00705DAB">
              <w:rPr>
                <w:rFonts w:ascii="Arial" w:eastAsia="Times New Roman" w:hAnsi="Arial" w:cs="Times New Roman"/>
                <w:bCs/>
                <w:color w:val="FF0000"/>
                <w:sz w:val="28"/>
                <w:lang w:eastAsia="cs-CZ"/>
              </w:rPr>
              <w:sym w:font="Wingdings 3" w:char="F0C8"/>
            </w:r>
          </w:p>
        </w:tc>
        <w:tc>
          <w:tcPr>
            <w:tcW w:w="1062" w:type="dxa"/>
            <w:tcBorders>
              <w:top w:val="single" w:sz="4" w:space="0" w:color="auto"/>
              <w:left w:val="nil"/>
              <w:bottom w:val="nil"/>
              <w:right w:val="single" w:sz="4" w:space="0" w:color="auto"/>
            </w:tcBorders>
            <w:tcMar>
              <w:left w:w="0" w:type="dxa"/>
              <w:right w:w="284" w:type="dxa"/>
            </w:tcMar>
            <w:vAlign w:val="center"/>
          </w:tcPr>
          <w:p w:rsidR="00705DAB" w:rsidRPr="00705DAB" w:rsidRDefault="00705DAB" w:rsidP="00705DAB">
            <w:pPr>
              <w:spacing w:after="0" w:line="240" w:lineRule="auto"/>
              <w:jc w:val="right"/>
              <w:rPr>
                <w:rFonts w:ascii="Arial" w:eastAsia="Times New Roman" w:hAnsi="Arial" w:cs="Arial"/>
                <w:sz w:val="18"/>
                <w:szCs w:val="16"/>
                <w:lang w:eastAsia="cs-CZ"/>
              </w:rPr>
            </w:pPr>
            <w:r w:rsidRPr="00705DAB">
              <w:rPr>
                <w:rFonts w:ascii="Arial" w:eastAsia="Times New Roman" w:hAnsi="Arial" w:cs="Arial"/>
                <w:sz w:val="18"/>
                <w:szCs w:val="16"/>
                <w:lang w:eastAsia="cs-CZ"/>
              </w:rPr>
              <w:t>-36,2</w:t>
            </w:r>
          </w:p>
        </w:tc>
        <w:tc>
          <w:tcPr>
            <w:tcW w:w="1069" w:type="dxa"/>
            <w:tcBorders>
              <w:top w:val="single" w:sz="4" w:space="0" w:color="auto"/>
              <w:left w:val="single" w:sz="4" w:space="0" w:color="auto"/>
              <w:bottom w:val="nil"/>
              <w:right w:val="single" w:sz="4" w:space="0" w:color="auto"/>
            </w:tcBorders>
            <w:tcMar>
              <w:right w:w="227" w:type="dxa"/>
            </w:tcMar>
            <w:vAlign w:val="center"/>
          </w:tcPr>
          <w:p w:rsidR="00705DAB" w:rsidRPr="00705DAB" w:rsidRDefault="00705DAB" w:rsidP="00705DAB">
            <w:pPr>
              <w:spacing w:after="0" w:line="240" w:lineRule="auto"/>
              <w:jc w:val="right"/>
              <w:rPr>
                <w:rFonts w:ascii="Arial" w:eastAsia="Times New Roman" w:hAnsi="Arial" w:cs="Arial"/>
                <w:sz w:val="18"/>
                <w:szCs w:val="16"/>
                <w:lang w:eastAsia="cs-CZ"/>
              </w:rPr>
            </w:pPr>
            <w:r w:rsidRPr="00705DAB">
              <w:rPr>
                <w:rFonts w:ascii="Arial" w:eastAsia="Times New Roman" w:hAnsi="Arial" w:cs="Arial"/>
                <w:sz w:val="18"/>
                <w:szCs w:val="16"/>
                <w:lang w:eastAsia="cs-CZ"/>
              </w:rPr>
              <w:t>13 015</w:t>
            </w:r>
          </w:p>
        </w:tc>
        <w:tc>
          <w:tcPr>
            <w:tcW w:w="1043" w:type="dxa"/>
            <w:tcBorders>
              <w:top w:val="single" w:sz="4" w:space="0" w:color="auto"/>
              <w:left w:val="single" w:sz="4" w:space="0" w:color="auto"/>
              <w:bottom w:val="nil"/>
              <w:right w:val="nil"/>
            </w:tcBorders>
            <w:tcMar>
              <w:left w:w="0" w:type="dxa"/>
              <w:right w:w="0" w:type="dxa"/>
            </w:tcMar>
            <w:vAlign w:val="center"/>
          </w:tcPr>
          <w:p w:rsidR="00705DAB" w:rsidRPr="00705DAB" w:rsidRDefault="00705DAB" w:rsidP="00705DAB">
            <w:pPr>
              <w:spacing w:after="0" w:line="240" w:lineRule="auto"/>
              <w:jc w:val="center"/>
              <w:rPr>
                <w:rFonts w:ascii="Arial" w:eastAsia="Times New Roman" w:hAnsi="Arial" w:cs="Times New Roman"/>
                <w:bCs/>
                <w:color w:val="FF0000"/>
                <w:sz w:val="28"/>
                <w:lang w:eastAsia="cs-CZ"/>
              </w:rPr>
            </w:pPr>
            <w:r w:rsidRPr="00705DAB">
              <w:rPr>
                <w:rFonts w:ascii="Arial" w:eastAsia="Times New Roman" w:hAnsi="Arial" w:cs="Times New Roman"/>
                <w:bCs/>
                <w:color w:val="FF0000"/>
                <w:sz w:val="28"/>
                <w:lang w:eastAsia="cs-CZ"/>
              </w:rPr>
              <w:sym w:font="Wingdings 3" w:char="F0C8"/>
            </w:r>
          </w:p>
        </w:tc>
        <w:tc>
          <w:tcPr>
            <w:tcW w:w="1065" w:type="dxa"/>
            <w:tcBorders>
              <w:top w:val="single" w:sz="4" w:space="0" w:color="auto"/>
              <w:left w:val="nil"/>
              <w:bottom w:val="nil"/>
            </w:tcBorders>
            <w:tcMar>
              <w:right w:w="284" w:type="dxa"/>
            </w:tcMar>
            <w:vAlign w:val="center"/>
          </w:tcPr>
          <w:p w:rsidR="00705DAB" w:rsidRPr="00705DAB" w:rsidRDefault="00705DAB" w:rsidP="00705DAB">
            <w:pPr>
              <w:spacing w:after="0" w:line="240" w:lineRule="auto"/>
              <w:jc w:val="right"/>
              <w:rPr>
                <w:rFonts w:ascii="Arial" w:eastAsia="Times New Roman" w:hAnsi="Arial" w:cs="Arial"/>
                <w:sz w:val="18"/>
                <w:szCs w:val="16"/>
                <w:lang w:eastAsia="cs-CZ"/>
              </w:rPr>
            </w:pPr>
            <w:r w:rsidRPr="00705DAB">
              <w:rPr>
                <w:rFonts w:ascii="Arial" w:eastAsia="Times New Roman" w:hAnsi="Arial" w:cs="Arial"/>
                <w:sz w:val="18"/>
                <w:szCs w:val="16"/>
                <w:lang w:eastAsia="cs-CZ"/>
              </w:rPr>
              <w:t>-39,0</w:t>
            </w:r>
          </w:p>
        </w:tc>
      </w:tr>
      <w:tr w:rsidR="00705DAB" w:rsidTr="00705DAB">
        <w:trPr>
          <w:cantSplit/>
          <w:trHeight w:val="284"/>
        </w:trPr>
        <w:tc>
          <w:tcPr>
            <w:tcW w:w="903" w:type="dxa"/>
            <w:vMerge/>
            <w:vAlign w:val="center"/>
          </w:tcPr>
          <w:p w:rsidR="00705DAB" w:rsidRPr="00B265DF" w:rsidRDefault="00705DAB" w:rsidP="00705DAB">
            <w:pPr>
              <w:spacing w:after="0" w:line="240" w:lineRule="auto"/>
              <w:jc w:val="center"/>
              <w:rPr>
                <w:rFonts w:ascii="Arial" w:eastAsia="Times New Roman" w:hAnsi="Arial" w:cs="Arial"/>
                <w:sz w:val="18"/>
                <w:szCs w:val="16"/>
                <w:lang w:eastAsia="cs-CZ"/>
              </w:rPr>
            </w:pPr>
          </w:p>
        </w:tc>
        <w:tc>
          <w:tcPr>
            <w:tcW w:w="1743" w:type="dxa"/>
            <w:tcBorders>
              <w:top w:val="nil"/>
              <w:bottom w:val="nil"/>
            </w:tcBorders>
            <w:vAlign w:val="center"/>
          </w:tcPr>
          <w:p w:rsidR="00705DAB" w:rsidRPr="00705DAB" w:rsidRDefault="00705DAB" w:rsidP="00705DAB">
            <w:pPr>
              <w:spacing w:after="0" w:line="240" w:lineRule="auto"/>
              <w:rPr>
                <w:rFonts w:ascii="Arial" w:eastAsia="Times New Roman" w:hAnsi="Arial" w:cs="Arial"/>
                <w:sz w:val="18"/>
                <w:szCs w:val="16"/>
                <w:lang w:eastAsia="cs-CZ"/>
              </w:rPr>
            </w:pPr>
            <w:r w:rsidRPr="00705DAB">
              <w:rPr>
                <w:rFonts w:ascii="Arial" w:eastAsia="Times New Roman" w:hAnsi="Arial" w:cs="Arial"/>
                <w:sz w:val="18"/>
                <w:szCs w:val="16"/>
                <w:lang w:eastAsia="cs-CZ"/>
              </w:rPr>
              <w:t>2. čtvrtletí</w:t>
            </w:r>
          </w:p>
        </w:tc>
        <w:tc>
          <w:tcPr>
            <w:tcW w:w="1064" w:type="dxa"/>
            <w:tcBorders>
              <w:top w:val="nil"/>
              <w:bottom w:val="nil"/>
              <w:right w:val="single" w:sz="4" w:space="0" w:color="auto"/>
            </w:tcBorders>
            <w:tcMar>
              <w:right w:w="284" w:type="dxa"/>
            </w:tcMar>
            <w:vAlign w:val="center"/>
          </w:tcPr>
          <w:p w:rsidR="00705DAB" w:rsidRPr="00705DAB" w:rsidRDefault="00705DAB" w:rsidP="00705DAB">
            <w:pPr>
              <w:spacing w:after="0" w:line="240" w:lineRule="auto"/>
              <w:jc w:val="right"/>
              <w:rPr>
                <w:rFonts w:ascii="Arial" w:eastAsia="Times New Roman" w:hAnsi="Arial" w:cs="Arial"/>
                <w:sz w:val="18"/>
                <w:szCs w:val="16"/>
                <w:lang w:eastAsia="cs-CZ"/>
              </w:rPr>
            </w:pPr>
            <w:r w:rsidRPr="00705DAB">
              <w:rPr>
                <w:rFonts w:ascii="Arial" w:eastAsia="Times New Roman" w:hAnsi="Arial" w:cs="Arial"/>
                <w:sz w:val="18"/>
                <w:szCs w:val="16"/>
                <w:lang w:eastAsia="cs-CZ"/>
              </w:rPr>
              <w:t>1 208</w:t>
            </w:r>
          </w:p>
        </w:tc>
        <w:tc>
          <w:tcPr>
            <w:tcW w:w="1048" w:type="dxa"/>
            <w:tcBorders>
              <w:top w:val="nil"/>
              <w:left w:val="single" w:sz="4" w:space="0" w:color="auto"/>
              <w:bottom w:val="nil"/>
              <w:right w:val="nil"/>
            </w:tcBorders>
            <w:vAlign w:val="center"/>
          </w:tcPr>
          <w:p w:rsidR="00705DAB" w:rsidRPr="00705DAB" w:rsidRDefault="00705DAB" w:rsidP="00705DAB">
            <w:pPr>
              <w:spacing w:after="0" w:line="240" w:lineRule="auto"/>
              <w:jc w:val="center"/>
              <w:rPr>
                <w:rFonts w:ascii="Arial" w:eastAsia="Times New Roman" w:hAnsi="Arial" w:cs="Times New Roman"/>
                <w:bCs/>
                <w:color w:val="FF0000"/>
                <w:sz w:val="28"/>
                <w:lang w:eastAsia="cs-CZ"/>
              </w:rPr>
            </w:pPr>
            <w:r w:rsidRPr="00705DAB">
              <w:rPr>
                <w:rFonts w:ascii="Arial" w:eastAsia="Times New Roman" w:hAnsi="Arial" w:cs="Times New Roman"/>
                <w:bCs/>
                <w:color w:val="FF0000"/>
                <w:sz w:val="28"/>
                <w:lang w:eastAsia="cs-CZ"/>
              </w:rPr>
              <w:sym w:font="Wingdings 3" w:char="F0C8"/>
            </w:r>
          </w:p>
        </w:tc>
        <w:tc>
          <w:tcPr>
            <w:tcW w:w="1062" w:type="dxa"/>
            <w:tcBorders>
              <w:top w:val="nil"/>
              <w:left w:val="nil"/>
              <w:bottom w:val="nil"/>
              <w:right w:val="single" w:sz="4" w:space="0" w:color="auto"/>
            </w:tcBorders>
            <w:tcMar>
              <w:left w:w="0" w:type="dxa"/>
              <w:right w:w="284" w:type="dxa"/>
            </w:tcMar>
            <w:vAlign w:val="center"/>
          </w:tcPr>
          <w:p w:rsidR="00705DAB" w:rsidRPr="00705DAB" w:rsidRDefault="00705DAB" w:rsidP="00705DAB">
            <w:pPr>
              <w:spacing w:after="0" w:line="240" w:lineRule="auto"/>
              <w:jc w:val="right"/>
              <w:rPr>
                <w:rFonts w:ascii="Arial" w:eastAsia="Times New Roman" w:hAnsi="Arial" w:cs="Arial"/>
                <w:sz w:val="18"/>
                <w:szCs w:val="16"/>
                <w:lang w:eastAsia="cs-CZ"/>
              </w:rPr>
            </w:pPr>
            <w:r w:rsidRPr="00705DAB">
              <w:rPr>
                <w:rFonts w:ascii="Arial" w:eastAsia="Times New Roman" w:hAnsi="Arial" w:cs="Arial"/>
                <w:sz w:val="18"/>
                <w:szCs w:val="16"/>
                <w:lang w:eastAsia="cs-CZ"/>
              </w:rPr>
              <w:t>-23,7</w:t>
            </w:r>
          </w:p>
        </w:tc>
        <w:tc>
          <w:tcPr>
            <w:tcW w:w="1069" w:type="dxa"/>
            <w:tcBorders>
              <w:top w:val="nil"/>
              <w:left w:val="single" w:sz="4" w:space="0" w:color="auto"/>
              <w:bottom w:val="nil"/>
              <w:right w:val="single" w:sz="4" w:space="0" w:color="auto"/>
            </w:tcBorders>
            <w:tcMar>
              <w:right w:w="227" w:type="dxa"/>
            </w:tcMar>
            <w:vAlign w:val="center"/>
          </w:tcPr>
          <w:p w:rsidR="00705DAB" w:rsidRPr="00705DAB" w:rsidRDefault="00705DAB" w:rsidP="00705DAB">
            <w:pPr>
              <w:spacing w:after="0" w:line="240" w:lineRule="auto"/>
              <w:jc w:val="right"/>
              <w:rPr>
                <w:rFonts w:ascii="Arial" w:eastAsia="Times New Roman" w:hAnsi="Arial" w:cs="Arial"/>
                <w:sz w:val="18"/>
                <w:szCs w:val="16"/>
                <w:lang w:eastAsia="cs-CZ"/>
              </w:rPr>
            </w:pPr>
            <w:r w:rsidRPr="00705DAB">
              <w:rPr>
                <w:rFonts w:ascii="Arial" w:eastAsia="Times New Roman" w:hAnsi="Arial" w:cs="Arial"/>
                <w:sz w:val="18"/>
                <w:szCs w:val="16"/>
                <w:lang w:eastAsia="cs-CZ"/>
              </w:rPr>
              <w:t>20 811</w:t>
            </w:r>
          </w:p>
        </w:tc>
        <w:tc>
          <w:tcPr>
            <w:tcW w:w="1043" w:type="dxa"/>
            <w:tcBorders>
              <w:top w:val="nil"/>
              <w:left w:val="single" w:sz="4" w:space="0" w:color="auto"/>
              <w:bottom w:val="nil"/>
              <w:right w:val="nil"/>
            </w:tcBorders>
            <w:tcMar>
              <w:left w:w="0" w:type="dxa"/>
              <w:right w:w="0" w:type="dxa"/>
            </w:tcMar>
            <w:vAlign w:val="center"/>
          </w:tcPr>
          <w:p w:rsidR="00705DAB" w:rsidRPr="00705DAB" w:rsidRDefault="00705DAB" w:rsidP="00705DAB">
            <w:pPr>
              <w:spacing w:after="0" w:line="240" w:lineRule="auto"/>
              <w:jc w:val="center"/>
              <w:rPr>
                <w:rFonts w:ascii="Arial" w:eastAsia="Times New Roman" w:hAnsi="Arial" w:cs="Times New Roman"/>
                <w:bCs/>
                <w:color w:val="FF0000"/>
                <w:sz w:val="28"/>
                <w:lang w:eastAsia="cs-CZ"/>
              </w:rPr>
            </w:pPr>
            <w:r w:rsidRPr="00705DAB">
              <w:rPr>
                <w:rFonts w:ascii="Arial" w:eastAsia="Times New Roman" w:hAnsi="Arial" w:cs="Times New Roman"/>
                <w:bCs/>
                <w:color w:val="FF0000"/>
                <w:sz w:val="28"/>
                <w:lang w:eastAsia="cs-CZ"/>
              </w:rPr>
              <w:sym w:font="Wingdings 3" w:char="F0C8"/>
            </w:r>
          </w:p>
        </w:tc>
        <w:tc>
          <w:tcPr>
            <w:tcW w:w="1065" w:type="dxa"/>
            <w:tcBorders>
              <w:top w:val="nil"/>
              <w:left w:val="nil"/>
              <w:bottom w:val="nil"/>
            </w:tcBorders>
            <w:tcMar>
              <w:right w:w="284" w:type="dxa"/>
            </w:tcMar>
            <w:vAlign w:val="center"/>
          </w:tcPr>
          <w:p w:rsidR="00705DAB" w:rsidRPr="00705DAB" w:rsidRDefault="00705DAB" w:rsidP="00705DAB">
            <w:pPr>
              <w:spacing w:after="0" w:line="240" w:lineRule="auto"/>
              <w:jc w:val="right"/>
              <w:rPr>
                <w:rFonts w:ascii="Arial" w:eastAsia="Times New Roman" w:hAnsi="Arial" w:cs="Arial"/>
                <w:sz w:val="18"/>
                <w:szCs w:val="16"/>
                <w:lang w:eastAsia="cs-CZ"/>
              </w:rPr>
            </w:pPr>
            <w:r w:rsidRPr="00705DAB">
              <w:rPr>
                <w:rFonts w:ascii="Arial" w:eastAsia="Times New Roman" w:hAnsi="Arial" w:cs="Arial"/>
                <w:sz w:val="18"/>
                <w:szCs w:val="16"/>
                <w:lang w:eastAsia="cs-CZ"/>
              </w:rPr>
              <w:t>-40,1</w:t>
            </w:r>
          </w:p>
        </w:tc>
      </w:tr>
      <w:tr w:rsidR="00705DAB" w:rsidTr="00705DAB">
        <w:trPr>
          <w:cantSplit/>
          <w:trHeight w:val="284"/>
        </w:trPr>
        <w:tc>
          <w:tcPr>
            <w:tcW w:w="903" w:type="dxa"/>
            <w:vMerge/>
            <w:vAlign w:val="center"/>
          </w:tcPr>
          <w:p w:rsidR="00705DAB" w:rsidRPr="00B265DF" w:rsidRDefault="00705DAB" w:rsidP="00705DAB">
            <w:pPr>
              <w:spacing w:after="0" w:line="240" w:lineRule="auto"/>
              <w:jc w:val="center"/>
              <w:rPr>
                <w:rFonts w:ascii="Arial" w:eastAsia="Times New Roman" w:hAnsi="Arial" w:cs="Arial"/>
                <w:sz w:val="18"/>
                <w:szCs w:val="16"/>
                <w:lang w:eastAsia="cs-CZ"/>
              </w:rPr>
            </w:pPr>
          </w:p>
        </w:tc>
        <w:tc>
          <w:tcPr>
            <w:tcW w:w="1743" w:type="dxa"/>
            <w:tcBorders>
              <w:top w:val="nil"/>
              <w:bottom w:val="nil"/>
            </w:tcBorders>
            <w:vAlign w:val="center"/>
          </w:tcPr>
          <w:p w:rsidR="00705DAB" w:rsidRPr="00705DAB" w:rsidRDefault="00705DAB" w:rsidP="00705DAB">
            <w:pPr>
              <w:spacing w:after="0" w:line="240" w:lineRule="auto"/>
              <w:rPr>
                <w:rFonts w:ascii="Arial" w:eastAsia="Times New Roman" w:hAnsi="Arial" w:cs="Arial"/>
                <w:sz w:val="18"/>
                <w:szCs w:val="16"/>
                <w:lang w:eastAsia="cs-CZ"/>
              </w:rPr>
            </w:pPr>
            <w:r w:rsidRPr="00705DAB">
              <w:rPr>
                <w:rFonts w:ascii="Arial" w:eastAsia="Times New Roman" w:hAnsi="Arial" w:cs="Arial"/>
                <w:sz w:val="18"/>
                <w:szCs w:val="16"/>
                <w:lang w:eastAsia="cs-CZ"/>
              </w:rPr>
              <w:t>3. čtvrtletí</w:t>
            </w:r>
          </w:p>
        </w:tc>
        <w:tc>
          <w:tcPr>
            <w:tcW w:w="1064" w:type="dxa"/>
            <w:tcBorders>
              <w:top w:val="nil"/>
              <w:bottom w:val="nil"/>
              <w:right w:val="single" w:sz="4" w:space="0" w:color="auto"/>
            </w:tcBorders>
            <w:tcMar>
              <w:right w:w="284" w:type="dxa"/>
            </w:tcMar>
            <w:vAlign w:val="center"/>
          </w:tcPr>
          <w:p w:rsidR="00705DAB" w:rsidRPr="00705DAB" w:rsidRDefault="00705DAB" w:rsidP="00705DAB">
            <w:pPr>
              <w:spacing w:after="0" w:line="240" w:lineRule="auto"/>
              <w:jc w:val="right"/>
              <w:rPr>
                <w:rFonts w:ascii="Arial" w:eastAsia="Times New Roman" w:hAnsi="Arial" w:cs="Arial"/>
                <w:sz w:val="18"/>
                <w:szCs w:val="16"/>
                <w:lang w:eastAsia="cs-CZ"/>
              </w:rPr>
            </w:pPr>
            <w:r w:rsidRPr="00705DAB">
              <w:rPr>
                <w:rFonts w:ascii="Arial" w:eastAsia="Times New Roman" w:hAnsi="Arial" w:cs="Arial"/>
                <w:sz w:val="18"/>
                <w:szCs w:val="16"/>
                <w:lang w:eastAsia="cs-CZ"/>
              </w:rPr>
              <w:t>1 389</w:t>
            </w:r>
          </w:p>
        </w:tc>
        <w:tc>
          <w:tcPr>
            <w:tcW w:w="1048" w:type="dxa"/>
            <w:tcBorders>
              <w:top w:val="nil"/>
              <w:left w:val="single" w:sz="4" w:space="0" w:color="auto"/>
              <w:bottom w:val="nil"/>
              <w:right w:val="nil"/>
            </w:tcBorders>
            <w:vAlign w:val="center"/>
          </w:tcPr>
          <w:p w:rsidR="00705DAB" w:rsidRPr="00705DAB" w:rsidRDefault="00705DAB" w:rsidP="00705DAB">
            <w:pPr>
              <w:spacing w:after="0" w:line="240" w:lineRule="auto"/>
              <w:jc w:val="center"/>
              <w:rPr>
                <w:rFonts w:ascii="Arial" w:eastAsia="Times New Roman" w:hAnsi="Arial" w:cs="Times New Roman"/>
                <w:bCs/>
                <w:color w:val="FF0000"/>
                <w:sz w:val="28"/>
                <w:lang w:eastAsia="cs-CZ"/>
              </w:rPr>
            </w:pPr>
            <w:r w:rsidRPr="00705DAB">
              <w:rPr>
                <w:rFonts w:ascii="Arial" w:eastAsia="Times New Roman" w:hAnsi="Arial" w:cs="Times New Roman"/>
                <w:bCs/>
                <w:color w:val="FF0000"/>
                <w:sz w:val="28"/>
                <w:lang w:eastAsia="cs-CZ"/>
              </w:rPr>
              <w:sym w:font="Wingdings 3" w:char="F0C8"/>
            </w:r>
          </w:p>
        </w:tc>
        <w:tc>
          <w:tcPr>
            <w:tcW w:w="1062" w:type="dxa"/>
            <w:tcBorders>
              <w:top w:val="nil"/>
              <w:left w:val="nil"/>
              <w:bottom w:val="nil"/>
              <w:right w:val="single" w:sz="4" w:space="0" w:color="auto"/>
            </w:tcBorders>
            <w:tcMar>
              <w:left w:w="0" w:type="dxa"/>
              <w:right w:w="284" w:type="dxa"/>
            </w:tcMar>
            <w:vAlign w:val="center"/>
          </w:tcPr>
          <w:p w:rsidR="00705DAB" w:rsidRPr="00705DAB" w:rsidRDefault="00705DAB" w:rsidP="00705DAB">
            <w:pPr>
              <w:spacing w:after="0" w:line="240" w:lineRule="auto"/>
              <w:jc w:val="right"/>
              <w:rPr>
                <w:rFonts w:ascii="Arial" w:eastAsia="Times New Roman" w:hAnsi="Arial" w:cs="Arial"/>
                <w:sz w:val="18"/>
                <w:szCs w:val="16"/>
                <w:lang w:eastAsia="cs-CZ"/>
              </w:rPr>
            </w:pPr>
            <w:r w:rsidRPr="00705DAB">
              <w:rPr>
                <w:rFonts w:ascii="Arial" w:eastAsia="Times New Roman" w:hAnsi="Arial" w:cs="Arial"/>
                <w:sz w:val="18"/>
                <w:szCs w:val="16"/>
                <w:lang w:eastAsia="cs-CZ"/>
              </w:rPr>
              <w:t>-26,5</w:t>
            </w:r>
          </w:p>
        </w:tc>
        <w:tc>
          <w:tcPr>
            <w:tcW w:w="1069" w:type="dxa"/>
            <w:tcBorders>
              <w:top w:val="nil"/>
              <w:left w:val="single" w:sz="4" w:space="0" w:color="auto"/>
              <w:bottom w:val="nil"/>
              <w:right w:val="single" w:sz="4" w:space="0" w:color="auto"/>
            </w:tcBorders>
            <w:tcMar>
              <w:right w:w="227" w:type="dxa"/>
            </w:tcMar>
            <w:vAlign w:val="center"/>
          </w:tcPr>
          <w:p w:rsidR="00705DAB" w:rsidRPr="00705DAB" w:rsidRDefault="00705DAB" w:rsidP="00705DAB">
            <w:pPr>
              <w:spacing w:after="0" w:line="240" w:lineRule="auto"/>
              <w:jc w:val="right"/>
              <w:rPr>
                <w:rFonts w:ascii="Arial" w:eastAsia="Times New Roman" w:hAnsi="Arial" w:cs="Arial"/>
                <w:sz w:val="18"/>
                <w:szCs w:val="16"/>
                <w:lang w:eastAsia="cs-CZ"/>
              </w:rPr>
            </w:pPr>
            <w:r w:rsidRPr="00705DAB">
              <w:rPr>
                <w:rFonts w:ascii="Arial" w:eastAsia="Times New Roman" w:hAnsi="Arial" w:cs="Arial"/>
                <w:sz w:val="18"/>
                <w:szCs w:val="16"/>
                <w:lang w:eastAsia="cs-CZ"/>
              </w:rPr>
              <w:t>25 455</w:t>
            </w:r>
          </w:p>
        </w:tc>
        <w:tc>
          <w:tcPr>
            <w:tcW w:w="1043" w:type="dxa"/>
            <w:tcBorders>
              <w:top w:val="nil"/>
              <w:left w:val="single" w:sz="4" w:space="0" w:color="auto"/>
              <w:bottom w:val="nil"/>
              <w:right w:val="nil"/>
            </w:tcBorders>
            <w:tcMar>
              <w:left w:w="0" w:type="dxa"/>
              <w:right w:w="0" w:type="dxa"/>
            </w:tcMar>
            <w:vAlign w:val="center"/>
          </w:tcPr>
          <w:p w:rsidR="00705DAB" w:rsidRPr="00705DAB" w:rsidRDefault="00705DAB" w:rsidP="00705DAB">
            <w:pPr>
              <w:spacing w:after="0" w:line="240" w:lineRule="auto"/>
              <w:jc w:val="center"/>
              <w:rPr>
                <w:rFonts w:ascii="Arial" w:eastAsia="Times New Roman" w:hAnsi="Arial" w:cs="Times New Roman"/>
                <w:bCs/>
                <w:color w:val="FF0000"/>
                <w:sz w:val="28"/>
                <w:lang w:eastAsia="cs-CZ"/>
              </w:rPr>
            </w:pPr>
            <w:r w:rsidRPr="00705DAB">
              <w:rPr>
                <w:rFonts w:ascii="Arial" w:eastAsia="Times New Roman" w:hAnsi="Arial" w:cs="Times New Roman"/>
                <w:bCs/>
                <w:color w:val="FF0000"/>
                <w:sz w:val="28"/>
                <w:lang w:eastAsia="cs-CZ"/>
              </w:rPr>
              <w:sym w:font="Wingdings 3" w:char="F0C8"/>
            </w:r>
          </w:p>
        </w:tc>
        <w:tc>
          <w:tcPr>
            <w:tcW w:w="1065" w:type="dxa"/>
            <w:tcBorders>
              <w:top w:val="nil"/>
              <w:left w:val="nil"/>
              <w:bottom w:val="nil"/>
            </w:tcBorders>
            <w:tcMar>
              <w:right w:w="284" w:type="dxa"/>
            </w:tcMar>
            <w:vAlign w:val="center"/>
          </w:tcPr>
          <w:p w:rsidR="00705DAB" w:rsidRPr="00705DAB" w:rsidRDefault="00705DAB" w:rsidP="00705DAB">
            <w:pPr>
              <w:spacing w:after="0" w:line="240" w:lineRule="auto"/>
              <w:jc w:val="right"/>
              <w:rPr>
                <w:rFonts w:ascii="Arial" w:eastAsia="Times New Roman" w:hAnsi="Arial" w:cs="Arial"/>
                <w:sz w:val="18"/>
                <w:szCs w:val="16"/>
                <w:lang w:eastAsia="cs-CZ"/>
              </w:rPr>
            </w:pPr>
            <w:r w:rsidRPr="00705DAB">
              <w:rPr>
                <w:rFonts w:ascii="Arial" w:eastAsia="Times New Roman" w:hAnsi="Arial" w:cs="Arial"/>
                <w:sz w:val="18"/>
                <w:szCs w:val="16"/>
                <w:lang w:eastAsia="cs-CZ"/>
              </w:rPr>
              <w:t>-31,0</w:t>
            </w:r>
          </w:p>
        </w:tc>
      </w:tr>
      <w:tr w:rsidR="004826CD" w:rsidTr="00705DAB">
        <w:trPr>
          <w:cantSplit/>
          <w:trHeight w:val="284"/>
        </w:trPr>
        <w:tc>
          <w:tcPr>
            <w:tcW w:w="903" w:type="dxa"/>
            <w:vMerge/>
            <w:vAlign w:val="center"/>
          </w:tcPr>
          <w:p w:rsidR="004826CD" w:rsidRPr="00B265DF" w:rsidRDefault="004826CD" w:rsidP="004826CD">
            <w:pPr>
              <w:spacing w:after="0" w:line="240" w:lineRule="auto"/>
              <w:jc w:val="center"/>
              <w:rPr>
                <w:rFonts w:ascii="Arial" w:eastAsia="Times New Roman" w:hAnsi="Arial" w:cs="Arial"/>
                <w:sz w:val="18"/>
                <w:szCs w:val="16"/>
                <w:lang w:eastAsia="cs-CZ"/>
              </w:rPr>
            </w:pPr>
          </w:p>
        </w:tc>
        <w:tc>
          <w:tcPr>
            <w:tcW w:w="1743" w:type="dxa"/>
            <w:tcBorders>
              <w:top w:val="nil"/>
              <w:bottom w:val="single" w:sz="4" w:space="0" w:color="auto"/>
            </w:tcBorders>
            <w:vAlign w:val="center"/>
          </w:tcPr>
          <w:p w:rsidR="004826CD" w:rsidRPr="004826CD" w:rsidRDefault="004826CD" w:rsidP="004826CD">
            <w:pPr>
              <w:spacing w:after="0" w:line="240" w:lineRule="auto"/>
              <w:rPr>
                <w:rFonts w:ascii="Arial" w:eastAsia="Times New Roman" w:hAnsi="Arial" w:cs="Arial"/>
                <w:sz w:val="18"/>
                <w:szCs w:val="16"/>
                <w:lang w:eastAsia="cs-CZ"/>
              </w:rPr>
            </w:pPr>
            <w:r w:rsidRPr="004826CD">
              <w:rPr>
                <w:rFonts w:ascii="Arial" w:eastAsia="Times New Roman" w:hAnsi="Arial" w:cs="Arial"/>
                <w:sz w:val="18"/>
                <w:szCs w:val="16"/>
                <w:lang w:eastAsia="cs-CZ"/>
              </w:rPr>
              <w:t>4. čtvrtletí</w:t>
            </w:r>
          </w:p>
        </w:tc>
        <w:tc>
          <w:tcPr>
            <w:tcW w:w="1064" w:type="dxa"/>
            <w:tcBorders>
              <w:top w:val="nil"/>
              <w:bottom w:val="single" w:sz="4" w:space="0" w:color="auto"/>
              <w:right w:val="single" w:sz="4" w:space="0" w:color="auto"/>
            </w:tcBorders>
            <w:tcMar>
              <w:right w:w="284" w:type="dxa"/>
            </w:tcMar>
            <w:vAlign w:val="center"/>
          </w:tcPr>
          <w:p w:rsidR="004826CD" w:rsidRPr="004826CD" w:rsidRDefault="004826CD" w:rsidP="004826CD">
            <w:pPr>
              <w:spacing w:after="0" w:line="240" w:lineRule="auto"/>
              <w:jc w:val="right"/>
              <w:rPr>
                <w:rFonts w:ascii="Arial" w:eastAsia="Times New Roman" w:hAnsi="Arial" w:cs="Arial"/>
                <w:sz w:val="18"/>
                <w:szCs w:val="16"/>
                <w:lang w:eastAsia="cs-CZ"/>
              </w:rPr>
            </w:pPr>
            <w:r w:rsidRPr="004826CD">
              <w:rPr>
                <w:rFonts w:ascii="Arial" w:eastAsia="Times New Roman" w:hAnsi="Arial" w:cs="Arial"/>
                <w:sz w:val="18"/>
                <w:szCs w:val="16"/>
                <w:lang w:eastAsia="cs-CZ"/>
              </w:rPr>
              <w:t>979</w:t>
            </w:r>
          </w:p>
        </w:tc>
        <w:tc>
          <w:tcPr>
            <w:tcW w:w="1048" w:type="dxa"/>
            <w:tcBorders>
              <w:top w:val="nil"/>
              <w:left w:val="single" w:sz="4" w:space="0" w:color="auto"/>
              <w:bottom w:val="single" w:sz="4" w:space="0" w:color="auto"/>
              <w:right w:val="nil"/>
            </w:tcBorders>
            <w:vAlign w:val="center"/>
          </w:tcPr>
          <w:p w:rsidR="004826CD" w:rsidRPr="004826CD" w:rsidRDefault="004826CD" w:rsidP="004826CD">
            <w:pPr>
              <w:spacing w:after="0" w:line="240" w:lineRule="auto"/>
              <w:jc w:val="center"/>
              <w:rPr>
                <w:rFonts w:ascii="Arial" w:eastAsia="Times New Roman" w:hAnsi="Arial" w:cs="Times New Roman"/>
                <w:bCs/>
                <w:color w:val="FF0000"/>
                <w:sz w:val="28"/>
                <w:lang w:eastAsia="cs-CZ"/>
              </w:rPr>
            </w:pPr>
            <w:r w:rsidRPr="004826CD">
              <w:rPr>
                <w:rFonts w:ascii="Arial" w:eastAsia="Times New Roman" w:hAnsi="Arial" w:cs="Times New Roman"/>
                <w:bCs/>
                <w:color w:val="FF0000"/>
                <w:sz w:val="28"/>
                <w:lang w:eastAsia="cs-CZ"/>
              </w:rPr>
              <w:sym w:font="Wingdings 3" w:char="F0C8"/>
            </w:r>
          </w:p>
        </w:tc>
        <w:tc>
          <w:tcPr>
            <w:tcW w:w="1062" w:type="dxa"/>
            <w:tcBorders>
              <w:top w:val="nil"/>
              <w:left w:val="nil"/>
              <w:bottom w:val="single" w:sz="4" w:space="0" w:color="auto"/>
              <w:right w:val="single" w:sz="4" w:space="0" w:color="auto"/>
            </w:tcBorders>
            <w:tcMar>
              <w:left w:w="0" w:type="dxa"/>
              <w:right w:w="284" w:type="dxa"/>
            </w:tcMar>
            <w:vAlign w:val="center"/>
          </w:tcPr>
          <w:p w:rsidR="004826CD" w:rsidRPr="004826CD" w:rsidRDefault="004826CD" w:rsidP="004826CD">
            <w:pPr>
              <w:spacing w:after="0" w:line="240" w:lineRule="auto"/>
              <w:jc w:val="right"/>
              <w:rPr>
                <w:rFonts w:ascii="Arial" w:eastAsia="Times New Roman" w:hAnsi="Arial" w:cs="Arial"/>
                <w:sz w:val="18"/>
                <w:szCs w:val="16"/>
                <w:lang w:eastAsia="cs-CZ"/>
              </w:rPr>
            </w:pPr>
            <w:r w:rsidRPr="004826CD">
              <w:rPr>
                <w:rFonts w:ascii="Arial" w:eastAsia="Times New Roman" w:hAnsi="Arial" w:cs="Arial"/>
                <w:sz w:val="18"/>
                <w:szCs w:val="16"/>
                <w:lang w:eastAsia="cs-CZ"/>
              </w:rPr>
              <w:t>-34,6</w:t>
            </w:r>
          </w:p>
        </w:tc>
        <w:tc>
          <w:tcPr>
            <w:tcW w:w="1069" w:type="dxa"/>
            <w:tcBorders>
              <w:top w:val="nil"/>
              <w:left w:val="single" w:sz="4" w:space="0" w:color="auto"/>
              <w:bottom w:val="single" w:sz="4" w:space="0" w:color="auto"/>
              <w:right w:val="single" w:sz="4" w:space="0" w:color="auto"/>
            </w:tcBorders>
            <w:tcMar>
              <w:right w:w="227" w:type="dxa"/>
            </w:tcMar>
            <w:vAlign w:val="center"/>
          </w:tcPr>
          <w:p w:rsidR="004826CD" w:rsidRPr="004826CD" w:rsidRDefault="004826CD" w:rsidP="004826CD">
            <w:pPr>
              <w:spacing w:after="0" w:line="240" w:lineRule="auto"/>
              <w:jc w:val="right"/>
              <w:rPr>
                <w:rFonts w:ascii="Arial" w:eastAsia="Times New Roman" w:hAnsi="Arial" w:cs="Arial"/>
                <w:sz w:val="18"/>
                <w:szCs w:val="16"/>
                <w:lang w:eastAsia="cs-CZ"/>
              </w:rPr>
            </w:pPr>
            <w:r w:rsidRPr="004826CD">
              <w:rPr>
                <w:rFonts w:ascii="Arial" w:eastAsia="Times New Roman" w:hAnsi="Arial" w:cs="Arial"/>
                <w:sz w:val="18"/>
                <w:szCs w:val="16"/>
                <w:lang w:eastAsia="cs-CZ"/>
              </w:rPr>
              <w:t>18 902</w:t>
            </w:r>
          </w:p>
        </w:tc>
        <w:tc>
          <w:tcPr>
            <w:tcW w:w="1043" w:type="dxa"/>
            <w:tcBorders>
              <w:top w:val="nil"/>
              <w:left w:val="single" w:sz="4" w:space="0" w:color="auto"/>
              <w:bottom w:val="single" w:sz="4" w:space="0" w:color="auto"/>
              <w:right w:val="nil"/>
            </w:tcBorders>
            <w:tcMar>
              <w:left w:w="0" w:type="dxa"/>
              <w:right w:w="0" w:type="dxa"/>
            </w:tcMar>
            <w:vAlign w:val="center"/>
          </w:tcPr>
          <w:p w:rsidR="004826CD" w:rsidRPr="004826CD" w:rsidRDefault="004826CD" w:rsidP="004826CD">
            <w:pPr>
              <w:spacing w:after="0" w:line="240" w:lineRule="auto"/>
              <w:jc w:val="center"/>
              <w:rPr>
                <w:rFonts w:ascii="Arial" w:eastAsia="Times New Roman" w:hAnsi="Arial" w:cs="Times New Roman"/>
                <w:bCs/>
                <w:color w:val="FF0000"/>
                <w:sz w:val="28"/>
                <w:lang w:eastAsia="cs-CZ"/>
              </w:rPr>
            </w:pPr>
            <w:r w:rsidRPr="004826CD">
              <w:rPr>
                <w:rFonts w:ascii="Arial" w:eastAsia="Times New Roman" w:hAnsi="Arial" w:cs="Times New Roman"/>
                <w:bCs/>
                <w:color w:val="FF0000"/>
                <w:sz w:val="28"/>
                <w:lang w:eastAsia="cs-CZ"/>
              </w:rPr>
              <w:sym w:font="Wingdings 3" w:char="F0C8"/>
            </w:r>
          </w:p>
        </w:tc>
        <w:tc>
          <w:tcPr>
            <w:tcW w:w="1065" w:type="dxa"/>
            <w:tcBorders>
              <w:top w:val="nil"/>
              <w:left w:val="nil"/>
              <w:bottom w:val="single" w:sz="4" w:space="0" w:color="auto"/>
            </w:tcBorders>
            <w:tcMar>
              <w:right w:w="284" w:type="dxa"/>
            </w:tcMar>
            <w:vAlign w:val="center"/>
          </w:tcPr>
          <w:p w:rsidR="004826CD" w:rsidRPr="004826CD" w:rsidRDefault="004826CD" w:rsidP="004826CD">
            <w:pPr>
              <w:spacing w:after="0" w:line="240" w:lineRule="auto"/>
              <w:jc w:val="right"/>
              <w:rPr>
                <w:rFonts w:ascii="Arial" w:eastAsia="Times New Roman" w:hAnsi="Arial" w:cs="Arial"/>
                <w:sz w:val="18"/>
                <w:szCs w:val="16"/>
                <w:lang w:eastAsia="cs-CZ"/>
              </w:rPr>
            </w:pPr>
            <w:r w:rsidRPr="004826CD">
              <w:rPr>
                <w:rFonts w:ascii="Arial" w:eastAsia="Times New Roman" w:hAnsi="Arial" w:cs="Arial"/>
                <w:sz w:val="18"/>
                <w:szCs w:val="16"/>
                <w:lang w:eastAsia="cs-CZ"/>
              </w:rPr>
              <w:t>-13,2</w:t>
            </w:r>
          </w:p>
        </w:tc>
      </w:tr>
      <w:tr w:rsidR="004826CD" w:rsidTr="00705DAB">
        <w:trPr>
          <w:cantSplit/>
          <w:trHeight w:val="284"/>
        </w:trPr>
        <w:tc>
          <w:tcPr>
            <w:tcW w:w="903" w:type="dxa"/>
            <w:vMerge/>
            <w:vAlign w:val="center"/>
          </w:tcPr>
          <w:p w:rsidR="004826CD" w:rsidRPr="00B265DF" w:rsidRDefault="004826CD" w:rsidP="004826CD">
            <w:pPr>
              <w:spacing w:after="0" w:line="240" w:lineRule="auto"/>
              <w:jc w:val="center"/>
              <w:rPr>
                <w:rFonts w:ascii="Arial" w:eastAsia="Times New Roman" w:hAnsi="Arial" w:cs="Arial"/>
                <w:sz w:val="18"/>
                <w:szCs w:val="16"/>
                <w:lang w:eastAsia="cs-CZ"/>
              </w:rPr>
            </w:pPr>
          </w:p>
        </w:tc>
        <w:tc>
          <w:tcPr>
            <w:tcW w:w="1743" w:type="dxa"/>
            <w:tcBorders>
              <w:top w:val="single" w:sz="4" w:space="0" w:color="auto"/>
              <w:bottom w:val="single" w:sz="4" w:space="0" w:color="auto"/>
            </w:tcBorders>
            <w:vAlign w:val="center"/>
          </w:tcPr>
          <w:p w:rsidR="004826CD" w:rsidRPr="004826CD" w:rsidRDefault="004826CD" w:rsidP="004826CD">
            <w:pPr>
              <w:spacing w:after="0" w:line="240" w:lineRule="auto"/>
              <w:rPr>
                <w:rFonts w:ascii="Arial" w:eastAsia="Times New Roman" w:hAnsi="Arial" w:cs="Arial"/>
                <w:b/>
                <w:sz w:val="18"/>
                <w:szCs w:val="16"/>
                <w:lang w:eastAsia="cs-CZ"/>
              </w:rPr>
            </w:pPr>
            <w:r w:rsidRPr="004826CD">
              <w:rPr>
                <w:rFonts w:ascii="Arial" w:eastAsia="Times New Roman" w:hAnsi="Arial" w:cs="Arial"/>
                <w:b/>
                <w:sz w:val="18"/>
                <w:szCs w:val="16"/>
                <w:lang w:eastAsia="cs-CZ"/>
              </w:rPr>
              <w:t>Rok</w:t>
            </w:r>
          </w:p>
        </w:tc>
        <w:tc>
          <w:tcPr>
            <w:tcW w:w="1064" w:type="dxa"/>
            <w:tcBorders>
              <w:top w:val="single" w:sz="4" w:space="0" w:color="auto"/>
              <w:bottom w:val="single" w:sz="4" w:space="0" w:color="auto"/>
              <w:right w:val="single" w:sz="4" w:space="0" w:color="auto"/>
            </w:tcBorders>
            <w:tcMar>
              <w:right w:w="284" w:type="dxa"/>
            </w:tcMar>
            <w:vAlign w:val="center"/>
          </w:tcPr>
          <w:p w:rsidR="004826CD" w:rsidRPr="004826CD" w:rsidRDefault="004826CD" w:rsidP="004826CD">
            <w:pPr>
              <w:spacing w:after="0" w:line="240" w:lineRule="auto"/>
              <w:jc w:val="right"/>
              <w:rPr>
                <w:rFonts w:ascii="Arial" w:eastAsia="Times New Roman" w:hAnsi="Arial" w:cs="Arial"/>
                <w:b/>
                <w:sz w:val="18"/>
                <w:szCs w:val="16"/>
                <w:lang w:eastAsia="cs-CZ"/>
              </w:rPr>
            </w:pPr>
            <w:r w:rsidRPr="004826CD">
              <w:rPr>
                <w:rFonts w:ascii="Arial" w:eastAsia="Times New Roman" w:hAnsi="Arial" w:cs="Arial"/>
                <w:b/>
                <w:sz w:val="18"/>
                <w:szCs w:val="16"/>
                <w:lang w:eastAsia="cs-CZ"/>
              </w:rPr>
              <w:t>4 269</w:t>
            </w:r>
          </w:p>
        </w:tc>
        <w:tc>
          <w:tcPr>
            <w:tcW w:w="1048" w:type="dxa"/>
            <w:tcBorders>
              <w:top w:val="single" w:sz="4" w:space="0" w:color="auto"/>
              <w:left w:val="single" w:sz="4" w:space="0" w:color="auto"/>
              <w:bottom w:val="single" w:sz="4" w:space="0" w:color="auto"/>
              <w:right w:val="nil"/>
            </w:tcBorders>
            <w:vAlign w:val="center"/>
          </w:tcPr>
          <w:p w:rsidR="004826CD" w:rsidRPr="004826CD" w:rsidRDefault="004826CD" w:rsidP="004826CD">
            <w:pPr>
              <w:spacing w:after="0" w:line="240" w:lineRule="auto"/>
              <w:jc w:val="center"/>
              <w:rPr>
                <w:rFonts w:ascii="Arial" w:eastAsia="Times New Roman" w:hAnsi="Arial" w:cs="Times New Roman"/>
                <w:b/>
                <w:bCs/>
                <w:color w:val="FF0000"/>
                <w:sz w:val="28"/>
                <w:lang w:eastAsia="cs-CZ"/>
              </w:rPr>
            </w:pPr>
            <w:r w:rsidRPr="004826CD">
              <w:rPr>
                <w:rFonts w:ascii="Arial" w:eastAsia="Times New Roman" w:hAnsi="Arial" w:cs="Times New Roman"/>
                <w:b/>
                <w:bCs/>
                <w:color w:val="FF0000"/>
                <w:sz w:val="28"/>
                <w:lang w:eastAsia="cs-CZ"/>
              </w:rPr>
              <w:sym w:font="Wingdings 3" w:char="F0C8"/>
            </w:r>
          </w:p>
        </w:tc>
        <w:tc>
          <w:tcPr>
            <w:tcW w:w="1062" w:type="dxa"/>
            <w:tcBorders>
              <w:top w:val="single" w:sz="4" w:space="0" w:color="auto"/>
              <w:left w:val="nil"/>
              <w:bottom w:val="single" w:sz="4" w:space="0" w:color="auto"/>
              <w:right w:val="single" w:sz="4" w:space="0" w:color="auto"/>
            </w:tcBorders>
            <w:tcMar>
              <w:left w:w="0" w:type="dxa"/>
              <w:right w:w="284" w:type="dxa"/>
            </w:tcMar>
            <w:vAlign w:val="center"/>
          </w:tcPr>
          <w:p w:rsidR="004826CD" w:rsidRPr="004826CD" w:rsidRDefault="004826CD" w:rsidP="004826CD">
            <w:pPr>
              <w:spacing w:after="0" w:line="240" w:lineRule="auto"/>
              <w:jc w:val="right"/>
              <w:rPr>
                <w:rFonts w:ascii="Arial" w:eastAsia="Times New Roman" w:hAnsi="Arial" w:cs="Arial"/>
                <w:b/>
                <w:sz w:val="18"/>
                <w:szCs w:val="16"/>
                <w:lang w:eastAsia="cs-CZ"/>
              </w:rPr>
            </w:pPr>
            <w:r w:rsidRPr="004826CD">
              <w:rPr>
                <w:rFonts w:ascii="Arial" w:eastAsia="Times New Roman" w:hAnsi="Arial" w:cs="Arial"/>
                <w:b/>
                <w:sz w:val="18"/>
                <w:szCs w:val="16"/>
                <w:lang w:eastAsia="cs-CZ"/>
              </w:rPr>
              <w:t>-29,5</w:t>
            </w:r>
          </w:p>
        </w:tc>
        <w:tc>
          <w:tcPr>
            <w:tcW w:w="1069" w:type="dxa"/>
            <w:tcBorders>
              <w:top w:val="single" w:sz="4" w:space="0" w:color="auto"/>
              <w:left w:val="single" w:sz="4" w:space="0" w:color="auto"/>
              <w:bottom w:val="single" w:sz="4" w:space="0" w:color="auto"/>
              <w:right w:val="single" w:sz="4" w:space="0" w:color="auto"/>
            </w:tcBorders>
            <w:tcMar>
              <w:right w:w="227" w:type="dxa"/>
            </w:tcMar>
            <w:vAlign w:val="center"/>
          </w:tcPr>
          <w:p w:rsidR="004826CD" w:rsidRPr="004826CD" w:rsidRDefault="004826CD" w:rsidP="004826CD">
            <w:pPr>
              <w:spacing w:after="0" w:line="240" w:lineRule="auto"/>
              <w:jc w:val="right"/>
              <w:rPr>
                <w:rFonts w:ascii="Arial" w:eastAsia="Times New Roman" w:hAnsi="Arial" w:cs="Arial"/>
                <w:b/>
                <w:sz w:val="18"/>
                <w:szCs w:val="16"/>
                <w:lang w:eastAsia="cs-CZ"/>
              </w:rPr>
            </w:pPr>
            <w:r w:rsidRPr="004826CD">
              <w:rPr>
                <w:rFonts w:ascii="Arial" w:eastAsia="Times New Roman" w:hAnsi="Arial" w:cs="Arial"/>
                <w:b/>
                <w:sz w:val="18"/>
                <w:szCs w:val="16"/>
                <w:lang w:eastAsia="cs-CZ"/>
              </w:rPr>
              <w:t>78 183</w:t>
            </w:r>
          </w:p>
        </w:tc>
        <w:tc>
          <w:tcPr>
            <w:tcW w:w="1043" w:type="dxa"/>
            <w:tcBorders>
              <w:top w:val="single" w:sz="4" w:space="0" w:color="auto"/>
              <w:left w:val="single" w:sz="4" w:space="0" w:color="auto"/>
              <w:bottom w:val="single" w:sz="4" w:space="0" w:color="auto"/>
              <w:right w:val="nil"/>
            </w:tcBorders>
            <w:tcMar>
              <w:left w:w="0" w:type="dxa"/>
              <w:right w:w="0" w:type="dxa"/>
            </w:tcMar>
            <w:vAlign w:val="center"/>
          </w:tcPr>
          <w:p w:rsidR="004826CD" w:rsidRPr="004826CD" w:rsidRDefault="004826CD" w:rsidP="004826CD">
            <w:pPr>
              <w:spacing w:after="0" w:line="240" w:lineRule="auto"/>
              <w:jc w:val="center"/>
              <w:rPr>
                <w:rFonts w:ascii="Arial" w:eastAsia="Times New Roman" w:hAnsi="Arial" w:cs="Times New Roman"/>
                <w:b/>
                <w:bCs/>
                <w:color w:val="FF0000"/>
                <w:sz w:val="28"/>
                <w:lang w:eastAsia="cs-CZ"/>
              </w:rPr>
            </w:pPr>
            <w:r w:rsidRPr="004826CD">
              <w:rPr>
                <w:rFonts w:ascii="Arial" w:eastAsia="Times New Roman" w:hAnsi="Arial" w:cs="Times New Roman"/>
                <w:b/>
                <w:bCs/>
                <w:color w:val="FF0000"/>
                <w:sz w:val="28"/>
                <w:lang w:eastAsia="cs-CZ"/>
              </w:rPr>
              <w:sym w:font="Wingdings 3" w:char="F0C8"/>
            </w:r>
          </w:p>
        </w:tc>
        <w:tc>
          <w:tcPr>
            <w:tcW w:w="1065" w:type="dxa"/>
            <w:tcBorders>
              <w:top w:val="single" w:sz="4" w:space="0" w:color="auto"/>
              <w:left w:val="nil"/>
              <w:bottom w:val="single" w:sz="4" w:space="0" w:color="auto"/>
            </w:tcBorders>
            <w:tcMar>
              <w:right w:w="284" w:type="dxa"/>
            </w:tcMar>
            <w:vAlign w:val="center"/>
          </w:tcPr>
          <w:p w:rsidR="004826CD" w:rsidRPr="004826CD" w:rsidRDefault="004826CD" w:rsidP="004826CD">
            <w:pPr>
              <w:spacing w:after="0" w:line="240" w:lineRule="auto"/>
              <w:jc w:val="right"/>
              <w:rPr>
                <w:rFonts w:ascii="Arial" w:eastAsia="Times New Roman" w:hAnsi="Arial" w:cs="Arial"/>
                <w:b/>
                <w:sz w:val="18"/>
                <w:szCs w:val="16"/>
                <w:lang w:eastAsia="cs-CZ"/>
              </w:rPr>
            </w:pPr>
            <w:r w:rsidRPr="004826CD">
              <w:rPr>
                <w:rFonts w:ascii="Arial" w:eastAsia="Times New Roman" w:hAnsi="Arial" w:cs="Arial"/>
                <w:b/>
                <w:sz w:val="18"/>
                <w:szCs w:val="16"/>
                <w:lang w:eastAsia="cs-CZ"/>
              </w:rPr>
              <w:t>-31,9</w:t>
            </w:r>
          </w:p>
        </w:tc>
      </w:tr>
      <w:tr w:rsidR="00B41CC9" w:rsidTr="005F6E9E">
        <w:trPr>
          <w:cantSplit/>
          <w:trHeight w:val="284"/>
        </w:trPr>
        <w:tc>
          <w:tcPr>
            <w:tcW w:w="903" w:type="dxa"/>
            <w:vMerge w:val="restart"/>
            <w:vAlign w:val="center"/>
          </w:tcPr>
          <w:p w:rsidR="00B41CC9" w:rsidRDefault="00B41CC9" w:rsidP="00B41CC9">
            <w:pPr>
              <w:spacing w:after="0" w:line="240" w:lineRule="auto"/>
              <w:jc w:val="center"/>
              <w:rPr>
                <w:rFonts w:ascii="Arial" w:eastAsia="Times New Roman" w:hAnsi="Arial" w:cs="Arial"/>
                <w:sz w:val="18"/>
                <w:szCs w:val="16"/>
                <w:lang w:eastAsia="cs-CZ"/>
              </w:rPr>
            </w:pPr>
            <w:r>
              <w:rPr>
                <w:rFonts w:ascii="Arial" w:eastAsia="Times New Roman" w:hAnsi="Arial" w:cs="Arial"/>
                <w:sz w:val="18"/>
                <w:szCs w:val="16"/>
                <w:lang w:eastAsia="cs-CZ"/>
              </w:rPr>
              <w:t>2017</w:t>
            </w:r>
          </w:p>
        </w:tc>
        <w:tc>
          <w:tcPr>
            <w:tcW w:w="1743" w:type="dxa"/>
            <w:tcBorders>
              <w:top w:val="single" w:sz="4" w:space="0" w:color="auto"/>
              <w:bottom w:val="nil"/>
            </w:tcBorders>
            <w:vAlign w:val="center"/>
          </w:tcPr>
          <w:p w:rsidR="00B41CC9" w:rsidRPr="00B41CC9" w:rsidRDefault="00B41CC9" w:rsidP="00B41CC9">
            <w:pPr>
              <w:spacing w:after="0" w:line="240" w:lineRule="auto"/>
              <w:rPr>
                <w:rFonts w:ascii="Arial" w:eastAsia="Times New Roman" w:hAnsi="Arial" w:cs="Arial"/>
                <w:sz w:val="18"/>
                <w:szCs w:val="16"/>
                <w:lang w:eastAsia="cs-CZ"/>
              </w:rPr>
            </w:pPr>
            <w:r w:rsidRPr="00B41CC9">
              <w:rPr>
                <w:rFonts w:ascii="Arial" w:eastAsia="Times New Roman" w:hAnsi="Arial" w:cs="Arial"/>
                <w:sz w:val="18"/>
                <w:szCs w:val="16"/>
                <w:lang w:eastAsia="cs-CZ"/>
              </w:rPr>
              <w:t>1. čtvrtletí</w:t>
            </w:r>
          </w:p>
        </w:tc>
        <w:tc>
          <w:tcPr>
            <w:tcW w:w="1064" w:type="dxa"/>
            <w:tcBorders>
              <w:top w:val="single" w:sz="4" w:space="0" w:color="auto"/>
              <w:bottom w:val="nil"/>
              <w:right w:val="single" w:sz="4" w:space="0" w:color="auto"/>
            </w:tcBorders>
            <w:tcMar>
              <w:right w:w="284" w:type="dxa"/>
            </w:tcMar>
            <w:vAlign w:val="center"/>
          </w:tcPr>
          <w:p w:rsidR="00B41CC9" w:rsidRPr="00B41CC9" w:rsidRDefault="00B41CC9" w:rsidP="00B41CC9">
            <w:pPr>
              <w:spacing w:after="0" w:line="240" w:lineRule="auto"/>
              <w:jc w:val="right"/>
              <w:rPr>
                <w:rFonts w:ascii="Arial" w:eastAsia="Times New Roman" w:hAnsi="Arial" w:cs="Arial"/>
                <w:sz w:val="18"/>
                <w:szCs w:val="16"/>
                <w:lang w:eastAsia="cs-CZ"/>
              </w:rPr>
            </w:pPr>
            <w:r w:rsidRPr="00B41CC9">
              <w:rPr>
                <w:rFonts w:ascii="Arial" w:eastAsia="Times New Roman" w:hAnsi="Arial" w:cs="Arial"/>
                <w:sz w:val="18"/>
                <w:szCs w:val="16"/>
                <w:lang w:eastAsia="cs-CZ"/>
              </w:rPr>
              <w:t>1 196</w:t>
            </w:r>
          </w:p>
        </w:tc>
        <w:tc>
          <w:tcPr>
            <w:tcW w:w="1048" w:type="dxa"/>
            <w:tcBorders>
              <w:top w:val="single" w:sz="4" w:space="0" w:color="auto"/>
              <w:left w:val="single" w:sz="4" w:space="0" w:color="auto"/>
              <w:bottom w:val="nil"/>
              <w:right w:val="nil"/>
            </w:tcBorders>
            <w:vAlign w:val="center"/>
          </w:tcPr>
          <w:p w:rsidR="00B41CC9" w:rsidRPr="00B41CC9" w:rsidRDefault="00B41CC9" w:rsidP="00B41CC9">
            <w:pPr>
              <w:spacing w:after="0" w:line="240" w:lineRule="auto"/>
              <w:jc w:val="center"/>
              <w:rPr>
                <w:rFonts w:ascii="Arial" w:eastAsia="Times New Roman" w:hAnsi="Arial" w:cs="Times New Roman"/>
                <w:b/>
                <w:bCs/>
                <w:color w:val="92D050"/>
                <w:sz w:val="28"/>
                <w:lang w:eastAsia="cs-CZ"/>
              </w:rPr>
            </w:pPr>
            <w:r w:rsidRPr="00B41CC9">
              <w:rPr>
                <w:rFonts w:ascii="Arial" w:eastAsia="Times New Roman" w:hAnsi="Arial" w:cs="Times New Roman"/>
                <w:b/>
                <w:bCs/>
                <w:color w:val="92D050"/>
                <w:sz w:val="28"/>
                <w:lang w:eastAsia="cs-CZ"/>
              </w:rPr>
              <w:sym w:font="Wingdings 3" w:char="F0C7"/>
            </w:r>
          </w:p>
        </w:tc>
        <w:tc>
          <w:tcPr>
            <w:tcW w:w="1062" w:type="dxa"/>
            <w:tcBorders>
              <w:top w:val="single" w:sz="4" w:space="0" w:color="auto"/>
              <w:left w:val="nil"/>
              <w:bottom w:val="nil"/>
              <w:right w:val="single" w:sz="4" w:space="0" w:color="auto"/>
            </w:tcBorders>
            <w:tcMar>
              <w:left w:w="0" w:type="dxa"/>
              <w:right w:w="284" w:type="dxa"/>
            </w:tcMar>
            <w:vAlign w:val="center"/>
          </w:tcPr>
          <w:p w:rsidR="00B41CC9" w:rsidRPr="00B41CC9" w:rsidRDefault="00B41CC9" w:rsidP="00B41CC9">
            <w:pPr>
              <w:spacing w:after="0" w:line="240" w:lineRule="auto"/>
              <w:jc w:val="right"/>
              <w:rPr>
                <w:rFonts w:ascii="Arial" w:eastAsia="Times New Roman" w:hAnsi="Arial" w:cs="Arial"/>
                <w:sz w:val="18"/>
                <w:szCs w:val="16"/>
                <w:lang w:eastAsia="cs-CZ"/>
              </w:rPr>
            </w:pPr>
            <w:r w:rsidRPr="00B41CC9">
              <w:rPr>
                <w:rFonts w:ascii="Arial" w:eastAsia="Times New Roman" w:hAnsi="Arial" w:cs="Arial"/>
                <w:sz w:val="18"/>
                <w:szCs w:val="16"/>
                <w:lang w:eastAsia="cs-CZ"/>
              </w:rPr>
              <w:t>+72,6</w:t>
            </w:r>
          </w:p>
        </w:tc>
        <w:tc>
          <w:tcPr>
            <w:tcW w:w="1069" w:type="dxa"/>
            <w:tcBorders>
              <w:top w:val="single" w:sz="4" w:space="0" w:color="auto"/>
              <w:left w:val="single" w:sz="4" w:space="0" w:color="auto"/>
              <w:bottom w:val="nil"/>
              <w:right w:val="single" w:sz="4" w:space="0" w:color="auto"/>
            </w:tcBorders>
            <w:tcMar>
              <w:right w:w="227" w:type="dxa"/>
            </w:tcMar>
            <w:vAlign w:val="center"/>
          </w:tcPr>
          <w:p w:rsidR="00B41CC9" w:rsidRPr="00B41CC9" w:rsidRDefault="00B41CC9" w:rsidP="00B41CC9">
            <w:pPr>
              <w:spacing w:after="0" w:line="240" w:lineRule="auto"/>
              <w:jc w:val="right"/>
              <w:rPr>
                <w:rFonts w:ascii="Arial" w:eastAsia="Times New Roman" w:hAnsi="Arial" w:cs="Arial"/>
                <w:sz w:val="18"/>
                <w:szCs w:val="16"/>
                <w:lang w:eastAsia="cs-CZ"/>
              </w:rPr>
            </w:pPr>
            <w:r w:rsidRPr="00B41CC9">
              <w:rPr>
                <w:rFonts w:ascii="Arial" w:eastAsia="Times New Roman" w:hAnsi="Arial" w:cs="Arial"/>
                <w:sz w:val="18"/>
                <w:szCs w:val="16"/>
                <w:lang w:eastAsia="cs-CZ"/>
              </w:rPr>
              <w:t>24 865</w:t>
            </w:r>
          </w:p>
        </w:tc>
        <w:tc>
          <w:tcPr>
            <w:tcW w:w="1043" w:type="dxa"/>
            <w:tcBorders>
              <w:top w:val="single" w:sz="4" w:space="0" w:color="auto"/>
              <w:left w:val="single" w:sz="4" w:space="0" w:color="auto"/>
              <w:bottom w:val="nil"/>
              <w:right w:val="nil"/>
            </w:tcBorders>
            <w:tcMar>
              <w:left w:w="0" w:type="dxa"/>
              <w:right w:w="0" w:type="dxa"/>
            </w:tcMar>
            <w:vAlign w:val="center"/>
          </w:tcPr>
          <w:p w:rsidR="00B41CC9" w:rsidRPr="00B41CC9" w:rsidRDefault="00B41CC9" w:rsidP="00B41CC9">
            <w:pPr>
              <w:spacing w:after="0" w:line="240" w:lineRule="auto"/>
              <w:jc w:val="center"/>
              <w:rPr>
                <w:rFonts w:ascii="Arial" w:eastAsia="Times New Roman" w:hAnsi="Arial" w:cs="Times New Roman"/>
                <w:b/>
                <w:bCs/>
                <w:color w:val="92D050"/>
                <w:sz w:val="28"/>
                <w:lang w:eastAsia="cs-CZ"/>
              </w:rPr>
            </w:pPr>
            <w:r w:rsidRPr="00B41CC9">
              <w:rPr>
                <w:rFonts w:ascii="Arial" w:eastAsia="Times New Roman" w:hAnsi="Arial" w:cs="Times New Roman"/>
                <w:b/>
                <w:bCs/>
                <w:color w:val="92D050"/>
                <w:sz w:val="28"/>
                <w:lang w:eastAsia="cs-CZ"/>
              </w:rPr>
              <w:sym w:font="Wingdings 3" w:char="F0C7"/>
            </w:r>
          </w:p>
        </w:tc>
        <w:tc>
          <w:tcPr>
            <w:tcW w:w="1065" w:type="dxa"/>
            <w:tcBorders>
              <w:top w:val="single" w:sz="4" w:space="0" w:color="auto"/>
              <w:left w:val="nil"/>
              <w:bottom w:val="nil"/>
            </w:tcBorders>
            <w:tcMar>
              <w:right w:w="284" w:type="dxa"/>
            </w:tcMar>
            <w:vAlign w:val="center"/>
          </w:tcPr>
          <w:p w:rsidR="00B41CC9" w:rsidRPr="00B41CC9" w:rsidRDefault="00B41CC9" w:rsidP="00B41CC9">
            <w:pPr>
              <w:spacing w:after="0" w:line="240" w:lineRule="auto"/>
              <w:jc w:val="right"/>
              <w:rPr>
                <w:rFonts w:ascii="Arial" w:eastAsia="Times New Roman" w:hAnsi="Arial" w:cs="Arial"/>
                <w:sz w:val="18"/>
                <w:szCs w:val="16"/>
                <w:lang w:eastAsia="cs-CZ"/>
              </w:rPr>
            </w:pPr>
            <w:r w:rsidRPr="00B41CC9">
              <w:rPr>
                <w:rFonts w:ascii="Arial" w:eastAsia="Times New Roman" w:hAnsi="Arial" w:cs="Arial"/>
                <w:sz w:val="18"/>
                <w:szCs w:val="16"/>
                <w:lang w:eastAsia="cs-CZ"/>
              </w:rPr>
              <w:t>+91,1</w:t>
            </w:r>
          </w:p>
        </w:tc>
      </w:tr>
      <w:tr w:rsidR="00030C66" w:rsidTr="005F6E9E">
        <w:trPr>
          <w:cantSplit/>
          <w:trHeight w:val="284"/>
        </w:trPr>
        <w:tc>
          <w:tcPr>
            <w:tcW w:w="903" w:type="dxa"/>
            <w:vMerge/>
            <w:vAlign w:val="center"/>
          </w:tcPr>
          <w:p w:rsidR="00030C66" w:rsidRDefault="00030C66" w:rsidP="00B41CC9">
            <w:pPr>
              <w:spacing w:after="0" w:line="240" w:lineRule="auto"/>
              <w:jc w:val="center"/>
              <w:rPr>
                <w:rFonts w:ascii="Arial" w:eastAsia="Times New Roman" w:hAnsi="Arial" w:cs="Arial"/>
                <w:sz w:val="18"/>
                <w:szCs w:val="16"/>
                <w:lang w:eastAsia="cs-CZ"/>
              </w:rPr>
            </w:pPr>
          </w:p>
        </w:tc>
        <w:tc>
          <w:tcPr>
            <w:tcW w:w="1743" w:type="dxa"/>
            <w:tcBorders>
              <w:top w:val="nil"/>
              <w:bottom w:val="single" w:sz="4" w:space="0" w:color="auto"/>
            </w:tcBorders>
            <w:vAlign w:val="center"/>
          </w:tcPr>
          <w:p w:rsidR="00030C66" w:rsidRPr="00030C66" w:rsidRDefault="00030C66" w:rsidP="00030C66">
            <w:pPr>
              <w:spacing w:after="0" w:line="240" w:lineRule="auto"/>
              <w:rPr>
                <w:rFonts w:ascii="Arial" w:eastAsia="Times New Roman" w:hAnsi="Arial" w:cs="Arial"/>
                <w:sz w:val="18"/>
                <w:szCs w:val="16"/>
                <w:lang w:eastAsia="cs-CZ"/>
              </w:rPr>
            </w:pPr>
            <w:r w:rsidRPr="00030C66">
              <w:rPr>
                <w:rFonts w:ascii="Arial" w:eastAsia="Times New Roman" w:hAnsi="Arial" w:cs="Arial"/>
                <w:sz w:val="18"/>
                <w:szCs w:val="16"/>
                <w:lang w:eastAsia="cs-CZ"/>
              </w:rPr>
              <w:t>2. čtvrtletí</w:t>
            </w:r>
          </w:p>
        </w:tc>
        <w:tc>
          <w:tcPr>
            <w:tcW w:w="1064" w:type="dxa"/>
            <w:tcBorders>
              <w:top w:val="nil"/>
              <w:bottom w:val="single" w:sz="4" w:space="0" w:color="auto"/>
              <w:right w:val="single" w:sz="4" w:space="0" w:color="auto"/>
            </w:tcBorders>
            <w:tcMar>
              <w:right w:w="284" w:type="dxa"/>
            </w:tcMar>
            <w:vAlign w:val="center"/>
          </w:tcPr>
          <w:p w:rsidR="00030C66" w:rsidRPr="00030C66" w:rsidRDefault="00030C66" w:rsidP="00030C66">
            <w:pPr>
              <w:spacing w:after="0" w:line="240" w:lineRule="auto"/>
              <w:jc w:val="right"/>
              <w:rPr>
                <w:rFonts w:ascii="Arial" w:eastAsia="Times New Roman" w:hAnsi="Arial" w:cs="Arial"/>
                <w:sz w:val="18"/>
                <w:szCs w:val="16"/>
                <w:lang w:eastAsia="cs-CZ"/>
              </w:rPr>
            </w:pPr>
            <w:r w:rsidRPr="00030C66">
              <w:rPr>
                <w:rFonts w:ascii="Arial" w:eastAsia="Times New Roman" w:hAnsi="Arial" w:cs="Arial"/>
                <w:sz w:val="18"/>
                <w:szCs w:val="16"/>
                <w:lang w:eastAsia="cs-CZ"/>
              </w:rPr>
              <w:t>1 233</w:t>
            </w:r>
          </w:p>
        </w:tc>
        <w:tc>
          <w:tcPr>
            <w:tcW w:w="1048" w:type="dxa"/>
            <w:tcBorders>
              <w:top w:val="nil"/>
              <w:left w:val="single" w:sz="4" w:space="0" w:color="auto"/>
              <w:bottom w:val="single" w:sz="4" w:space="0" w:color="auto"/>
              <w:right w:val="nil"/>
            </w:tcBorders>
            <w:vAlign w:val="center"/>
          </w:tcPr>
          <w:p w:rsidR="00030C66" w:rsidRPr="00030C66" w:rsidRDefault="00030C66" w:rsidP="00030C66">
            <w:pPr>
              <w:spacing w:after="0" w:line="240" w:lineRule="auto"/>
              <w:jc w:val="center"/>
              <w:rPr>
                <w:rFonts w:ascii="Arial" w:eastAsia="Times New Roman" w:hAnsi="Arial" w:cs="Times New Roman"/>
                <w:b/>
                <w:bCs/>
                <w:color w:val="92D050"/>
                <w:sz w:val="28"/>
                <w:lang w:eastAsia="cs-CZ"/>
              </w:rPr>
            </w:pPr>
            <w:r w:rsidRPr="00030C66">
              <w:rPr>
                <w:rFonts w:ascii="Arial" w:eastAsia="Times New Roman" w:hAnsi="Arial" w:cs="Times New Roman"/>
                <w:b/>
                <w:bCs/>
                <w:color w:val="92D050"/>
                <w:sz w:val="28"/>
                <w:lang w:eastAsia="cs-CZ"/>
              </w:rPr>
              <w:sym w:font="Wingdings 3" w:char="F0C7"/>
            </w:r>
          </w:p>
        </w:tc>
        <w:tc>
          <w:tcPr>
            <w:tcW w:w="1062" w:type="dxa"/>
            <w:tcBorders>
              <w:top w:val="nil"/>
              <w:left w:val="nil"/>
              <w:bottom w:val="single" w:sz="4" w:space="0" w:color="auto"/>
              <w:right w:val="single" w:sz="4" w:space="0" w:color="auto"/>
            </w:tcBorders>
            <w:tcMar>
              <w:left w:w="0" w:type="dxa"/>
              <w:right w:w="284" w:type="dxa"/>
            </w:tcMar>
            <w:vAlign w:val="center"/>
          </w:tcPr>
          <w:p w:rsidR="00030C66" w:rsidRPr="00030C66" w:rsidRDefault="00030C66" w:rsidP="00030C66">
            <w:pPr>
              <w:spacing w:after="0" w:line="240" w:lineRule="auto"/>
              <w:jc w:val="right"/>
              <w:rPr>
                <w:rFonts w:ascii="Arial" w:eastAsia="Times New Roman" w:hAnsi="Arial" w:cs="Arial"/>
                <w:sz w:val="18"/>
                <w:szCs w:val="16"/>
                <w:lang w:eastAsia="cs-CZ"/>
              </w:rPr>
            </w:pPr>
            <w:r w:rsidRPr="00030C66">
              <w:rPr>
                <w:rFonts w:ascii="Arial" w:eastAsia="Times New Roman" w:hAnsi="Arial" w:cs="Arial"/>
                <w:sz w:val="18"/>
                <w:szCs w:val="16"/>
                <w:lang w:eastAsia="cs-CZ"/>
              </w:rPr>
              <w:t>+2,1</w:t>
            </w:r>
          </w:p>
        </w:tc>
        <w:tc>
          <w:tcPr>
            <w:tcW w:w="1069" w:type="dxa"/>
            <w:tcBorders>
              <w:top w:val="nil"/>
              <w:left w:val="single" w:sz="4" w:space="0" w:color="auto"/>
              <w:bottom w:val="single" w:sz="4" w:space="0" w:color="auto"/>
              <w:right w:val="single" w:sz="4" w:space="0" w:color="auto"/>
            </w:tcBorders>
            <w:tcMar>
              <w:right w:w="227" w:type="dxa"/>
            </w:tcMar>
            <w:vAlign w:val="center"/>
          </w:tcPr>
          <w:p w:rsidR="00030C66" w:rsidRPr="00030C66" w:rsidRDefault="00030C66" w:rsidP="00030C66">
            <w:pPr>
              <w:spacing w:after="0" w:line="240" w:lineRule="auto"/>
              <w:jc w:val="right"/>
              <w:rPr>
                <w:rFonts w:ascii="Arial" w:eastAsia="Times New Roman" w:hAnsi="Arial" w:cs="Arial"/>
                <w:sz w:val="18"/>
                <w:szCs w:val="16"/>
                <w:lang w:eastAsia="cs-CZ"/>
              </w:rPr>
            </w:pPr>
            <w:r w:rsidRPr="00030C66">
              <w:rPr>
                <w:rFonts w:ascii="Arial" w:eastAsia="Times New Roman" w:hAnsi="Arial" w:cs="Arial"/>
                <w:sz w:val="18"/>
                <w:szCs w:val="16"/>
                <w:lang w:eastAsia="cs-CZ"/>
              </w:rPr>
              <w:t>36 082</w:t>
            </w:r>
          </w:p>
        </w:tc>
        <w:tc>
          <w:tcPr>
            <w:tcW w:w="1043" w:type="dxa"/>
            <w:tcBorders>
              <w:top w:val="nil"/>
              <w:left w:val="single" w:sz="4" w:space="0" w:color="auto"/>
              <w:bottom w:val="single" w:sz="4" w:space="0" w:color="auto"/>
              <w:right w:val="nil"/>
            </w:tcBorders>
            <w:tcMar>
              <w:left w:w="0" w:type="dxa"/>
              <w:right w:w="0" w:type="dxa"/>
            </w:tcMar>
            <w:vAlign w:val="center"/>
          </w:tcPr>
          <w:p w:rsidR="00030C66" w:rsidRPr="00030C66" w:rsidRDefault="00030C66" w:rsidP="00030C66">
            <w:pPr>
              <w:spacing w:after="0" w:line="240" w:lineRule="auto"/>
              <w:jc w:val="center"/>
              <w:rPr>
                <w:rFonts w:ascii="Arial" w:eastAsia="Times New Roman" w:hAnsi="Arial" w:cs="Times New Roman"/>
                <w:b/>
                <w:bCs/>
                <w:color w:val="92D050"/>
                <w:sz w:val="28"/>
                <w:lang w:eastAsia="cs-CZ"/>
              </w:rPr>
            </w:pPr>
            <w:r w:rsidRPr="00030C66">
              <w:rPr>
                <w:rFonts w:ascii="Arial" w:eastAsia="Times New Roman" w:hAnsi="Arial" w:cs="Times New Roman"/>
                <w:b/>
                <w:bCs/>
                <w:color w:val="92D050"/>
                <w:sz w:val="28"/>
                <w:lang w:eastAsia="cs-CZ"/>
              </w:rPr>
              <w:sym w:font="Wingdings 3" w:char="F0C7"/>
            </w:r>
          </w:p>
        </w:tc>
        <w:tc>
          <w:tcPr>
            <w:tcW w:w="1065" w:type="dxa"/>
            <w:tcBorders>
              <w:top w:val="nil"/>
              <w:left w:val="nil"/>
              <w:bottom w:val="single" w:sz="4" w:space="0" w:color="auto"/>
            </w:tcBorders>
            <w:tcMar>
              <w:right w:w="284" w:type="dxa"/>
            </w:tcMar>
            <w:vAlign w:val="center"/>
          </w:tcPr>
          <w:p w:rsidR="00030C66" w:rsidRPr="00030C66" w:rsidRDefault="00030C66" w:rsidP="00030C66">
            <w:pPr>
              <w:spacing w:after="0" w:line="240" w:lineRule="auto"/>
              <w:jc w:val="right"/>
              <w:rPr>
                <w:rFonts w:ascii="Arial" w:eastAsia="Times New Roman" w:hAnsi="Arial" w:cs="Arial"/>
                <w:sz w:val="18"/>
                <w:szCs w:val="16"/>
                <w:lang w:eastAsia="cs-CZ"/>
              </w:rPr>
            </w:pPr>
            <w:r w:rsidRPr="00030C66">
              <w:rPr>
                <w:rFonts w:ascii="Arial" w:eastAsia="Times New Roman" w:hAnsi="Arial" w:cs="Arial"/>
                <w:sz w:val="18"/>
                <w:szCs w:val="16"/>
                <w:lang w:eastAsia="cs-CZ"/>
              </w:rPr>
              <w:t>+73,4</w:t>
            </w:r>
          </w:p>
        </w:tc>
      </w:tr>
      <w:tr w:rsidR="00030C66" w:rsidTr="00705DAB">
        <w:trPr>
          <w:cantSplit/>
          <w:trHeight w:val="284"/>
        </w:trPr>
        <w:tc>
          <w:tcPr>
            <w:tcW w:w="903" w:type="dxa"/>
            <w:vMerge/>
            <w:vAlign w:val="center"/>
          </w:tcPr>
          <w:p w:rsidR="00030C66" w:rsidRPr="00B265DF" w:rsidRDefault="00030C66" w:rsidP="00B41CC9">
            <w:pPr>
              <w:spacing w:after="0" w:line="240" w:lineRule="auto"/>
              <w:jc w:val="center"/>
              <w:rPr>
                <w:rFonts w:ascii="Arial" w:eastAsia="Times New Roman" w:hAnsi="Arial" w:cs="Arial"/>
                <w:sz w:val="18"/>
                <w:szCs w:val="16"/>
                <w:lang w:eastAsia="cs-CZ"/>
              </w:rPr>
            </w:pPr>
          </w:p>
        </w:tc>
        <w:tc>
          <w:tcPr>
            <w:tcW w:w="1743" w:type="dxa"/>
            <w:tcBorders>
              <w:top w:val="single" w:sz="4" w:space="0" w:color="auto"/>
              <w:bottom w:val="single" w:sz="4" w:space="0" w:color="auto"/>
            </w:tcBorders>
            <w:vAlign w:val="center"/>
          </w:tcPr>
          <w:p w:rsidR="00030C66" w:rsidRPr="00030C66" w:rsidRDefault="00030C66" w:rsidP="00030C66">
            <w:pPr>
              <w:spacing w:after="0" w:line="240" w:lineRule="auto"/>
              <w:rPr>
                <w:rFonts w:ascii="Arial" w:eastAsia="Times New Roman" w:hAnsi="Arial" w:cs="Arial"/>
                <w:sz w:val="18"/>
                <w:szCs w:val="16"/>
                <w:lang w:eastAsia="cs-CZ"/>
              </w:rPr>
            </w:pPr>
            <w:r w:rsidRPr="00030C66">
              <w:rPr>
                <w:rFonts w:ascii="Arial" w:eastAsia="Times New Roman" w:hAnsi="Arial" w:cs="Arial"/>
                <w:sz w:val="18"/>
                <w:szCs w:val="16"/>
                <w:lang w:eastAsia="cs-CZ"/>
              </w:rPr>
              <w:t>Leden až červenec</w:t>
            </w:r>
          </w:p>
        </w:tc>
        <w:tc>
          <w:tcPr>
            <w:tcW w:w="1064" w:type="dxa"/>
            <w:tcBorders>
              <w:top w:val="single" w:sz="4" w:space="0" w:color="auto"/>
              <w:bottom w:val="single" w:sz="4" w:space="0" w:color="auto"/>
              <w:right w:val="single" w:sz="4" w:space="0" w:color="auto"/>
            </w:tcBorders>
            <w:tcMar>
              <w:right w:w="284" w:type="dxa"/>
            </w:tcMar>
            <w:vAlign w:val="center"/>
          </w:tcPr>
          <w:p w:rsidR="00030C66" w:rsidRPr="00030C66" w:rsidRDefault="00030C66" w:rsidP="00030C66">
            <w:pPr>
              <w:spacing w:after="0" w:line="240" w:lineRule="auto"/>
              <w:jc w:val="right"/>
              <w:rPr>
                <w:rFonts w:ascii="Arial" w:eastAsia="Times New Roman" w:hAnsi="Arial" w:cs="Arial"/>
                <w:sz w:val="18"/>
                <w:szCs w:val="16"/>
                <w:lang w:eastAsia="cs-CZ"/>
              </w:rPr>
            </w:pPr>
            <w:r w:rsidRPr="00030C66">
              <w:rPr>
                <w:rFonts w:ascii="Arial" w:eastAsia="Times New Roman" w:hAnsi="Arial" w:cs="Arial"/>
                <w:sz w:val="18"/>
                <w:szCs w:val="16"/>
                <w:lang w:eastAsia="cs-CZ"/>
              </w:rPr>
              <w:t>3 097</w:t>
            </w:r>
          </w:p>
        </w:tc>
        <w:tc>
          <w:tcPr>
            <w:tcW w:w="1048" w:type="dxa"/>
            <w:tcBorders>
              <w:top w:val="single" w:sz="4" w:space="0" w:color="auto"/>
              <w:left w:val="single" w:sz="4" w:space="0" w:color="auto"/>
              <w:bottom w:val="single" w:sz="4" w:space="0" w:color="auto"/>
              <w:right w:val="nil"/>
            </w:tcBorders>
            <w:vAlign w:val="center"/>
          </w:tcPr>
          <w:p w:rsidR="00030C66" w:rsidRPr="00030C66" w:rsidRDefault="00030C66" w:rsidP="00030C66">
            <w:pPr>
              <w:spacing w:after="0" w:line="240" w:lineRule="auto"/>
              <w:jc w:val="center"/>
              <w:rPr>
                <w:rFonts w:ascii="Arial" w:eastAsia="Times New Roman" w:hAnsi="Arial" w:cs="Times New Roman"/>
                <w:b/>
                <w:bCs/>
                <w:color w:val="92D050"/>
                <w:sz w:val="28"/>
                <w:lang w:eastAsia="cs-CZ"/>
              </w:rPr>
            </w:pPr>
            <w:r w:rsidRPr="00030C66">
              <w:rPr>
                <w:rFonts w:ascii="Arial" w:eastAsia="Times New Roman" w:hAnsi="Arial" w:cs="Times New Roman"/>
                <w:b/>
                <w:bCs/>
                <w:color w:val="92D050"/>
                <w:sz w:val="28"/>
                <w:lang w:eastAsia="cs-CZ"/>
              </w:rPr>
              <w:sym w:font="Wingdings 3" w:char="F0C7"/>
            </w:r>
          </w:p>
        </w:tc>
        <w:tc>
          <w:tcPr>
            <w:tcW w:w="1062" w:type="dxa"/>
            <w:tcBorders>
              <w:top w:val="single" w:sz="4" w:space="0" w:color="auto"/>
              <w:left w:val="nil"/>
              <w:bottom w:val="single" w:sz="4" w:space="0" w:color="auto"/>
              <w:right w:val="single" w:sz="4" w:space="0" w:color="auto"/>
            </w:tcBorders>
            <w:tcMar>
              <w:left w:w="0" w:type="dxa"/>
              <w:right w:w="284" w:type="dxa"/>
            </w:tcMar>
            <w:vAlign w:val="center"/>
          </w:tcPr>
          <w:p w:rsidR="00030C66" w:rsidRPr="00030C66" w:rsidRDefault="00030C66" w:rsidP="00030C66">
            <w:pPr>
              <w:spacing w:after="0" w:line="240" w:lineRule="auto"/>
              <w:jc w:val="right"/>
              <w:rPr>
                <w:rFonts w:ascii="Arial" w:eastAsia="Times New Roman" w:hAnsi="Arial" w:cs="Arial"/>
                <w:sz w:val="18"/>
                <w:szCs w:val="16"/>
                <w:lang w:eastAsia="cs-CZ"/>
              </w:rPr>
            </w:pPr>
            <w:r w:rsidRPr="00030C66">
              <w:rPr>
                <w:rFonts w:ascii="Arial" w:eastAsia="Times New Roman" w:hAnsi="Arial" w:cs="Arial"/>
                <w:sz w:val="18"/>
                <w:szCs w:val="16"/>
                <w:lang w:eastAsia="cs-CZ"/>
              </w:rPr>
              <w:t>+28,3</w:t>
            </w:r>
          </w:p>
        </w:tc>
        <w:tc>
          <w:tcPr>
            <w:tcW w:w="1069" w:type="dxa"/>
            <w:tcBorders>
              <w:top w:val="single" w:sz="4" w:space="0" w:color="auto"/>
              <w:left w:val="single" w:sz="4" w:space="0" w:color="auto"/>
              <w:bottom w:val="single" w:sz="4" w:space="0" w:color="auto"/>
              <w:right w:val="single" w:sz="4" w:space="0" w:color="auto"/>
            </w:tcBorders>
            <w:tcMar>
              <w:right w:w="227" w:type="dxa"/>
            </w:tcMar>
            <w:vAlign w:val="center"/>
          </w:tcPr>
          <w:p w:rsidR="00030C66" w:rsidRPr="00030C66" w:rsidRDefault="00030C66" w:rsidP="00030C66">
            <w:pPr>
              <w:spacing w:after="0" w:line="240" w:lineRule="auto"/>
              <w:jc w:val="right"/>
              <w:rPr>
                <w:rFonts w:ascii="Arial" w:eastAsia="Times New Roman" w:hAnsi="Arial" w:cs="Arial"/>
                <w:sz w:val="18"/>
                <w:szCs w:val="16"/>
                <w:lang w:eastAsia="cs-CZ"/>
              </w:rPr>
            </w:pPr>
            <w:r w:rsidRPr="00030C66">
              <w:rPr>
                <w:rFonts w:ascii="Arial" w:eastAsia="Times New Roman" w:hAnsi="Arial" w:cs="Arial"/>
                <w:sz w:val="18"/>
                <w:szCs w:val="16"/>
                <w:lang w:eastAsia="cs-CZ"/>
              </w:rPr>
              <w:t>74 073</w:t>
            </w:r>
          </w:p>
        </w:tc>
        <w:tc>
          <w:tcPr>
            <w:tcW w:w="1043" w:type="dxa"/>
            <w:tcBorders>
              <w:top w:val="single" w:sz="4" w:space="0" w:color="auto"/>
              <w:left w:val="single" w:sz="4" w:space="0" w:color="auto"/>
              <w:bottom w:val="single" w:sz="4" w:space="0" w:color="auto"/>
              <w:right w:val="nil"/>
            </w:tcBorders>
            <w:tcMar>
              <w:left w:w="0" w:type="dxa"/>
              <w:right w:w="0" w:type="dxa"/>
            </w:tcMar>
            <w:vAlign w:val="center"/>
          </w:tcPr>
          <w:p w:rsidR="00030C66" w:rsidRPr="00030C66" w:rsidRDefault="00030C66" w:rsidP="00030C66">
            <w:pPr>
              <w:spacing w:after="0" w:line="240" w:lineRule="auto"/>
              <w:jc w:val="center"/>
              <w:rPr>
                <w:rFonts w:ascii="Arial" w:eastAsia="Times New Roman" w:hAnsi="Arial" w:cs="Times New Roman"/>
                <w:b/>
                <w:bCs/>
                <w:color w:val="92D050"/>
                <w:sz w:val="28"/>
                <w:lang w:eastAsia="cs-CZ"/>
              </w:rPr>
            </w:pPr>
            <w:r w:rsidRPr="00030C66">
              <w:rPr>
                <w:rFonts w:ascii="Arial" w:eastAsia="Times New Roman" w:hAnsi="Arial" w:cs="Times New Roman"/>
                <w:b/>
                <w:bCs/>
                <w:color w:val="92D050"/>
                <w:sz w:val="28"/>
                <w:lang w:eastAsia="cs-CZ"/>
              </w:rPr>
              <w:sym w:font="Wingdings 3" w:char="F0C7"/>
            </w:r>
          </w:p>
        </w:tc>
        <w:tc>
          <w:tcPr>
            <w:tcW w:w="1065" w:type="dxa"/>
            <w:tcBorders>
              <w:top w:val="single" w:sz="4" w:space="0" w:color="auto"/>
              <w:left w:val="nil"/>
              <w:bottom w:val="single" w:sz="4" w:space="0" w:color="auto"/>
            </w:tcBorders>
            <w:tcMar>
              <w:right w:w="284" w:type="dxa"/>
            </w:tcMar>
            <w:vAlign w:val="center"/>
          </w:tcPr>
          <w:p w:rsidR="00030C66" w:rsidRPr="00030C66" w:rsidRDefault="00030C66" w:rsidP="00030C66">
            <w:pPr>
              <w:spacing w:after="0" w:line="240" w:lineRule="auto"/>
              <w:jc w:val="right"/>
              <w:rPr>
                <w:rFonts w:ascii="Arial" w:eastAsia="Times New Roman" w:hAnsi="Arial" w:cs="Arial"/>
                <w:sz w:val="18"/>
                <w:szCs w:val="16"/>
                <w:lang w:eastAsia="cs-CZ"/>
              </w:rPr>
            </w:pPr>
            <w:r w:rsidRPr="00030C66">
              <w:rPr>
                <w:rFonts w:ascii="Arial" w:eastAsia="Times New Roman" w:hAnsi="Arial" w:cs="Arial"/>
                <w:sz w:val="18"/>
                <w:szCs w:val="16"/>
                <w:lang w:eastAsia="cs-CZ"/>
              </w:rPr>
              <w:t>+68,4</w:t>
            </w:r>
          </w:p>
        </w:tc>
      </w:tr>
    </w:tbl>
    <w:p w:rsidR="00395602" w:rsidRPr="00395602" w:rsidRDefault="00395602" w:rsidP="00395602">
      <w:pPr>
        <w:spacing w:after="0" w:line="240" w:lineRule="auto"/>
        <w:jc w:val="both"/>
        <w:rPr>
          <w:rFonts w:ascii="Arial" w:eastAsia="Times New Roman" w:hAnsi="Arial" w:cs="Times New Roman"/>
          <w:bCs/>
          <w:sz w:val="16"/>
          <w:szCs w:val="16"/>
          <w:lang w:eastAsia="cs-CZ"/>
        </w:rPr>
      </w:pPr>
      <w:r w:rsidRPr="00395602">
        <w:rPr>
          <w:rFonts w:ascii="Arial" w:eastAsia="Times New Roman" w:hAnsi="Arial" w:cs="Times New Roman"/>
          <w:bCs/>
          <w:sz w:val="16"/>
          <w:szCs w:val="16"/>
          <w:lang w:eastAsia="cs-CZ"/>
        </w:rPr>
        <w:t xml:space="preserve">Zdroj: Věstník veřejných zakázek, výpočty CEEC </w:t>
      </w:r>
      <w:proofErr w:type="spellStart"/>
      <w:r w:rsidRPr="00395602">
        <w:rPr>
          <w:rFonts w:ascii="Arial" w:eastAsia="Times New Roman" w:hAnsi="Arial" w:cs="Times New Roman"/>
          <w:bCs/>
          <w:sz w:val="16"/>
          <w:szCs w:val="16"/>
          <w:lang w:eastAsia="cs-CZ"/>
        </w:rPr>
        <w:t>Research</w:t>
      </w:r>
      <w:proofErr w:type="spellEnd"/>
    </w:p>
    <w:p w:rsidR="00C233BB" w:rsidRDefault="00C233BB" w:rsidP="0062675F">
      <w:pPr>
        <w:spacing w:after="0" w:line="360" w:lineRule="auto"/>
        <w:jc w:val="center"/>
        <w:rPr>
          <w:rFonts w:ascii="Arial" w:hAnsi="Arial" w:cs="Arial"/>
          <w:b/>
          <w:color w:val="000000" w:themeColor="text1"/>
        </w:rPr>
      </w:pPr>
    </w:p>
    <w:p w:rsidR="00E014F3" w:rsidRDefault="00D5535C" w:rsidP="00D5535C">
      <w:pPr>
        <w:spacing w:after="0" w:line="360" w:lineRule="auto"/>
        <w:jc w:val="both"/>
        <w:rPr>
          <w:rFonts w:ascii="Arial" w:hAnsi="Arial" w:cs="Arial"/>
          <w:color w:val="000000"/>
        </w:rPr>
      </w:pPr>
      <w:r>
        <w:rPr>
          <w:rFonts w:ascii="Arial" w:hAnsi="Arial" w:cs="Arial"/>
          <w:color w:val="000000"/>
        </w:rPr>
        <w:t xml:space="preserve">Partnery analýz veřejných zakázek jsou firmy </w:t>
      </w:r>
      <w:proofErr w:type="spellStart"/>
      <w:r>
        <w:rPr>
          <w:rFonts w:ascii="Arial" w:hAnsi="Arial" w:cs="Arial"/>
          <w:color w:val="000000"/>
        </w:rPr>
        <w:t>Hochtief</w:t>
      </w:r>
      <w:proofErr w:type="spellEnd"/>
      <w:r>
        <w:rPr>
          <w:rFonts w:ascii="Arial" w:hAnsi="Arial" w:cs="Arial"/>
          <w:color w:val="000000"/>
        </w:rPr>
        <w:t xml:space="preserve"> CZ a.s., Skanska a.s., Saint</w:t>
      </w:r>
      <w:r w:rsidR="00435145">
        <w:rPr>
          <w:rFonts w:ascii="Arial" w:hAnsi="Arial" w:cs="Arial"/>
          <w:color w:val="000000"/>
        </w:rPr>
        <w:t>–</w:t>
      </w:r>
      <w:proofErr w:type="spellStart"/>
      <w:r>
        <w:rPr>
          <w:rFonts w:ascii="Arial" w:hAnsi="Arial" w:cs="Arial"/>
          <w:color w:val="000000"/>
        </w:rPr>
        <w:t>Gobain</w:t>
      </w:r>
      <w:proofErr w:type="spellEnd"/>
      <w:r>
        <w:rPr>
          <w:rFonts w:ascii="Arial" w:hAnsi="Arial" w:cs="Arial"/>
          <w:color w:val="000000"/>
        </w:rPr>
        <w:t xml:space="preserve"> </w:t>
      </w:r>
      <w:proofErr w:type="spellStart"/>
      <w:r w:rsidR="00435145">
        <w:rPr>
          <w:rFonts w:ascii="Arial" w:hAnsi="Arial" w:cs="Arial"/>
          <w:color w:val="000000"/>
        </w:rPr>
        <w:t>Construction</w:t>
      </w:r>
      <w:proofErr w:type="spellEnd"/>
      <w:r w:rsidR="00435145">
        <w:rPr>
          <w:rFonts w:ascii="Arial" w:hAnsi="Arial" w:cs="Arial"/>
          <w:color w:val="000000"/>
        </w:rPr>
        <w:t xml:space="preserve"> </w:t>
      </w:r>
      <w:proofErr w:type="spellStart"/>
      <w:r w:rsidR="00435145">
        <w:rPr>
          <w:rFonts w:ascii="Arial" w:hAnsi="Arial" w:cs="Arial"/>
          <w:color w:val="000000"/>
        </w:rPr>
        <w:t>Products</w:t>
      </w:r>
      <w:proofErr w:type="spellEnd"/>
      <w:r w:rsidR="00435145">
        <w:rPr>
          <w:rFonts w:ascii="Arial" w:hAnsi="Arial" w:cs="Arial"/>
          <w:color w:val="000000"/>
        </w:rPr>
        <w:t xml:space="preserve"> </w:t>
      </w:r>
      <w:r>
        <w:rPr>
          <w:rFonts w:ascii="Arial" w:hAnsi="Arial" w:cs="Arial"/>
          <w:color w:val="000000"/>
        </w:rPr>
        <w:t xml:space="preserve">CZ a.s., CEMEX Czech Republic, s.r.o., </w:t>
      </w:r>
      <w:proofErr w:type="spellStart"/>
      <w:r>
        <w:rPr>
          <w:rFonts w:ascii="Arial" w:hAnsi="Arial" w:cs="Arial"/>
          <w:color w:val="000000"/>
        </w:rPr>
        <w:t>Infram</w:t>
      </w:r>
      <w:proofErr w:type="spellEnd"/>
      <w:r>
        <w:rPr>
          <w:rFonts w:ascii="Arial" w:hAnsi="Arial" w:cs="Arial"/>
          <w:color w:val="000000"/>
        </w:rPr>
        <w:t xml:space="preserve"> a.s., Metrostav a.s., </w:t>
      </w:r>
      <w:proofErr w:type="spellStart"/>
      <w:r>
        <w:rPr>
          <w:rFonts w:ascii="Arial" w:hAnsi="Arial" w:cs="Arial"/>
          <w:color w:val="000000"/>
        </w:rPr>
        <w:t>Pragoprojekt</w:t>
      </w:r>
      <w:proofErr w:type="spellEnd"/>
      <w:r>
        <w:rPr>
          <w:rFonts w:ascii="Arial" w:hAnsi="Arial" w:cs="Arial"/>
          <w:color w:val="000000"/>
        </w:rPr>
        <w:t xml:space="preserve"> a.s., Schindler CZ</w:t>
      </w:r>
      <w:r w:rsidR="008C4BFE">
        <w:rPr>
          <w:rFonts w:ascii="Arial" w:hAnsi="Arial" w:cs="Arial"/>
          <w:color w:val="000000"/>
        </w:rPr>
        <w:t>,</w:t>
      </w:r>
      <w:r>
        <w:rPr>
          <w:rFonts w:ascii="Arial" w:hAnsi="Arial" w:cs="Arial"/>
          <w:color w:val="000000"/>
        </w:rPr>
        <w:t xml:space="preserve"> a.s., Dopravoprojekt</w:t>
      </w:r>
      <w:r w:rsidR="008C4BFE">
        <w:rPr>
          <w:rFonts w:ascii="Arial" w:hAnsi="Arial" w:cs="Arial"/>
          <w:color w:val="000000"/>
        </w:rPr>
        <w:t>,</w:t>
      </w:r>
      <w:r>
        <w:rPr>
          <w:rFonts w:ascii="Arial" w:hAnsi="Arial" w:cs="Arial"/>
          <w:color w:val="000000"/>
        </w:rPr>
        <w:t xml:space="preserve"> a.s., SUDOP G</w:t>
      </w:r>
      <w:r w:rsidR="00A815AF">
        <w:rPr>
          <w:rFonts w:ascii="Arial" w:hAnsi="Arial" w:cs="Arial"/>
          <w:color w:val="000000"/>
        </w:rPr>
        <w:t xml:space="preserve">ROUP a.s., </w:t>
      </w:r>
      <w:r>
        <w:rPr>
          <w:rFonts w:ascii="Arial" w:hAnsi="Arial" w:cs="Arial"/>
          <w:color w:val="000000"/>
        </w:rPr>
        <w:t xml:space="preserve">HSF </w:t>
      </w:r>
      <w:proofErr w:type="spellStart"/>
      <w:r>
        <w:rPr>
          <w:rFonts w:ascii="Arial" w:hAnsi="Arial" w:cs="Arial"/>
          <w:color w:val="000000"/>
        </w:rPr>
        <w:t>System</w:t>
      </w:r>
      <w:proofErr w:type="spellEnd"/>
      <w:r>
        <w:rPr>
          <w:rFonts w:ascii="Arial" w:hAnsi="Arial" w:cs="Arial"/>
          <w:color w:val="000000"/>
        </w:rPr>
        <w:t xml:space="preserve"> a.s., KLEMENT a.s., HBH Projekt spol. s r.o.</w:t>
      </w:r>
    </w:p>
    <w:p w:rsidR="00D5535C" w:rsidRDefault="00D5535C" w:rsidP="003924DC">
      <w:pPr>
        <w:spacing w:after="0" w:line="360" w:lineRule="auto"/>
        <w:rPr>
          <w:rFonts w:ascii="Arial" w:hAnsi="Arial" w:cs="Arial"/>
          <w:b/>
          <w:color w:val="000000" w:themeColor="text1"/>
        </w:rPr>
      </w:pPr>
    </w:p>
    <w:p w:rsidR="006C7464" w:rsidRDefault="00DC4B47" w:rsidP="0062675F">
      <w:pPr>
        <w:spacing w:after="0" w:line="360" w:lineRule="auto"/>
        <w:jc w:val="center"/>
        <w:rPr>
          <w:rFonts w:ascii="Arial" w:hAnsi="Arial" w:cs="Arial"/>
          <w:b/>
          <w:color w:val="000000" w:themeColor="text1"/>
        </w:rPr>
      </w:pPr>
      <w:r w:rsidRPr="00DC4B47">
        <w:rPr>
          <w:rFonts w:ascii="Arial" w:hAnsi="Arial" w:cs="Arial"/>
          <w:b/>
          <w:color w:val="000000" w:themeColor="text1"/>
        </w:rPr>
        <w:t xml:space="preserve">Více na </w:t>
      </w:r>
      <w:hyperlink r:id="rId8" w:history="1">
        <w:r w:rsidRPr="00FD72F5">
          <w:rPr>
            <w:rStyle w:val="Hypertextovodkaz"/>
            <w:rFonts w:ascii="Arial" w:hAnsi="Arial" w:cs="Arial"/>
            <w:b/>
          </w:rPr>
          <w:t>www.ceec.eu</w:t>
        </w:r>
      </w:hyperlink>
    </w:p>
    <w:p w:rsidR="00DC4B47" w:rsidRPr="00DC4B47" w:rsidRDefault="00DC4B47" w:rsidP="00DC4B47">
      <w:pPr>
        <w:spacing w:after="0" w:line="360" w:lineRule="auto"/>
        <w:jc w:val="center"/>
        <w:rPr>
          <w:rFonts w:ascii="Arial" w:hAnsi="Arial" w:cs="Arial"/>
          <w:b/>
          <w:color w:val="000000" w:themeColor="text1"/>
        </w:rPr>
      </w:pPr>
    </w:p>
    <w:p w:rsidR="00C968F2" w:rsidRPr="0060750F" w:rsidRDefault="00C968F2" w:rsidP="00C45298">
      <w:pPr>
        <w:spacing w:after="0" w:line="240" w:lineRule="auto"/>
        <w:rPr>
          <w:rFonts w:ascii="Arial" w:hAnsi="Arial" w:cs="Arial"/>
          <w:b/>
          <w:color w:val="000000" w:themeColor="text1"/>
        </w:rPr>
      </w:pPr>
      <w:r w:rsidRPr="0060750F">
        <w:rPr>
          <w:rFonts w:ascii="Arial" w:hAnsi="Arial" w:cs="Arial"/>
          <w:b/>
          <w:color w:val="000000" w:themeColor="text1"/>
        </w:rPr>
        <w:lastRenderedPageBreak/>
        <w:t>Kontakt pro média:</w:t>
      </w:r>
    </w:p>
    <w:p w:rsidR="00C968F2" w:rsidRPr="00E10AC5" w:rsidRDefault="00C968F2" w:rsidP="00C45298">
      <w:pPr>
        <w:spacing w:after="0" w:line="240" w:lineRule="auto"/>
        <w:rPr>
          <w:rFonts w:ascii="Arial" w:hAnsi="Arial" w:cs="Arial"/>
          <w:color w:val="000000" w:themeColor="text1"/>
        </w:rPr>
      </w:pPr>
      <w:r w:rsidRPr="002603EC">
        <w:rPr>
          <w:rFonts w:ascii="Arial" w:hAnsi="Arial" w:cs="Arial"/>
          <w:b/>
          <w:color w:val="000000" w:themeColor="text1"/>
          <w:lang w:val="sk-SK"/>
        </w:rPr>
        <w:br/>
      </w:r>
      <w:r w:rsidR="00E10AC5" w:rsidRPr="000730D1">
        <w:rPr>
          <w:rFonts w:ascii="Arial" w:hAnsi="Arial" w:cs="Arial"/>
          <w:color w:val="000000"/>
        </w:rPr>
        <w:t>Ing. Jiří Vacek, Ph.D., MIM</w:t>
      </w:r>
      <w:r w:rsidR="00E10AC5" w:rsidRPr="000730D1">
        <w:rPr>
          <w:rFonts w:ascii="Arial" w:hAnsi="Arial" w:cs="Arial"/>
          <w:color w:val="000000"/>
        </w:rPr>
        <w:br/>
        <w:t>Ředitel společnosti</w:t>
      </w:r>
      <w:r w:rsidR="00E10AC5" w:rsidRPr="000730D1">
        <w:rPr>
          <w:rFonts w:ascii="Arial" w:hAnsi="Arial" w:cs="Arial"/>
          <w:color w:val="000000"/>
        </w:rPr>
        <w:br/>
        <w:t xml:space="preserve">CEEC </w:t>
      </w:r>
      <w:proofErr w:type="spellStart"/>
      <w:r w:rsidR="00E10AC5" w:rsidRPr="000730D1">
        <w:rPr>
          <w:rFonts w:ascii="Arial" w:hAnsi="Arial" w:cs="Arial"/>
          <w:color w:val="000000"/>
        </w:rPr>
        <w:t>Research</w:t>
      </w:r>
      <w:proofErr w:type="spellEnd"/>
      <w:r w:rsidR="00E10AC5" w:rsidRPr="000730D1">
        <w:rPr>
          <w:rFonts w:ascii="Arial" w:hAnsi="Arial" w:cs="Arial"/>
          <w:color w:val="000000"/>
        </w:rPr>
        <w:t xml:space="preserve"> s.r.o.</w:t>
      </w:r>
      <w:r w:rsidR="00E10AC5" w:rsidRPr="000730D1">
        <w:rPr>
          <w:rFonts w:ascii="Arial" w:hAnsi="Arial" w:cs="Arial"/>
          <w:color w:val="000000"/>
        </w:rPr>
        <w:br/>
        <w:t>E-mail: vacek@ceec.eu</w:t>
      </w:r>
      <w:r w:rsidR="00E10AC5" w:rsidRPr="000730D1">
        <w:rPr>
          <w:rFonts w:ascii="Arial" w:hAnsi="Arial" w:cs="Arial"/>
          <w:color w:val="000000"/>
        </w:rPr>
        <w:br/>
        <w:t>Tel.: +420 774 325</w:t>
      </w:r>
      <w:r w:rsidR="00E10AC5">
        <w:rPr>
          <w:rFonts w:ascii="Arial" w:hAnsi="Arial" w:cs="Arial"/>
          <w:color w:val="000000"/>
        </w:rPr>
        <w:t> </w:t>
      </w:r>
      <w:r w:rsidR="00E10AC5" w:rsidRPr="000730D1">
        <w:rPr>
          <w:rFonts w:ascii="Arial" w:hAnsi="Arial" w:cs="Arial"/>
          <w:color w:val="000000"/>
        </w:rPr>
        <w:t>111</w:t>
      </w:r>
    </w:p>
    <w:p w:rsidR="007C55A2" w:rsidRPr="002603EC" w:rsidRDefault="007C55A2" w:rsidP="00D66843">
      <w:pPr>
        <w:spacing w:after="0" w:line="240" w:lineRule="auto"/>
        <w:jc w:val="both"/>
        <w:rPr>
          <w:rFonts w:ascii="Arial" w:hAnsi="Arial" w:cs="Arial"/>
          <w:b/>
          <w:color w:val="000000" w:themeColor="text1"/>
          <w:sz w:val="20"/>
          <w:szCs w:val="20"/>
        </w:rPr>
      </w:pPr>
    </w:p>
    <w:p w:rsidR="005F0F7B" w:rsidRPr="002603EC" w:rsidRDefault="005F0F7B" w:rsidP="00D66843">
      <w:pPr>
        <w:spacing w:after="0" w:line="240" w:lineRule="auto"/>
        <w:jc w:val="both"/>
        <w:rPr>
          <w:rFonts w:ascii="Arial" w:hAnsi="Arial" w:cs="Arial"/>
          <w:b/>
          <w:color w:val="000000" w:themeColor="text1"/>
          <w:sz w:val="20"/>
          <w:szCs w:val="20"/>
        </w:rPr>
      </w:pPr>
    </w:p>
    <w:p w:rsidR="005F0F7B" w:rsidRPr="002603EC" w:rsidRDefault="005F0F7B" w:rsidP="005F0F7B">
      <w:pPr>
        <w:spacing w:after="0" w:line="240" w:lineRule="auto"/>
        <w:jc w:val="both"/>
        <w:rPr>
          <w:rFonts w:ascii="Arial" w:hAnsi="Arial" w:cs="Arial"/>
          <w:i/>
          <w:color w:val="000000" w:themeColor="text1"/>
          <w:sz w:val="16"/>
          <w:szCs w:val="16"/>
        </w:rPr>
      </w:pPr>
      <w:r w:rsidRPr="002603EC">
        <w:rPr>
          <w:rFonts w:ascii="Arial" w:hAnsi="Arial" w:cs="Arial"/>
          <w:b/>
          <w:i/>
          <w:color w:val="000000" w:themeColor="text1"/>
          <w:sz w:val="16"/>
          <w:szCs w:val="16"/>
        </w:rPr>
        <w:t xml:space="preserve">CEEC </w:t>
      </w:r>
      <w:proofErr w:type="spellStart"/>
      <w:r w:rsidRPr="002603EC">
        <w:rPr>
          <w:rFonts w:ascii="Arial" w:hAnsi="Arial" w:cs="Arial"/>
          <w:b/>
          <w:i/>
          <w:color w:val="000000" w:themeColor="text1"/>
          <w:sz w:val="16"/>
          <w:szCs w:val="16"/>
        </w:rPr>
        <w:t>Research</w:t>
      </w:r>
      <w:proofErr w:type="spellEnd"/>
      <w:r w:rsidRPr="002603EC">
        <w:rPr>
          <w:rFonts w:ascii="Arial" w:hAnsi="Arial" w:cs="Arial"/>
          <w:i/>
          <w:color w:val="000000" w:themeColor="text1"/>
          <w:sz w:val="16"/>
          <w:szCs w:val="16"/>
        </w:rPr>
        <w:t xml:space="preserve"> je největší analytickou společností specializující se na stavebnictví, projektový a developerský sektor, strojírenství a oblast veřejných zakázek v zemích střední a východní Evropy. Byla založena v roce 2005 a od té doby bezplatně poskytuje studie o aktuálním stavu a očekávaném vývoji v těchto segmentech v deseti zemích střední a východní Evropy. Všechny studie a analýzy CEEC </w:t>
      </w:r>
      <w:proofErr w:type="spellStart"/>
      <w:r w:rsidRPr="002603EC">
        <w:rPr>
          <w:rFonts w:ascii="Arial" w:hAnsi="Arial" w:cs="Arial"/>
          <w:i/>
          <w:color w:val="000000" w:themeColor="text1"/>
          <w:sz w:val="16"/>
          <w:szCs w:val="16"/>
        </w:rPr>
        <w:t>Research</w:t>
      </w:r>
      <w:proofErr w:type="spellEnd"/>
      <w:r w:rsidRPr="002603EC">
        <w:rPr>
          <w:rFonts w:ascii="Arial" w:hAnsi="Arial" w:cs="Arial"/>
          <w:i/>
          <w:color w:val="000000" w:themeColor="text1"/>
          <w:sz w:val="16"/>
          <w:szCs w:val="16"/>
        </w:rPr>
        <w:t xml:space="preserve"> jsou založen</w:t>
      </w:r>
      <w:r w:rsidR="007977DF">
        <w:rPr>
          <w:rFonts w:ascii="Arial" w:hAnsi="Arial" w:cs="Arial"/>
          <w:i/>
          <w:color w:val="000000" w:themeColor="text1"/>
          <w:sz w:val="16"/>
          <w:szCs w:val="16"/>
        </w:rPr>
        <w:t>é</w:t>
      </w:r>
      <w:r w:rsidRPr="002603EC">
        <w:rPr>
          <w:rFonts w:ascii="Arial" w:hAnsi="Arial" w:cs="Arial"/>
          <w:i/>
          <w:color w:val="000000" w:themeColor="text1"/>
          <w:sz w:val="16"/>
          <w:szCs w:val="16"/>
        </w:rPr>
        <w:t xml:space="preserve"> výhradně na údajích získaných z pravidelných strukturovaných interview s klíčovými představiteli vybraných největších, středních i malých společností. </w:t>
      </w:r>
    </w:p>
    <w:p w:rsidR="005F0F7B" w:rsidRPr="002603EC" w:rsidRDefault="005F0F7B" w:rsidP="005F0F7B">
      <w:pPr>
        <w:spacing w:after="0" w:line="240" w:lineRule="auto"/>
        <w:jc w:val="both"/>
        <w:rPr>
          <w:rFonts w:ascii="Arial" w:hAnsi="Arial" w:cs="Arial"/>
          <w:b/>
          <w:i/>
          <w:color w:val="000000" w:themeColor="text1"/>
          <w:sz w:val="16"/>
          <w:szCs w:val="16"/>
        </w:rPr>
      </w:pPr>
    </w:p>
    <w:p w:rsidR="005F0F7B" w:rsidRPr="002603EC" w:rsidRDefault="005F0F7B" w:rsidP="005F0F7B">
      <w:pPr>
        <w:spacing w:after="0" w:line="240" w:lineRule="auto"/>
        <w:jc w:val="both"/>
        <w:rPr>
          <w:rFonts w:ascii="Arial" w:hAnsi="Arial" w:cs="Arial"/>
          <w:color w:val="000000" w:themeColor="text1"/>
          <w:sz w:val="16"/>
          <w:szCs w:val="16"/>
        </w:rPr>
      </w:pPr>
      <w:r w:rsidRPr="002603EC">
        <w:rPr>
          <w:rFonts w:ascii="Arial" w:hAnsi="Arial" w:cs="Arial"/>
          <w:b/>
          <w:i/>
          <w:color w:val="000000" w:themeColor="text1"/>
          <w:sz w:val="16"/>
          <w:szCs w:val="16"/>
        </w:rPr>
        <w:t xml:space="preserve">CEEC </w:t>
      </w:r>
      <w:proofErr w:type="spellStart"/>
      <w:r w:rsidRPr="002603EC">
        <w:rPr>
          <w:rFonts w:ascii="Arial" w:hAnsi="Arial" w:cs="Arial"/>
          <w:b/>
          <w:i/>
          <w:color w:val="000000" w:themeColor="text1"/>
          <w:sz w:val="16"/>
          <w:szCs w:val="16"/>
        </w:rPr>
        <w:t>Research</w:t>
      </w:r>
      <w:proofErr w:type="spellEnd"/>
      <w:r w:rsidRPr="002603EC">
        <w:rPr>
          <w:rFonts w:ascii="Arial" w:hAnsi="Arial" w:cs="Arial"/>
          <w:b/>
          <w:i/>
          <w:color w:val="000000" w:themeColor="text1"/>
          <w:sz w:val="16"/>
          <w:szCs w:val="16"/>
        </w:rPr>
        <w:t xml:space="preserve"> </w:t>
      </w:r>
      <w:r w:rsidRPr="002603EC">
        <w:rPr>
          <w:rFonts w:ascii="Arial" w:hAnsi="Arial" w:cs="Arial"/>
          <w:i/>
          <w:color w:val="000000" w:themeColor="text1"/>
          <w:sz w:val="16"/>
          <w:szCs w:val="16"/>
        </w:rPr>
        <w:t>navíc k pravidelným a bezplatným analýzám stavebního, projektového, d</w:t>
      </w:r>
      <w:r w:rsidR="00A906AF">
        <w:rPr>
          <w:rFonts w:ascii="Arial" w:hAnsi="Arial" w:cs="Arial"/>
          <w:i/>
          <w:color w:val="000000" w:themeColor="text1"/>
          <w:sz w:val="16"/>
          <w:szCs w:val="16"/>
        </w:rPr>
        <w:t>eveloperského, strojírenského a </w:t>
      </w:r>
      <w:r w:rsidRPr="002603EC">
        <w:rPr>
          <w:rFonts w:ascii="Arial" w:hAnsi="Arial" w:cs="Arial"/>
          <w:i/>
          <w:color w:val="000000" w:themeColor="text1"/>
          <w:sz w:val="16"/>
          <w:szCs w:val="16"/>
        </w:rPr>
        <w:t xml:space="preserve">veřejného sektoru také organizuje </w:t>
      </w:r>
      <w:r w:rsidR="00A87DB5" w:rsidRPr="002603EC">
        <w:rPr>
          <w:rFonts w:ascii="Arial" w:hAnsi="Arial" w:cs="Arial"/>
          <w:i/>
          <w:color w:val="000000" w:themeColor="text1"/>
          <w:sz w:val="16"/>
          <w:szCs w:val="16"/>
        </w:rPr>
        <w:t xml:space="preserve">specializovaně </w:t>
      </w:r>
      <w:r w:rsidRPr="002603EC">
        <w:rPr>
          <w:rFonts w:ascii="Arial" w:hAnsi="Arial" w:cs="Arial"/>
          <w:i/>
          <w:color w:val="000000" w:themeColor="text1"/>
          <w:sz w:val="16"/>
          <w:szCs w:val="16"/>
        </w:rPr>
        <w:t>zaměřené konference, kterých se účastní generální ředitelé nejvýznamnějš</w:t>
      </w:r>
      <w:r w:rsidR="006A23EE" w:rsidRPr="002603EC">
        <w:rPr>
          <w:rFonts w:ascii="Arial" w:hAnsi="Arial" w:cs="Arial"/>
          <w:i/>
          <w:color w:val="000000" w:themeColor="text1"/>
          <w:sz w:val="16"/>
          <w:szCs w:val="16"/>
        </w:rPr>
        <w:t>ích stavebních, developerských,</w:t>
      </w:r>
      <w:r w:rsidRPr="002603EC">
        <w:rPr>
          <w:rFonts w:ascii="Arial" w:hAnsi="Arial" w:cs="Arial"/>
          <w:i/>
          <w:color w:val="000000" w:themeColor="text1"/>
          <w:sz w:val="16"/>
          <w:szCs w:val="16"/>
        </w:rPr>
        <w:t xml:space="preserve"> projektových a strojírenských společností, prezidenti svazů,</w:t>
      </w:r>
      <w:r w:rsidR="00F546D9" w:rsidRPr="002603EC">
        <w:rPr>
          <w:rFonts w:ascii="Arial" w:hAnsi="Arial" w:cs="Arial"/>
          <w:i/>
          <w:color w:val="000000" w:themeColor="text1"/>
          <w:sz w:val="16"/>
          <w:szCs w:val="16"/>
        </w:rPr>
        <w:t xml:space="preserve"> cechů a komor z těchto oblastí</w:t>
      </w:r>
      <w:r w:rsidR="00A87DB5" w:rsidRPr="002603EC">
        <w:rPr>
          <w:rFonts w:ascii="Arial" w:hAnsi="Arial" w:cs="Arial"/>
          <w:i/>
          <w:color w:val="000000" w:themeColor="text1"/>
          <w:sz w:val="16"/>
          <w:szCs w:val="16"/>
        </w:rPr>
        <w:t>,</w:t>
      </w:r>
      <w:r w:rsidRPr="002603EC">
        <w:rPr>
          <w:rFonts w:ascii="Arial" w:hAnsi="Arial" w:cs="Arial"/>
          <w:i/>
          <w:color w:val="000000" w:themeColor="text1"/>
          <w:sz w:val="16"/>
          <w:szCs w:val="16"/>
        </w:rPr>
        <w:t xml:space="preserve"> aby diskutovali s nejvyššími před</w:t>
      </w:r>
      <w:r w:rsidR="00FD74F5">
        <w:rPr>
          <w:rFonts w:ascii="Arial" w:hAnsi="Arial" w:cs="Arial"/>
          <w:i/>
          <w:color w:val="000000" w:themeColor="text1"/>
          <w:sz w:val="16"/>
          <w:szCs w:val="16"/>
        </w:rPr>
        <w:t>staviteli státu vybraných zemí.</w:t>
      </w:r>
    </w:p>
    <w:sectPr w:rsidR="005F0F7B" w:rsidRPr="002603EC" w:rsidSect="00CB19AF">
      <w:headerReference w:type="default" r:id="rId9"/>
      <w:type w:val="continuous"/>
      <w:pgSz w:w="11906" w:h="16838"/>
      <w:pgMar w:top="1417" w:right="1417" w:bottom="1417" w:left="1417" w:header="708" w:footer="708"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7335" w:rsidRDefault="00D17335" w:rsidP="00A76E50">
      <w:pPr>
        <w:spacing w:after="0" w:line="240" w:lineRule="auto"/>
      </w:pPr>
      <w:r>
        <w:separator/>
      </w:r>
    </w:p>
  </w:endnote>
  <w:endnote w:type="continuationSeparator" w:id="0">
    <w:p w:rsidR="00D17335" w:rsidRDefault="00D17335" w:rsidP="00A76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ongolian Baiti">
    <w:panose1 w:val="03000500000000000000"/>
    <w:charset w:val="00"/>
    <w:family w:val="script"/>
    <w:pitch w:val="variable"/>
    <w:sig w:usb0="80000023" w:usb1="00000000" w:usb2="0002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ourceSansPro-It">
    <w:altName w:val="Calibri"/>
    <w:panose1 w:val="00000000000000000000"/>
    <w:charset w:val="EE"/>
    <w:family w:val="swiss"/>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7335" w:rsidRDefault="00D17335" w:rsidP="00A76E50">
      <w:pPr>
        <w:spacing w:after="0" w:line="240" w:lineRule="auto"/>
      </w:pPr>
      <w:r>
        <w:separator/>
      </w:r>
    </w:p>
  </w:footnote>
  <w:footnote w:type="continuationSeparator" w:id="0">
    <w:p w:rsidR="00D17335" w:rsidRDefault="00D17335" w:rsidP="00A76E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79AC" w:rsidRDefault="000679AC" w:rsidP="00BD7803">
    <w:pPr>
      <w:pStyle w:val="Zhlav"/>
      <w:tabs>
        <w:tab w:val="clear" w:pos="4536"/>
        <w:tab w:val="clear" w:pos="9072"/>
        <w:tab w:val="left" w:pos="3585"/>
      </w:tabs>
      <w:jc w:val="center"/>
      <w:rPr>
        <w:b/>
        <w:noProof/>
        <w:color w:val="808080" w:themeColor="background1" w:themeShade="80"/>
        <w:sz w:val="60"/>
        <w:szCs w:val="60"/>
        <w:lang w:eastAsia="cs-CZ"/>
      </w:rPr>
    </w:pPr>
    <w:r>
      <w:rPr>
        <w:b/>
        <w:noProof/>
        <w:color w:val="808080" w:themeColor="background1" w:themeShade="80"/>
        <w:sz w:val="60"/>
        <w:szCs w:val="60"/>
        <w:lang w:eastAsia="cs-CZ"/>
      </w:rPr>
      <w:t xml:space="preserve">                                                       </w:t>
    </w:r>
    <w:r>
      <w:rPr>
        <w:noProof/>
      </w:rPr>
      <w:drawing>
        <wp:anchor distT="0" distB="0" distL="114300" distR="114300" simplePos="0" relativeHeight="251659264" behindDoc="0" locked="0" layoutInCell="1" allowOverlap="1">
          <wp:simplePos x="0" y="0"/>
          <wp:positionH relativeFrom="column">
            <wp:posOffset>-238760</wp:posOffset>
          </wp:positionH>
          <wp:positionV relativeFrom="paragraph">
            <wp:posOffset>-199390</wp:posOffset>
          </wp:positionV>
          <wp:extent cx="1285240" cy="758825"/>
          <wp:effectExtent l="0" t="0" r="0" b="3175"/>
          <wp:wrapSquare wrapText="bothSides"/>
          <wp:docPr id="19" name="obrázek 6" descr="Popis: Popis: Popis: Popis: Popis: Popis: Popis: logo CEEC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Popis: Popis: Popis: Popis: Popis: Popis: Popis: logo CEEC Resea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240" cy="758825"/>
                  </a:xfrm>
                  <a:prstGeom prst="rect">
                    <a:avLst/>
                  </a:prstGeom>
                  <a:noFill/>
                  <a:ln>
                    <a:noFill/>
                  </a:ln>
                </pic:spPr>
              </pic:pic>
            </a:graphicData>
          </a:graphic>
        </wp:anchor>
      </w:drawing>
    </w:r>
  </w:p>
  <w:p w:rsidR="000679AC" w:rsidRDefault="000679AC" w:rsidP="0029094B">
    <w:pPr>
      <w:pStyle w:val="Zhlav"/>
      <w:tabs>
        <w:tab w:val="clear" w:pos="4536"/>
        <w:tab w:val="clear" w:pos="9072"/>
        <w:tab w:val="left" w:pos="3585"/>
      </w:tabs>
      <w:rPr>
        <w:b/>
        <w:noProof/>
        <w:color w:val="808080" w:themeColor="background1" w:themeShade="80"/>
        <w:sz w:val="60"/>
        <w:szCs w:val="60"/>
        <w:lang w:eastAsia="cs-CZ"/>
      </w:rPr>
    </w:pPr>
    <w:r>
      <w:rPr>
        <w:b/>
        <w:noProof/>
        <w:color w:val="808080" w:themeColor="background1" w:themeShade="80"/>
        <w:sz w:val="60"/>
        <w:szCs w:val="60"/>
        <w:lang w:eastAsia="cs-CZ"/>
      </w:rPr>
      <w:t xml:space="preserve">      </w:t>
    </w:r>
    <w:r w:rsidRPr="00484806">
      <w:rPr>
        <w:b/>
        <w:noProof/>
        <w:color w:val="808080" w:themeColor="background1" w:themeShade="80"/>
        <w:sz w:val="60"/>
        <w:szCs w:val="60"/>
        <w:lang w:eastAsia="cs-CZ"/>
      </w:rPr>
      <w:t>Tisková zpráva</w:t>
    </w:r>
  </w:p>
  <w:p w:rsidR="000679AC" w:rsidRPr="00AC2D6D" w:rsidRDefault="000679AC" w:rsidP="00BD7803">
    <w:pPr>
      <w:pStyle w:val="Zhlav"/>
      <w:tabs>
        <w:tab w:val="clear" w:pos="4536"/>
        <w:tab w:val="clear" w:pos="9072"/>
        <w:tab w:val="left" w:pos="3585"/>
      </w:tabs>
      <w:jc w:val="center"/>
      <w:rPr>
        <w:b/>
        <w:color w:val="808080" w:themeColor="background1" w:themeShade="80"/>
        <w:sz w:val="18"/>
        <w:szCs w:val="18"/>
      </w:rPr>
    </w:pPr>
  </w:p>
  <w:p w:rsidR="000679AC" w:rsidRDefault="000679AC">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FE1033"/>
    <w:multiLevelType w:val="hybridMultilevel"/>
    <w:tmpl w:val="DE482278"/>
    <w:lvl w:ilvl="0" w:tplc="0405000F">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37BA0C8F"/>
    <w:multiLevelType w:val="hybridMultilevel"/>
    <w:tmpl w:val="5EAC546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3DDD0778"/>
    <w:multiLevelType w:val="hybridMultilevel"/>
    <w:tmpl w:val="55C0321E"/>
    <w:lvl w:ilvl="0" w:tplc="0405000F">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68F548CA"/>
    <w:multiLevelType w:val="hybridMultilevel"/>
    <w:tmpl w:val="547A38C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5A2"/>
    <w:rsid w:val="00001257"/>
    <w:rsid w:val="00002781"/>
    <w:rsid w:val="00003030"/>
    <w:rsid w:val="00003552"/>
    <w:rsid w:val="000039CF"/>
    <w:rsid w:val="00003FE0"/>
    <w:rsid w:val="0000424D"/>
    <w:rsid w:val="000110D5"/>
    <w:rsid w:val="00012349"/>
    <w:rsid w:val="00012CB9"/>
    <w:rsid w:val="00016986"/>
    <w:rsid w:val="00022F92"/>
    <w:rsid w:val="0002357B"/>
    <w:rsid w:val="00023648"/>
    <w:rsid w:val="00023F21"/>
    <w:rsid w:val="000243CB"/>
    <w:rsid w:val="00025AF7"/>
    <w:rsid w:val="00027656"/>
    <w:rsid w:val="0002793E"/>
    <w:rsid w:val="000308C5"/>
    <w:rsid w:val="00030C66"/>
    <w:rsid w:val="00030E58"/>
    <w:rsid w:val="00030F20"/>
    <w:rsid w:val="00031234"/>
    <w:rsid w:val="0003155E"/>
    <w:rsid w:val="00033906"/>
    <w:rsid w:val="00034237"/>
    <w:rsid w:val="00040AF2"/>
    <w:rsid w:val="000424CC"/>
    <w:rsid w:val="0004318D"/>
    <w:rsid w:val="000431B3"/>
    <w:rsid w:val="000437F8"/>
    <w:rsid w:val="00052654"/>
    <w:rsid w:val="00052956"/>
    <w:rsid w:val="00053DE6"/>
    <w:rsid w:val="00053FEE"/>
    <w:rsid w:val="00055D25"/>
    <w:rsid w:val="00055FC7"/>
    <w:rsid w:val="000601B9"/>
    <w:rsid w:val="000633FF"/>
    <w:rsid w:val="00063E50"/>
    <w:rsid w:val="00064533"/>
    <w:rsid w:val="00064569"/>
    <w:rsid w:val="0006538F"/>
    <w:rsid w:val="000679AC"/>
    <w:rsid w:val="00067C5F"/>
    <w:rsid w:val="00067C91"/>
    <w:rsid w:val="000707B8"/>
    <w:rsid w:val="00072FDF"/>
    <w:rsid w:val="00072FE8"/>
    <w:rsid w:val="00073FC5"/>
    <w:rsid w:val="000764C9"/>
    <w:rsid w:val="00076711"/>
    <w:rsid w:val="00076EE1"/>
    <w:rsid w:val="00077A03"/>
    <w:rsid w:val="000803AD"/>
    <w:rsid w:val="00080FA0"/>
    <w:rsid w:val="000853CA"/>
    <w:rsid w:val="00092923"/>
    <w:rsid w:val="0009385E"/>
    <w:rsid w:val="00093D49"/>
    <w:rsid w:val="000957C6"/>
    <w:rsid w:val="000A03AB"/>
    <w:rsid w:val="000A0C73"/>
    <w:rsid w:val="000A23BE"/>
    <w:rsid w:val="000A2E0E"/>
    <w:rsid w:val="000A593D"/>
    <w:rsid w:val="000A715D"/>
    <w:rsid w:val="000B09D7"/>
    <w:rsid w:val="000B0EFB"/>
    <w:rsid w:val="000B1956"/>
    <w:rsid w:val="000B1FF8"/>
    <w:rsid w:val="000B2314"/>
    <w:rsid w:val="000B3A8B"/>
    <w:rsid w:val="000B5DD2"/>
    <w:rsid w:val="000C0093"/>
    <w:rsid w:val="000C079A"/>
    <w:rsid w:val="000C2B3C"/>
    <w:rsid w:val="000C3CDE"/>
    <w:rsid w:val="000C4278"/>
    <w:rsid w:val="000C5911"/>
    <w:rsid w:val="000C7B62"/>
    <w:rsid w:val="000D031A"/>
    <w:rsid w:val="000D2D93"/>
    <w:rsid w:val="000D3395"/>
    <w:rsid w:val="000D45D3"/>
    <w:rsid w:val="000D5EC9"/>
    <w:rsid w:val="000E0FE0"/>
    <w:rsid w:val="000E13CB"/>
    <w:rsid w:val="000E18ED"/>
    <w:rsid w:val="000E2F47"/>
    <w:rsid w:val="000E620E"/>
    <w:rsid w:val="000E71B9"/>
    <w:rsid w:val="000F4820"/>
    <w:rsid w:val="000F58C9"/>
    <w:rsid w:val="000F5D71"/>
    <w:rsid w:val="000F6DC5"/>
    <w:rsid w:val="001037D9"/>
    <w:rsid w:val="00104140"/>
    <w:rsid w:val="00104D40"/>
    <w:rsid w:val="00104FFE"/>
    <w:rsid w:val="00105B57"/>
    <w:rsid w:val="00106389"/>
    <w:rsid w:val="00110295"/>
    <w:rsid w:val="001111BA"/>
    <w:rsid w:val="001131DD"/>
    <w:rsid w:val="00113FDE"/>
    <w:rsid w:val="00116FFB"/>
    <w:rsid w:val="00120111"/>
    <w:rsid w:val="001210D4"/>
    <w:rsid w:val="00121151"/>
    <w:rsid w:val="001227A3"/>
    <w:rsid w:val="00122A0E"/>
    <w:rsid w:val="00122E6D"/>
    <w:rsid w:val="00125253"/>
    <w:rsid w:val="0012555E"/>
    <w:rsid w:val="00127951"/>
    <w:rsid w:val="00130900"/>
    <w:rsid w:val="001345DB"/>
    <w:rsid w:val="001346AF"/>
    <w:rsid w:val="001350E0"/>
    <w:rsid w:val="001354F4"/>
    <w:rsid w:val="00135B19"/>
    <w:rsid w:val="00140F9C"/>
    <w:rsid w:val="00143695"/>
    <w:rsid w:val="00144008"/>
    <w:rsid w:val="001465CD"/>
    <w:rsid w:val="001536EE"/>
    <w:rsid w:val="00154558"/>
    <w:rsid w:val="00155D9B"/>
    <w:rsid w:val="001566B9"/>
    <w:rsid w:val="00157F57"/>
    <w:rsid w:val="00161487"/>
    <w:rsid w:val="00161C9E"/>
    <w:rsid w:val="00162531"/>
    <w:rsid w:val="0016567C"/>
    <w:rsid w:val="0016608A"/>
    <w:rsid w:val="00166DEA"/>
    <w:rsid w:val="00170C19"/>
    <w:rsid w:val="00172C66"/>
    <w:rsid w:val="00174034"/>
    <w:rsid w:val="00177A26"/>
    <w:rsid w:val="00180560"/>
    <w:rsid w:val="00182C7C"/>
    <w:rsid w:val="00184C4A"/>
    <w:rsid w:val="001854A9"/>
    <w:rsid w:val="001863C8"/>
    <w:rsid w:val="0018743F"/>
    <w:rsid w:val="00187B1C"/>
    <w:rsid w:val="00192FCA"/>
    <w:rsid w:val="001940DE"/>
    <w:rsid w:val="001960A9"/>
    <w:rsid w:val="00196346"/>
    <w:rsid w:val="0019645D"/>
    <w:rsid w:val="001A1C78"/>
    <w:rsid w:val="001A281A"/>
    <w:rsid w:val="001A4FF1"/>
    <w:rsid w:val="001A6A6E"/>
    <w:rsid w:val="001B3744"/>
    <w:rsid w:val="001B76D5"/>
    <w:rsid w:val="001C510E"/>
    <w:rsid w:val="001C6F33"/>
    <w:rsid w:val="001C7E05"/>
    <w:rsid w:val="001D014A"/>
    <w:rsid w:val="001D063E"/>
    <w:rsid w:val="001D0C46"/>
    <w:rsid w:val="001D36EB"/>
    <w:rsid w:val="001D5798"/>
    <w:rsid w:val="001D5E13"/>
    <w:rsid w:val="001D649E"/>
    <w:rsid w:val="001D7988"/>
    <w:rsid w:val="001D7AEC"/>
    <w:rsid w:val="001E446E"/>
    <w:rsid w:val="001E4B9F"/>
    <w:rsid w:val="001E4FA2"/>
    <w:rsid w:val="001E5186"/>
    <w:rsid w:val="001E6229"/>
    <w:rsid w:val="001E715E"/>
    <w:rsid w:val="001F0196"/>
    <w:rsid w:val="001F128B"/>
    <w:rsid w:val="001F22BC"/>
    <w:rsid w:val="001F31BD"/>
    <w:rsid w:val="001F58D7"/>
    <w:rsid w:val="001F694E"/>
    <w:rsid w:val="001F7018"/>
    <w:rsid w:val="002007CD"/>
    <w:rsid w:val="00200D14"/>
    <w:rsid w:val="002021AC"/>
    <w:rsid w:val="002071C8"/>
    <w:rsid w:val="00211533"/>
    <w:rsid w:val="00212725"/>
    <w:rsid w:val="00215389"/>
    <w:rsid w:val="002158F1"/>
    <w:rsid w:val="00215C0D"/>
    <w:rsid w:val="0022166C"/>
    <w:rsid w:val="00223578"/>
    <w:rsid w:val="002253BD"/>
    <w:rsid w:val="002262A5"/>
    <w:rsid w:val="0023054C"/>
    <w:rsid w:val="002332BE"/>
    <w:rsid w:val="0023367D"/>
    <w:rsid w:val="00233D6F"/>
    <w:rsid w:val="00233FF3"/>
    <w:rsid w:val="002353AC"/>
    <w:rsid w:val="00237274"/>
    <w:rsid w:val="00237E98"/>
    <w:rsid w:val="00242604"/>
    <w:rsid w:val="0024732A"/>
    <w:rsid w:val="00247E30"/>
    <w:rsid w:val="00251E6A"/>
    <w:rsid w:val="00253B0D"/>
    <w:rsid w:val="00253FC8"/>
    <w:rsid w:val="00255D06"/>
    <w:rsid w:val="002560EF"/>
    <w:rsid w:val="00257FF1"/>
    <w:rsid w:val="002603EC"/>
    <w:rsid w:val="00260DD4"/>
    <w:rsid w:val="0026229F"/>
    <w:rsid w:val="00262D2F"/>
    <w:rsid w:val="00263565"/>
    <w:rsid w:val="00263639"/>
    <w:rsid w:val="0026597A"/>
    <w:rsid w:val="002678EB"/>
    <w:rsid w:val="00271171"/>
    <w:rsid w:val="00275AD4"/>
    <w:rsid w:val="002818F3"/>
    <w:rsid w:val="00286E6D"/>
    <w:rsid w:val="0029094B"/>
    <w:rsid w:val="0029141A"/>
    <w:rsid w:val="0029157C"/>
    <w:rsid w:val="00291BA0"/>
    <w:rsid w:val="002923AD"/>
    <w:rsid w:val="00293553"/>
    <w:rsid w:val="002943A5"/>
    <w:rsid w:val="00294598"/>
    <w:rsid w:val="00294841"/>
    <w:rsid w:val="002A05C0"/>
    <w:rsid w:val="002A0D8C"/>
    <w:rsid w:val="002A2466"/>
    <w:rsid w:val="002A59E2"/>
    <w:rsid w:val="002A6CC8"/>
    <w:rsid w:val="002A7D2C"/>
    <w:rsid w:val="002B11B5"/>
    <w:rsid w:val="002B1925"/>
    <w:rsid w:val="002B3053"/>
    <w:rsid w:val="002B69EB"/>
    <w:rsid w:val="002B7003"/>
    <w:rsid w:val="002C1116"/>
    <w:rsid w:val="002C1E4C"/>
    <w:rsid w:val="002C1F50"/>
    <w:rsid w:val="002C2C67"/>
    <w:rsid w:val="002C36C3"/>
    <w:rsid w:val="002C376E"/>
    <w:rsid w:val="002C4F95"/>
    <w:rsid w:val="002C5F1D"/>
    <w:rsid w:val="002C6870"/>
    <w:rsid w:val="002D00D5"/>
    <w:rsid w:val="002D1105"/>
    <w:rsid w:val="002D1D8C"/>
    <w:rsid w:val="002D245B"/>
    <w:rsid w:val="002E1B68"/>
    <w:rsid w:val="002E1CCD"/>
    <w:rsid w:val="002E6321"/>
    <w:rsid w:val="002E6638"/>
    <w:rsid w:val="002F3B20"/>
    <w:rsid w:val="002F3CFF"/>
    <w:rsid w:val="002F4916"/>
    <w:rsid w:val="002F5151"/>
    <w:rsid w:val="002F5850"/>
    <w:rsid w:val="002F7E3F"/>
    <w:rsid w:val="003008A7"/>
    <w:rsid w:val="003014FD"/>
    <w:rsid w:val="003016AD"/>
    <w:rsid w:val="0030223A"/>
    <w:rsid w:val="0030297B"/>
    <w:rsid w:val="00305046"/>
    <w:rsid w:val="00311898"/>
    <w:rsid w:val="00311BF9"/>
    <w:rsid w:val="00315AA1"/>
    <w:rsid w:val="00317466"/>
    <w:rsid w:val="00317788"/>
    <w:rsid w:val="00317CBD"/>
    <w:rsid w:val="00320FF8"/>
    <w:rsid w:val="003232D5"/>
    <w:rsid w:val="00324918"/>
    <w:rsid w:val="00324CA3"/>
    <w:rsid w:val="00325137"/>
    <w:rsid w:val="003261DF"/>
    <w:rsid w:val="003267D4"/>
    <w:rsid w:val="00326977"/>
    <w:rsid w:val="00327098"/>
    <w:rsid w:val="00332EC1"/>
    <w:rsid w:val="003338CE"/>
    <w:rsid w:val="003355B1"/>
    <w:rsid w:val="00336791"/>
    <w:rsid w:val="003409B3"/>
    <w:rsid w:val="00341337"/>
    <w:rsid w:val="00343FE1"/>
    <w:rsid w:val="00345FAA"/>
    <w:rsid w:val="0034764A"/>
    <w:rsid w:val="00350B86"/>
    <w:rsid w:val="00351BB4"/>
    <w:rsid w:val="0035325A"/>
    <w:rsid w:val="00355142"/>
    <w:rsid w:val="003567AD"/>
    <w:rsid w:val="00357CBB"/>
    <w:rsid w:val="00357E20"/>
    <w:rsid w:val="00357E99"/>
    <w:rsid w:val="00360C25"/>
    <w:rsid w:val="00361D05"/>
    <w:rsid w:val="00367B43"/>
    <w:rsid w:val="0037029A"/>
    <w:rsid w:val="00370B08"/>
    <w:rsid w:val="00371EAB"/>
    <w:rsid w:val="00373643"/>
    <w:rsid w:val="003747F5"/>
    <w:rsid w:val="003756AA"/>
    <w:rsid w:val="00376974"/>
    <w:rsid w:val="00376E15"/>
    <w:rsid w:val="00383358"/>
    <w:rsid w:val="00387314"/>
    <w:rsid w:val="00387937"/>
    <w:rsid w:val="00390E15"/>
    <w:rsid w:val="0039142F"/>
    <w:rsid w:val="00391CEE"/>
    <w:rsid w:val="003924DC"/>
    <w:rsid w:val="00393458"/>
    <w:rsid w:val="003953D3"/>
    <w:rsid w:val="00395602"/>
    <w:rsid w:val="003964E1"/>
    <w:rsid w:val="003A02C1"/>
    <w:rsid w:val="003A14B6"/>
    <w:rsid w:val="003A17E9"/>
    <w:rsid w:val="003A181B"/>
    <w:rsid w:val="003A3434"/>
    <w:rsid w:val="003A4732"/>
    <w:rsid w:val="003A4FD1"/>
    <w:rsid w:val="003A6F3A"/>
    <w:rsid w:val="003A7A48"/>
    <w:rsid w:val="003A7E88"/>
    <w:rsid w:val="003B1D0E"/>
    <w:rsid w:val="003B2226"/>
    <w:rsid w:val="003B24B6"/>
    <w:rsid w:val="003B2E18"/>
    <w:rsid w:val="003B594F"/>
    <w:rsid w:val="003B778C"/>
    <w:rsid w:val="003C0E99"/>
    <w:rsid w:val="003C17DD"/>
    <w:rsid w:val="003C2D22"/>
    <w:rsid w:val="003C361A"/>
    <w:rsid w:val="003C3BC4"/>
    <w:rsid w:val="003C5D15"/>
    <w:rsid w:val="003C5FC8"/>
    <w:rsid w:val="003C69F9"/>
    <w:rsid w:val="003C795B"/>
    <w:rsid w:val="003D1D03"/>
    <w:rsid w:val="003D47EA"/>
    <w:rsid w:val="003D48F8"/>
    <w:rsid w:val="003D630D"/>
    <w:rsid w:val="003E0E24"/>
    <w:rsid w:val="003E19D7"/>
    <w:rsid w:val="003E3C1C"/>
    <w:rsid w:val="003E3DE2"/>
    <w:rsid w:val="003E3F4A"/>
    <w:rsid w:val="003E40D1"/>
    <w:rsid w:val="003E4E1D"/>
    <w:rsid w:val="003E77A1"/>
    <w:rsid w:val="003F1964"/>
    <w:rsid w:val="003F203A"/>
    <w:rsid w:val="003F444A"/>
    <w:rsid w:val="003F59F4"/>
    <w:rsid w:val="003F7C6F"/>
    <w:rsid w:val="004025B1"/>
    <w:rsid w:val="00402D9F"/>
    <w:rsid w:val="00404275"/>
    <w:rsid w:val="0041042F"/>
    <w:rsid w:val="00413FF1"/>
    <w:rsid w:val="0041515B"/>
    <w:rsid w:val="0041710E"/>
    <w:rsid w:val="0042131A"/>
    <w:rsid w:val="00424D16"/>
    <w:rsid w:val="00426A92"/>
    <w:rsid w:val="004316C7"/>
    <w:rsid w:val="00433364"/>
    <w:rsid w:val="00435145"/>
    <w:rsid w:val="0043543D"/>
    <w:rsid w:val="004370C0"/>
    <w:rsid w:val="00437237"/>
    <w:rsid w:val="00437D6C"/>
    <w:rsid w:val="00441736"/>
    <w:rsid w:val="0044390B"/>
    <w:rsid w:val="00443F0A"/>
    <w:rsid w:val="00444A94"/>
    <w:rsid w:val="00444B68"/>
    <w:rsid w:val="0044519F"/>
    <w:rsid w:val="004462F7"/>
    <w:rsid w:val="00446B31"/>
    <w:rsid w:val="00446BD0"/>
    <w:rsid w:val="0045037D"/>
    <w:rsid w:val="004503E6"/>
    <w:rsid w:val="00451891"/>
    <w:rsid w:val="00451D54"/>
    <w:rsid w:val="00454A85"/>
    <w:rsid w:val="00460C42"/>
    <w:rsid w:val="0046114D"/>
    <w:rsid w:val="00461766"/>
    <w:rsid w:val="00466AB9"/>
    <w:rsid w:val="00470807"/>
    <w:rsid w:val="00471F4D"/>
    <w:rsid w:val="00475411"/>
    <w:rsid w:val="00476370"/>
    <w:rsid w:val="00476F5C"/>
    <w:rsid w:val="00477E8F"/>
    <w:rsid w:val="00480A99"/>
    <w:rsid w:val="00481DB4"/>
    <w:rsid w:val="004826CD"/>
    <w:rsid w:val="004844AB"/>
    <w:rsid w:val="004861FD"/>
    <w:rsid w:val="00490688"/>
    <w:rsid w:val="004907FF"/>
    <w:rsid w:val="00492AE9"/>
    <w:rsid w:val="00493E4C"/>
    <w:rsid w:val="00494BCC"/>
    <w:rsid w:val="00494EF8"/>
    <w:rsid w:val="00497993"/>
    <w:rsid w:val="004A0102"/>
    <w:rsid w:val="004A1A95"/>
    <w:rsid w:val="004A1EEB"/>
    <w:rsid w:val="004A5258"/>
    <w:rsid w:val="004A545D"/>
    <w:rsid w:val="004A559E"/>
    <w:rsid w:val="004A714A"/>
    <w:rsid w:val="004B085A"/>
    <w:rsid w:val="004B0D3D"/>
    <w:rsid w:val="004B21C6"/>
    <w:rsid w:val="004B2FEB"/>
    <w:rsid w:val="004B5A3E"/>
    <w:rsid w:val="004B6355"/>
    <w:rsid w:val="004B6D82"/>
    <w:rsid w:val="004C0131"/>
    <w:rsid w:val="004C14E3"/>
    <w:rsid w:val="004C778E"/>
    <w:rsid w:val="004D3CE0"/>
    <w:rsid w:val="004D75BF"/>
    <w:rsid w:val="004D7D77"/>
    <w:rsid w:val="004E20ED"/>
    <w:rsid w:val="004E474E"/>
    <w:rsid w:val="004E5881"/>
    <w:rsid w:val="004F1468"/>
    <w:rsid w:val="004F4146"/>
    <w:rsid w:val="004F5ABD"/>
    <w:rsid w:val="004F5B25"/>
    <w:rsid w:val="004F5B5A"/>
    <w:rsid w:val="00504492"/>
    <w:rsid w:val="005065B9"/>
    <w:rsid w:val="005073A6"/>
    <w:rsid w:val="0051183B"/>
    <w:rsid w:val="00511B85"/>
    <w:rsid w:val="005171E3"/>
    <w:rsid w:val="00517883"/>
    <w:rsid w:val="0052175E"/>
    <w:rsid w:val="00524ADB"/>
    <w:rsid w:val="00527D79"/>
    <w:rsid w:val="00530B9B"/>
    <w:rsid w:val="00530C65"/>
    <w:rsid w:val="00532BE3"/>
    <w:rsid w:val="00533CDF"/>
    <w:rsid w:val="00535398"/>
    <w:rsid w:val="00535FE7"/>
    <w:rsid w:val="00536079"/>
    <w:rsid w:val="00540E43"/>
    <w:rsid w:val="00542B49"/>
    <w:rsid w:val="00542B8A"/>
    <w:rsid w:val="00542D5D"/>
    <w:rsid w:val="00544C64"/>
    <w:rsid w:val="00544F33"/>
    <w:rsid w:val="00545502"/>
    <w:rsid w:val="0054668A"/>
    <w:rsid w:val="00547276"/>
    <w:rsid w:val="0054748B"/>
    <w:rsid w:val="00550120"/>
    <w:rsid w:val="0055065F"/>
    <w:rsid w:val="00551A6D"/>
    <w:rsid w:val="005556C1"/>
    <w:rsid w:val="00555D33"/>
    <w:rsid w:val="00562CAD"/>
    <w:rsid w:val="00563425"/>
    <w:rsid w:val="0056355B"/>
    <w:rsid w:val="00565634"/>
    <w:rsid w:val="005677BC"/>
    <w:rsid w:val="0057102C"/>
    <w:rsid w:val="0057145D"/>
    <w:rsid w:val="0057268D"/>
    <w:rsid w:val="005733C7"/>
    <w:rsid w:val="005738DC"/>
    <w:rsid w:val="00574400"/>
    <w:rsid w:val="00577B22"/>
    <w:rsid w:val="005822C1"/>
    <w:rsid w:val="005826BC"/>
    <w:rsid w:val="00583A14"/>
    <w:rsid w:val="00584A1E"/>
    <w:rsid w:val="0058771B"/>
    <w:rsid w:val="0059114D"/>
    <w:rsid w:val="005912D0"/>
    <w:rsid w:val="005912F8"/>
    <w:rsid w:val="00592D5D"/>
    <w:rsid w:val="00593496"/>
    <w:rsid w:val="00594B73"/>
    <w:rsid w:val="00595471"/>
    <w:rsid w:val="005969A3"/>
    <w:rsid w:val="005A22B3"/>
    <w:rsid w:val="005A262C"/>
    <w:rsid w:val="005A2DC8"/>
    <w:rsid w:val="005A4048"/>
    <w:rsid w:val="005A498E"/>
    <w:rsid w:val="005A4B67"/>
    <w:rsid w:val="005B03B8"/>
    <w:rsid w:val="005B0BA9"/>
    <w:rsid w:val="005B4980"/>
    <w:rsid w:val="005B65D7"/>
    <w:rsid w:val="005C03A3"/>
    <w:rsid w:val="005C0FA8"/>
    <w:rsid w:val="005C63AF"/>
    <w:rsid w:val="005C7342"/>
    <w:rsid w:val="005D15C7"/>
    <w:rsid w:val="005D32BF"/>
    <w:rsid w:val="005D3E08"/>
    <w:rsid w:val="005D6391"/>
    <w:rsid w:val="005E2954"/>
    <w:rsid w:val="005E295F"/>
    <w:rsid w:val="005E30D6"/>
    <w:rsid w:val="005E76DC"/>
    <w:rsid w:val="005E7D50"/>
    <w:rsid w:val="005F0F7B"/>
    <w:rsid w:val="005F436D"/>
    <w:rsid w:val="005F49DC"/>
    <w:rsid w:val="005F4CAE"/>
    <w:rsid w:val="005F6E9E"/>
    <w:rsid w:val="00602228"/>
    <w:rsid w:val="00602EB8"/>
    <w:rsid w:val="006033B0"/>
    <w:rsid w:val="0060359F"/>
    <w:rsid w:val="006059F3"/>
    <w:rsid w:val="00605FD4"/>
    <w:rsid w:val="00606925"/>
    <w:rsid w:val="0060750F"/>
    <w:rsid w:val="00607E5F"/>
    <w:rsid w:val="006134B4"/>
    <w:rsid w:val="006154D2"/>
    <w:rsid w:val="0061687A"/>
    <w:rsid w:val="00616903"/>
    <w:rsid w:val="00620FD9"/>
    <w:rsid w:val="0062321A"/>
    <w:rsid w:val="00625010"/>
    <w:rsid w:val="00625A47"/>
    <w:rsid w:val="0062675F"/>
    <w:rsid w:val="00627790"/>
    <w:rsid w:val="00631B69"/>
    <w:rsid w:val="00632BED"/>
    <w:rsid w:val="00635232"/>
    <w:rsid w:val="006361B3"/>
    <w:rsid w:val="0063643D"/>
    <w:rsid w:val="0063751A"/>
    <w:rsid w:val="00637A4B"/>
    <w:rsid w:val="00642BCC"/>
    <w:rsid w:val="006438A3"/>
    <w:rsid w:val="00643A99"/>
    <w:rsid w:val="0064429C"/>
    <w:rsid w:val="006462A0"/>
    <w:rsid w:val="00646C4C"/>
    <w:rsid w:val="00647C00"/>
    <w:rsid w:val="0065277B"/>
    <w:rsid w:val="006527AC"/>
    <w:rsid w:val="00653C22"/>
    <w:rsid w:val="00655C78"/>
    <w:rsid w:val="0065684B"/>
    <w:rsid w:val="00656C38"/>
    <w:rsid w:val="00657BD8"/>
    <w:rsid w:val="00657E0A"/>
    <w:rsid w:val="0066111C"/>
    <w:rsid w:val="00661312"/>
    <w:rsid w:val="0066182A"/>
    <w:rsid w:val="00663073"/>
    <w:rsid w:val="00665412"/>
    <w:rsid w:val="00665B5E"/>
    <w:rsid w:val="006702E4"/>
    <w:rsid w:val="006718DD"/>
    <w:rsid w:val="006724BA"/>
    <w:rsid w:val="00672B58"/>
    <w:rsid w:val="00672B96"/>
    <w:rsid w:val="00672BB7"/>
    <w:rsid w:val="00673835"/>
    <w:rsid w:val="00674399"/>
    <w:rsid w:val="006744DE"/>
    <w:rsid w:val="00677213"/>
    <w:rsid w:val="006801BB"/>
    <w:rsid w:val="006827CA"/>
    <w:rsid w:val="00682EB2"/>
    <w:rsid w:val="00684B67"/>
    <w:rsid w:val="00687FDC"/>
    <w:rsid w:val="006914DB"/>
    <w:rsid w:val="00693299"/>
    <w:rsid w:val="00693E78"/>
    <w:rsid w:val="00693F88"/>
    <w:rsid w:val="006953F2"/>
    <w:rsid w:val="00696322"/>
    <w:rsid w:val="00697385"/>
    <w:rsid w:val="006977C9"/>
    <w:rsid w:val="006A13CF"/>
    <w:rsid w:val="006A231E"/>
    <w:rsid w:val="006A23EE"/>
    <w:rsid w:val="006A2856"/>
    <w:rsid w:val="006A3DF8"/>
    <w:rsid w:val="006A528C"/>
    <w:rsid w:val="006A594B"/>
    <w:rsid w:val="006A6C4A"/>
    <w:rsid w:val="006A7CB7"/>
    <w:rsid w:val="006B1D88"/>
    <w:rsid w:val="006B4825"/>
    <w:rsid w:val="006B5BFA"/>
    <w:rsid w:val="006B6B49"/>
    <w:rsid w:val="006C3FCC"/>
    <w:rsid w:val="006C5597"/>
    <w:rsid w:val="006C735B"/>
    <w:rsid w:val="006C7464"/>
    <w:rsid w:val="006D0161"/>
    <w:rsid w:val="006D2CD0"/>
    <w:rsid w:val="006D3AC9"/>
    <w:rsid w:val="006D6E02"/>
    <w:rsid w:val="006E20F2"/>
    <w:rsid w:val="006E24C8"/>
    <w:rsid w:val="006E4185"/>
    <w:rsid w:val="006E45F7"/>
    <w:rsid w:val="006E4E8A"/>
    <w:rsid w:val="006F0F71"/>
    <w:rsid w:val="006F29EF"/>
    <w:rsid w:val="006F2C05"/>
    <w:rsid w:val="006F5538"/>
    <w:rsid w:val="0070259F"/>
    <w:rsid w:val="00702F17"/>
    <w:rsid w:val="00703747"/>
    <w:rsid w:val="00703F7F"/>
    <w:rsid w:val="00705DAB"/>
    <w:rsid w:val="00706CF1"/>
    <w:rsid w:val="007076E0"/>
    <w:rsid w:val="00710EF9"/>
    <w:rsid w:val="007114F4"/>
    <w:rsid w:val="0071470C"/>
    <w:rsid w:val="007151ED"/>
    <w:rsid w:val="00715603"/>
    <w:rsid w:val="00716F81"/>
    <w:rsid w:val="00721DB4"/>
    <w:rsid w:val="00722394"/>
    <w:rsid w:val="00724D6B"/>
    <w:rsid w:val="00724E5D"/>
    <w:rsid w:val="00724EF7"/>
    <w:rsid w:val="0072505A"/>
    <w:rsid w:val="0072523F"/>
    <w:rsid w:val="00725A3E"/>
    <w:rsid w:val="007262F3"/>
    <w:rsid w:val="007265CC"/>
    <w:rsid w:val="007276DF"/>
    <w:rsid w:val="00727CA6"/>
    <w:rsid w:val="00730372"/>
    <w:rsid w:val="00733E20"/>
    <w:rsid w:val="00735637"/>
    <w:rsid w:val="00737158"/>
    <w:rsid w:val="00737E6F"/>
    <w:rsid w:val="0074021E"/>
    <w:rsid w:val="00741C6E"/>
    <w:rsid w:val="00743079"/>
    <w:rsid w:val="007430B7"/>
    <w:rsid w:val="00744A97"/>
    <w:rsid w:val="007477E0"/>
    <w:rsid w:val="00751610"/>
    <w:rsid w:val="00752567"/>
    <w:rsid w:val="00752F10"/>
    <w:rsid w:val="007547AB"/>
    <w:rsid w:val="00756A20"/>
    <w:rsid w:val="00757E18"/>
    <w:rsid w:val="007603AB"/>
    <w:rsid w:val="00760BCE"/>
    <w:rsid w:val="0076117B"/>
    <w:rsid w:val="0076181F"/>
    <w:rsid w:val="00762ADF"/>
    <w:rsid w:val="00763269"/>
    <w:rsid w:val="0076588A"/>
    <w:rsid w:val="00766B88"/>
    <w:rsid w:val="00767A3D"/>
    <w:rsid w:val="00770276"/>
    <w:rsid w:val="00773F91"/>
    <w:rsid w:val="0077594B"/>
    <w:rsid w:val="0077612F"/>
    <w:rsid w:val="007765E8"/>
    <w:rsid w:val="00777A89"/>
    <w:rsid w:val="00781189"/>
    <w:rsid w:val="0078131A"/>
    <w:rsid w:val="00782680"/>
    <w:rsid w:val="007827A3"/>
    <w:rsid w:val="00785B22"/>
    <w:rsid w:val="007904DE"/>
    <w:rsid w:val="007935C1"/>
    <w:rsid w:val="00797377"/>
    <w:rsid w:val="007977DF"/>
    <w:rsid w:val="007A2248"/>
    <w:rsid w:val="007A4BC1"/>
    <w:rsid w:val="007A657E"/>
    <w:rsid w:val="007A708E"/>
    <w:rsid w:val="007B0F6E"/>
    <w:rsid w:val="007B2755"/>
    <w:rsid w:val="007B2BC0"/>
    <w:rsid w:val="007B4F0F"/>
    <w:rsid w:val="007B67E8"/>
    <w:rsid w:val="007B767C"/>
    <w:rsid w:val="007C22B5"/>
    <w:rsid w:val="007C322F"/>
    <w:rsid w:val="007C32E4"/>
    <w:rsid w:val="007C4F78"/>
    <w:rsid w:val="007C542B"/>
    <w:rsid w:val="007C55A2"/>
    <w:rsid w:val="007C57A5"/>
    <w:rsid w:val="007C6D41"/>
    <w:rsid w:val="007C7D83"/>
    <w:rsid w:val="007D01D4"/>
    <w:rsid w:val="007D2C68"/>
    <w:rsid w:val="007D51D0"/>
    <w:rsid w:val="007D73AB"/>
    <w:rsid w:val="007E21DE"/>
    <w:rsid w:val="007E2491"/>
    <w:rsid w:val="007E36F5"/>
    <w:rsid w:val="007E36FA"/>
    <w:rsid w:val="007E3F5D"/>
    <w:rsid w:val="007E5D4A"/>
    <w:rsid w:val="007F0ADF"/>
    <w:rsid w:val="007F4298"/>
    <w:rsid w:val="007F5413"/>
    <w:rsid w:val="007F5BB8"/>
    <w:rsid w:val="007F79DE"/>
    <w:rsid w:val="007F7BD4"/>
    <w:rsid w:val="00801395"/>
    <w:rsid w:val="00803C16"/>
    <w:rsid w:val="008051CA"/>
    <w:rsid w:val="0080647F"/>
    <w:rsid w:val="00806718"/>
    <w:rsid w:val="008067AB"/>
    <w:rsid w:val="00812D97"/>
    <w:rsid w:val="00814D7B"/>
    <w:rsid w:val="0081666E"/>
    <w:rsid w:val="008217D1"/>
    <w:rsid w:val="008220B0"/>
    <w:rsid w:val="00825E03"/>
    <w:rsid w:val="00827911"/>
    <w:rsid w:val="00830DC4"/>
    <w:rsid w:val="00831A70"/>
    <w:rsid w:val="00832635"/>
    <w:rsid w:val="00834A8E"/>
    <w:rsid w:val="008355D1"/>
    <w:rsid w:val="0083588F"/>
    <w:rsid w:val="0084004E"/>
    <w:rsid w:val="00841EC8"/>
    <w:rsid w:val="008428C9"/>
    <w:rsid w:val="00847C46"/>
    <w:rsid w:val="00850157"/>
    <w:rsid w:val="008531F1"/>
    <w:rsid w:val="00855382"/>
    <w:rsid w:val="0086225D"/>
    <w:rsid w:val="00862954"/>
    <w:rsid w:val="00865A71"/>
    <w:rsid w:val="00871E1E"/>
    <w:rsid w:val="0087210A"/>
    <w:rsid w:val="00872C5B"/>
    <w:rsid w:val="00873C3E"/>
    <w:rsid w:val="00875846"/>
    <w:rsid w:val="00875B48"/>
    <w:rsid w:val="0088009B"/>
    <w:rsid w:val="00881C63"/>
    <w:rsid w:val="00882E09"/>
    <w:rsid w:val="0088365C"/>
    <w:rsid w:val="008878D0"/>
    <w:rsid w:val="00887E5C"/>
    <w:rsid w:val="00890743"/>
    <w:rsid w:val="00891687"/>
    <w:rsid w:val="008921E6"/>
    <w:rsid w:val="00892496"/>
    <w:rsid w:val="00892803"/>
    <w:rsid w:val="0089677F"/>
    <w:rsid w:val="008A03F7"/>
    <w:rsid w:val="008A1918"/>
    <w:rsid w:val="008A2D79"/>
    <w:rsid w:val="008A2FAF"/>
    <w:rsid w:val="008A2FB6"/>
    <w:rsid w:val="008B06D7"/>
    <w:rsid w:val="008B1388"/>
    <w:rsid w:val="008B174C"/>
    <w:rsid w:val="008B2FE8"/>
    <w:rsid w:val="008B3C86"/>
    <w:rsid w:val="008B43D8"/>
    <w:rsid w:val="008B50B9"/>
    <w:rsid w:val="008B7DCF"/>
    <w:rsid w:val="008C4BFE"/>
    <w:rsid w:val="008C50DE"/>
    <w:rsid w:val="008C68A1"/>
    <w:rsid w:val="008C716E"/>
    <w:rsid w:val="008C72A0"/>
    <w:rsid w:val="008D414B"/>
    <w:rsid w:val="008D7B71"/>
    <w:rsid w:val="008E1F3C"/>
    <w:rsid w:val="008E33A6"/>
    <w:rsid w:val="008E3D58"/>
    <w:rsid w:val="008E4090"/>
    <w:rsid w:val="008E51E4"/>
    <w:rsid w:val="008E70F3"/>
    <w:rsid w:val="008F0212"/>
    <w:rsid w:val="008F20F7"/>
    <w:rsid w:val="008F3AEB"/>
    <w:rsid w:val="008F4D01"/>
    <w:rsid w:val="00900A55"/>
    <w:rsid w:val="00900BF6"/>
    <w:rsid w:val="00902A00"/>
    <w:rsid w:val="00903BA9"/>
    <w:rsid w:val="00906B01"/>
    <w:rsid w:val="00914FF6"/>
    <w:rsid w:val="00916FD0"/>
    <w:rsid w:val="00917465"/>
    <w:rsid w:val="00922AEB"/>
    <w:rsid w:val="00927E6C"/>
    <w:rsid w:val="00930100"/>
    <w:rsid w:val="00930BEC"/>
    <w:rsid w:val="00930CA6"/>
    <w:rsid w:val="00931D64"/>
    <w:rsid w:val="00931E7E"/>
    <w:rsid w:val="00931ECC"/>
    <w:rsid w:val="00932481"/>
    <w:rsid w:val="009329E4"/>
    <w:rsid w:val="00933337"/>
    <w:rsid w:val="009356AB"/>
    <w:rsid w:val="00935BE4"/>
    <w:rsid w:val="00937100"/>
    <w:rsid w:val="0093740F"/>
    <w:rsid w:val="00940D4B"/>
    <w:rsid w:val="00941616"/>
    <w:rsid w:val="00942613"/>
    <w:rsid w:val="00942706"/>
    <w:rsid w:val="0094347C"/>
    <w:rsid w:val="009443F0"/>
    <w:rsid w:val="009452AD"/>
    <w:rsid w:val="0095004C"/>
    <w:rsid w:val="00951160"/>
    <w:rsid w:val="00951F58"/>
    <w:rsid w:val="009522FC"/>
    <w:rsid w:val="009537C3"/>
    <w:rsid w:val="00955701"/>
    <w:rsid w:val="009564A3"/>
    <w:rsid w:val="00957D0D"/>
    <w:rsid w:val="00962CD2"/>
    <w:rsid w:val="00965531"/>
    <w:rsid w:val="00966031"/>
    <w:rsid w:val="00971B42"/>
    <w:rsid w:val="00971EE1"/>
    <w:rsid w:val="0097615D"/>
    <w:rsid w:val="00976DBB"/>
    <w:rsid w:val="009807AC"/>
    <w:rsid w:val="009818B0"/>
    <w:rsid w:val="00981E90"/>
    <w:rsid w:val="009838EE"/>
    <w:rsid w:val="009843F0"/>
    <w:rsid w:val="00984818"/>
    <w:rsid w:val="00984994"/>
    <w:rsid w:val="00984FAD"/>
    <w:rsid w:val="00985694"/>
    <w:rsid w:val="00985F9A"/>
    <w:rsid w:val="00987D32"/>
    <w:rsid w:val="00987FF6"/>
    <w:rsid w:val="00990B27"/>
    <w:rsid w:val="00992BC3"/>
    <w:rsid w:val="00995DB6"/>
    <w:rsid w:val="0099675C"/>
    <w:rsid w:val="009A1D73"/>
    <w:rsid w:val="009A2231"/>
    <w:rsid w:val="009A2B24"/>
    <w:rsid w:val="009A38B8"/>
    <w:rsid w:val="009A58B4"/>
    <w:rsid w:val="009A5CF9"/>
    <w:rsid w:val="009A6358"/>
    <w:rsid w:val="009A6401"/>
    <w:rsid w:val="009A6632"/>
    <w:rsid w:val="009B0A00"/>
    <w:rsid w:val="009B2A3E"/>
    <w:rsid w:val="009B3A7C"/>
    <w:rsid w:val="009B3F57"/>
    <w:rsid w:val="009B41D2"/>
    <w:rsid w:val="009B642D"/>
    <w:rsid w:val="009C099A"/>
    <w:rsid w:val="009C0B38"/>
    <w:rsid w:val="009C1C7A"/>
    <w:rsid w:val="009C246B"/>
    <w:rsid w:val="009C265B"/>
    <w:rsid w:val="009C29B1"/>
    <w:rsid w:val="009C45D0"/>
    <w:rsid w:val="009C4871"/>
    <w:rsid w:val="009C590D"/>
    <w:rsid w:val="009C7955"/>
    <w:rsid w:val="009C7C7E"/>
    <w:rsid w:val="009D01E8"/>
    <w:rsid w:val="009D117F"/>
    <w:rsid w:val="009D125D"/>
    <w:rsid w:val="009E0C2B"/>
    <w:rsid w:val="009E0CD6"/>
    <w:rsid w:val="009E166B"/>
    <w:rsid w:val="009E295C"/>
    <w:rsid w:val="009E31FD"/>
    <w:rsid w:val="009E377A"/>
    <w:rsid w:val="009E38E2"/>
    <w:rsid w:val="009E4135"/>
    <w:rsid w:val="009E635F"/>
    <w:rsid w:val="009E663B"/>
    <w:rsid w:val="009E679D"/>
    <w:rsid w:val="009E6FA2"/>
    <w:rsid w:val="009E72B1"/>
    <w:rsid w:val="009F1B43"/>
    <w:rsid w:val="009F318A"/>
    <w:rsid w:val="009F34CC"/>
    <w:rsid w:val="009F5081"/>
    <w:rsid w:val="00A001E9"/>
    <w:rsid w:val="00A017F0"/>
    <w:rsid w:val="00A057BE"/>
    <w:rsid w:val="00A06C3A"/>
    <w:rsid w:val="00A10099"/>
    <w:rsid w:val="00A12BF5"/>
    <w:rsid w:val="00A13A16"/>
    <w:rsid w:val="00A13B5D"/>
    <w:rsid w:val="00A13BD2"/>
    <w:rsid w:val="00A16CEF"/>
    <w:rsid w:val="00A1773E"/>
    <w:rsid w:val="00A21C33"/>
    <w:rsid w:val="00A22A11"/>
    <w:rsid w:val="00A22A1A"/>
    <w:rsid w:val="00A26852"/>
    <w:rsid w:val="00A26A00"/>
    <w:rsid w:val="00A27470"/>
    <w:rsid w:val="00A274A7"/>
    <w:rsid w:val="00A300A2"/>
    <w:rsid w:val="00A3013B"/>
    <w:rsid w:val="00A3186C"/>
    <w:rsid w:val="00A32EEE"/>
    <w:rsid w:val="00A33E87"/>
    <w:rsid w:val="00A343DF"/>
    <w:rsid w:val="00A3482C"/>
    <w:rsid w:val="00A36F2F"/>
    <w:rsid w:val="00A427D8"/>
    <w:rsid w:val="00A44F03"/>
    <w:rsid w:val="00A45442"/>
    <w:rsid w:val="00A46EE1"/>
    <w:rsid w:val="00A541D4"/>
    <w:rsid w:val="00A5433D"/>
    <w:rsid w:val="00A5482F"/>
    <w:rsid w:val="00A57F97"/>
    <w:rsid w:val="00A601AE"/>
    <w:rsid w:val="00A60D42"/>
    <w:rsid w:val="00A6396C"/>
    <w:rsid w:val="00A63FAA"/>
    <w:rsid w:val="00A67559"/>
    <w:rsid w:val="00A6782D"/>
    <w:rsid w:val="00A728A3"/>
    <w:rsid w:val="00A7323A"/>
    <w:rsid w:val="00A745C1"/>
    <w:rsid w:val="00A75E6F"/>
    <w:rsid w:val="00A7649E"/>
    <w:rsid w:val="00A76799"/>
    <w:rsid w:val="00A76E50"/>
    <w:rsid w:val="00A815AF"/>
    <w:rsid w:val="00A83933"/>
    <w:rsid w:val="00A83C0E"/>
    <w:rsid w:val="00A84CE9"/>
    <w:rsid w:val="00A86339"/>
    <w:rsid w:val="00A87DB5"/>
    <w:rsid w:val="00A906AF"/>
    <w:rsid w:val="00A906B5"/>
    <w:rsid w:val="00A926D4"/>
    <w:rsid w:val="00A92CBB"/>
    <w:rsid w:val="00A94542"/>
    <w:rsid w:val="00A971B9"/>
    <w:rsid w:val="00AA1387"/>
    <w:rsid w:val="00AA31BD"/>
    <w:rsid w:val="00AA4E30"/>
    <w:rsid w:val="00AA51B7"/>
    <w:rsid w:val="00AA5AD2"/>
    <w:rsid w:val="00AA5E74"/>
    <w:rsid w:val="00AA7D91"/>
    <w:rsid w:val="00AB2DE8"/>
    <w:rsid w:val="00AB3A5B"/>
    <w:rsid w:val="00AB4B89"/>
    <w:rsid w:val="00AB4C95"/>
    <w:rsid w:val="00AB523B"/>
    <w:rsid w:val="00AC0303"/>
    <w:rsid w:val="00AC0938"/>
    <w:rsid w:val="00AC22A3"/>
    <w:rsid w:val="00AC2395"/>
    <w:rsid w:val="00AC2D6D"/>
    <w:rsid w:val="00AC339F"/>
    <w:rsid w:val="00AC3D5D"/>
    <w:rsid w:val="00AC4787"/>
    <w:rsid w:val="00AC5F68"/>
    <w:rsid w:val="00AC6AD5"/>
    <w:rsid w:val="00AC6FCD"/>
    <w:rsid w:val="00AC77CF"/>
    <w:rsid w:val="00AD0157"/>
    <w:rsid w:val="00AD247B"/>
    <w:rsid w:val="00AD3926"/>
    <w:rsid w:val="00AD4919"/>
    <w:rsid w:val="00AD49A6"/>
    <w:rsid w:val="00AD5A33"/>
    <w:rsid w:val="00AD7419"/>
    <w:rsid w:val="00AE0527"/>
    <w:rsid w:val="00AE1035"/>
    <w:rsid w:val="00AE16A4"/>
    <w:rsid w:val="00AE4A1E"/>
    <w:rsid w:val="00AE4F14"/>
    <w:rsid w:val="00AE6024"/>
    <w:rsid w:val="00AE6AF6"/>
    <w:rsid w:val="00AE6B78"/>
    <w:rsid w:val="00AE6E1B"/>
    <w:rsid w:val="00AE6E31"/>
    <w:rsid w:val="00AE7D28"/>
    <w:rsid w:val="00AF2A07"/>
    <w:rsid w:val="00AF4BFC"/>
    <w:rsid w:val="00AF5CA1"/>
    <w:rsid w:val="00AF6E92"/>
    <w:rsid w:val="00B010E3"/>
    <w:rsid w:val="00B04CD0"/>
    <w:rsid w:val="00B05A16"/>
    <w:rsid w:val="00B05FEC"/>
    <w:rsid w:val="00B1025F"/>
    <w:rsid w:val="00B12D93"/>
    <w:rsid w:val="00B12E8C"/>
    <w:rsid w:val="00B172EC"/>
    <w:rsid w:val="00B219DE"/>
    <w:rsid w:val="00B25E06"/>
    <w:rsid w:val="00B265DF"/>
    <w:rsid w:val="00B273A5"/>
    <w:rsid w:val="00B30D0D"/>
    <w:rsid w:val="00B313C0"/>
    <w:rsid w:val="00B319B5"/>
    <w:rsid w:val="00B31C13"/>
    <w:rsid w:val="00B33367"/>
    <w:rsid w:val="00B41180"/>
    <w:rsid w:val="00B41CB4"/>
    <w:rsid w:val="00B41CC9"/>
    <w:rsid w:val="00B42338"/>
    <w:rsid w:val="00B42D41"/>
    <w:rsid w:val="00B42E63"/>
    <w:rsid w:val="00B46243"/>
    <w:rsid w:val="00B47BF2"/>
    <w:rsid w:val="00B544E3"/>
    <w:rsid w:val="00B57733"/>
    <w:rsid w:val="00B63564"/>
    <w:rsid w:val="00B63AC6"/>
    <w:rsid w:val="00B64398"/>
    <w:rsid w:val="00B64AEB"/>
    <w:rsid w:val="00B652F6"/>
    <w:rsid w:val="00B660F0"/>
    <w:rsid w:val="00B676BD"/>
    <w:rsid w:val="00B7063C"/>
    <w:rsid w:val="00B7129A"/>
    <w:rsid w:val="00B718C2"/>
    <w:rsid w:val="00B801A3"/>
    <w:rsid w:val="00B81EBC"/>
    <w:rsid w:val="00B8560E"/>
    <w:rsid w:val="00B87C83"/>
    <w:rsid w:val="00B87D38"/>
    <w:rsid w:val="00B94E67"/>
    <w:rsid w:val="00B978D3"/>
    <w:rsid w:val="00BA0468"/>
    <w:rsid w:val="00BA097C"/>
    <w:rsid w:val="00BA463F"/>
    <w:rsid w:val="00BA5729"/>
    <w:rsid w:val="00BA6692"/>
    <w:rsid w:val="00BA66D5"/>
    <w:rsid w:val="00BA7055"/>
    <w:rsid w:val="00BB3010"/>
    <w:rsid w:val="00BB3929"/>
    <w:rsid w:val="00BB59B8"/>
    <w:rsid w:val="00BB6141"/>
    <w:rsid w:val="00BB63AA"/>
    <w:rsid w:val="00BB6FA6"/>
    <w:rsid w:val="00BB7537"/>
    <w:rsid w:val="00BB7792"/>
    <w:rsid w:val="00BC3888"/>
    <w:rsid w:val="00BC7F46"/>
    <w:rsid w:val="00BD04FE"/>
    <w:rsid w:val="00BD23F4"/>
    <w:rsid w:val="00BD3F96"/>
    <w:rsid w:val="00BD427D"/>
    <w:rsid w:val="00BD4898"/>
    <w:rsid w:val="00BD5B82"/>
    <w:rsid w:val="00BD65DC"/>
    <w:rsid w:val="00BD6790"/>
    <w:rsid w:val="00BD7803"/>
    <w:rsid w:val="00BE0FB2"/>
    <w:rsid w:val="00BE1FCB"/>
    <w:rsid w:val="00BE37CF"/>
    <w:rsid w:val="00BE4C87"/>
    <w:rsid w:val="00BE50C4"/>
    <w:rsid w:val="00BE627F"/>
    <w:rsid w:val="00BF0311"/>
    <w:rsid w:val="00BF14DC"/>
    <w:rsid w:val="00BF5799"/>
    <w:rsid w:val="00C0021E"/>
    <w:rsid w:val="00C01ADB"/>
    <w:rsid w:val="00C02553"/>
    <w:rsid w:val="00C04049"/>
    <w:rsid w:val="00C07B25"/>
    <w:rsid w:val="00C10580"/>
    <w:rsid w:val="00C10C93"/>
    <w:rsid w:val="00C13AC9"/>
    <w:rsid w:val="00C1456C"/>
    <w:rsid w:val="00C15DE0"/>
    <w:rsid w:val="00C16CC9"/>
    <w:rsid w:val="00C17127"/>
    <w:rsid w:val="00C17493"/>
    <w:rsid w:val="00C21E03"/>
    <w:rsid w:val="00C2268C"/>
    <w:rsid w:val="00C231A7"/>
    <w:rsid w:val="00C231F2"/>
    <w:rsid w:val="00C233BB"/>
    <w:rsid w:val="00C2580B"/>
    <w:rsid w:val="00C2797C"/>
    <w:rsid w:val="00C31C5B"/>
    <w:rsid w:val="00C32127"/>
    <w:rsid w:val="00C3338A"/>
    <w:rsid w:val="00C33A96"/>
    <w:rsid w:val="00C376A5"/>
    <w:rsid w:val="00C45298"/>
    <w:rsid w:val="00C456A8"/>
    <w:rsid w:val="00C4754C"/>
    <w:rsid w:val="00C52010"/>
    <w:rsid w:val="00C537D8"/>
    <w:rsid w:val="00C57142"/>
    <w:rsid w:val="00C577AC"/>
    <w:rsid w:val="00C606AD"/>
    <w:rsid w:val="00C61698"/>
    <w:rsid w:val="00C6216B"/>
    <w:rsid w:val="00C63502"/>
    <w:rsid w:val="00C64580"/>
    <w:rsid w:val="00C65B35"/>
    <w:rsid w:val="00C66B21"/>
    <w:rsid w:val="00C71D8B"/>
    <w:rsid w:val="00C7390E"/>
    <w:rsid w:val="00C74C51"/>
    <w:rsid w:val="00C75FBF"/>
    <w:rsid w:val="00C76EFB"/>
    <w:rsid w:val="00C82922"/>
    <w:rsid w:val="00C84F1D"/>
    <w:rsid w:val="00C91307"/>
    <w:rsid w:val="00C9176D"/>
    <w:rsid w:val="00C93D89"/>
    <w:rsid w:val="00C93F8A"/>
    <w:rsid w:val="00C94082"/>
    <w:rsid w:val="00C945F2"/>
    <w:rsid w:val="00C95A8C"/>
    <w:rsid w:val="00C968F2"/>
    <w:rsid w:val="00C96933"/>
    <w:rsid w:val="00CA3F6B"/>
    <w:rsid w:val="00CB0D45"/>
    <w:rsid w:val="00CB134A"/>
    <w:rsid w:val="00CB19AF"/>
    <w:rsid w:val="00CB2C3F"/>
    <w:rsid w:val="00CB46BD"/>
    <w:rsid w:val="00CB5E6C"/>
    <w:rsid w:val="00CB6DBA"/>
    <w:rsid w:val="00CB7C6A"/>
    <w:rsid w:val="00CC15D8"/>
    <w:rsid w:val="00CC1A54"/>
    <w:rsid w:val="00CC3C58"/>
    <w:rsid w:val="00CC5CDA"/>
    <w:rsid w:val="00CC7F02"/>
    <w:rsid w:val="00CD001D"/>
    <w:rsid w:val="00CD2EFD"/>
    <w:rsid w:val="00CD3FC1"/>
    <w:rsid w:val="00CD5B17"/>
    <w:rsid w:val="00CD6919"/>
    <w:rsid w:val="00CE177F"/>
    <w:rsid w:val="00CE29EC"/>
    <w:rsid w:val="00CE33C0"/>
    <w:rsid w:val="00CE6E9C"/>
    <w:rsid w:val="00CF08E7"/>
    <w:rsid w:val="00CF2F03"/>
    <w:rsid w:val="00CF4725"/>
    <w:rsid w:val="00CF5B99"/>
    <w:rsid w:val="00CF7A8E"/>
    <w:rsid w:val="00D016CD"/>
    <w:rsid w:val="00D01988"/>
    <w:rsid w:val="00D07828"/>
    <w:rsid w:val="00D1081C"/>
    <w:rsid w:val="00D1155A"/>
    <w:rsid w:val="00D11C20"/>
    <w:rsid w:val="00D12184"/>
    <w:rsid w:val="00D14998"/>
    <w:rsid w:val="00D14C0C"/>
    <w:rsid w:val="00D16BDE"/>
    <w:rsid w:val="00D16C44"/>
    <w:rsid w:val="00D17335"/>
    <w:rsid w:val="00D17B2A"/>
    <w:rsid w:val="00D17F2B"/>
    <w:rsid w:val="00D21B76"/>
    <w:rsid w:val="00D262A9"/>
    <w:rsid w:val="00D27A45"/>
    <w:rsid w:val="00D308FE"/>
    <w:rsid w:val="00D3106C"/>
    <w:rsid w:val="00D31189"/>
    <w:rsid w:val="00D31B32"/>
    <w:rsid w:val="00D335C7"/>
    <w:rsid w:val="00D376F8"/>
    <w:rsid w:val="00D40A04"/>
    <w:rsid w:val="00D421E3"/>
    <w:rsid w:val="00D44BBE"/>
    <w:rsid w:val="00D4570A"/>
    <w:rsid w:val="00D46F1D"/>
    <w:rsid w:val="00D50A6E"/>
    <w:rsid w:val="00D52AE5"/>
    <w:rsid w:val="00D54BCA"/>
    <w:rsid w:val="00D5535C"/>
    <w:rsid w:val="00D601E1"/>
    <w:rsid w:val="00D609D4"/>
    <w:rsid w:val="00D611DB"/>
    <w:rsid w:val="00D6136A"/>
    <w:rsid w:val="00D61585"/>
    <w:rsid w:val="00D64833"/>
    <w:rsid w:val="00D64C43"/>
    <w:rsid w:val="00D6525A"/>
    <w:rsid w:val="00D6587A"/>
    <w:rsid w:val="00D66843"/>
    <w:rsid w:val="00D71728"/>
    <w:rsid w:val="00D726C0"/>
    <w:rsid w:val="00D73647"/>
    <w:rsid w:val="00D74B72"/>
    <w:rsid w:val="00D74D14"/>
    <w:rsid w:val="00D81054"/>
    <w:rsid w:val="00D812C7"/>
    <w:rsid w:val="00D82AEE"/>
    <w:rsid w:val="00D8719A"/>
    <w:rsid w:val="00D87C1E"/>
    <w:rsid w:val="00D87C81"/>
    <w:rsid w:val="00D91433"/>
    <w:rsid w:val="00D9399B"/>
    <w:rsid w:val="00D944D6"/>
    <w:rsid w:val="00D948F5"/>
    <w:rsid w:val="00D9533F"/>
    <w:rsid w:val="00D97EBB"/>
    <w:rsid w:val="00DA1CE5"/>
    <w:rsid w:val="00DB07A6"/>
    <w:rsid w:val="00DB0E58"/>
    <w:rsid w:val="00DB1C66"/>
    <w:rsid w:val="00DB21E5"/>
    <w:rsid w:val="00DB34B3"/>
    <w:rsid w:val="00DB5326"/>
    <w:rsid w:val="00DB612F"/>
    <w:rsid w:val="00DB756A"/>
    <w:rsid w:val="00DC021E"/>
    <w:rsid w:val="00DC09A9"/>
    <w:rsid w:val="00DC0FEB"/>
    <w:rsid w:val="00DC4B47"/>
    <w:rsid w:val="00DC6643"/>
    <w:rsid w:val="00DD17C8"/>
    <w:rsid w:val="00DD22F2"/>
    <w:rsid w:val="00DD2657"/>
    <w:rsid w:val="00DD367E"/>
    <w:rsid w:val="00DD4F6B"/>
    <w:rsid w:val="00DE2083"/>
    <w:rsid w:val="00DE5DFF"/>
    <w:rsid w:val="00DE6045"/>
    <w:rsid w:val="00DE6B4C"/>
    <w:rsid w:val="00DF10AB"/>
    <w:rsid w:val="00DF5160"/>
    <w:rsid w:val="00DF693B"/>
    <w:rsid w:val="00E014F3"/>
    <w:rsid w:val="00E018DE"/>
    <w:rsid w:val="00E03916"/>
    <w:rsid w:val="00E10585"/>
    <w:rsid w:val="00E10AC5"/>
    <w:rsid w:val="00E12712"/>
    <w:rsid w:val="00E128C6"/>
    <w:rsid w:val="00E15271"/>
    <w:rsid w:val="00E1528D"/>
    <w:rsid w:val="00E15E35"/>
    <w:rsid w:val="00E17213"/>
    <w:rsid w:val="00E17F40"/>
    <w:rsid w:val="00E2169B"/>
    <w:rsid w:val="00E22B32"/>
    <w:rsid w:val="00E250FF"/>
    <w:rsid w:val="00E25CA4"/>
    <w:rsid w:val="00E27F64"/>
    <w:rsid w:val="00E3176C"/>
    <w:rsid w:val="00E32B62"/>
    <w:rsid w:val="00E35919"/>
    <w:rsid w:val="00E367CE"/>
    <w:rsid w:val="00E435CC"/>
    <w:rsid w:val="00E43A88"/>
    <w:rsid w:val="00E44783"/>
    <w:rsid w:val="00E44D0A"/>
    <w:rsid w:val="00E46B3F"/>
    <w:rsid w:val="00E46E96"/>
    <w:rsid w:val="00E47155"/>
    <w:rsid w:val="00E4754E"/>
    <w:rsid w:val="00E47B77"/>
    <w:rsid w:val="00E5001F"/>
    <w:rsid w:val="00E50308"/>
    <w:rsid w:val="00E508E4"/>
    <w:rsid w:val="00E50CC2"/>
    <w:rsid w:val="00E50D56"/>
    <w:rsid w:val="00E51188"/>
    <w:rsid w:val="00E5289D"/>
    <w:rsid w:val="00E529A9"/>
    <w:rsid w:val="00E56EA4"/>
    <w:rsid w:val="00E6105C"/>
    <w:rsid w:val="00E6242B"/>
    <w:rsid w:val="00E643B4"/>
    <w:rsid w:val="00E64F14"/>
    <w:rsid w:val="00E65D48"/>
    <w:rsid w:val="00E65EA3"/>
    <w:rsid w:val="00E66DD0"/>
    <w:rsid w:val="00E6747F"/>
    <w:rsid w:val="00E712D5"/>
    <w:rsid w:val="00E7214A"/>
    <w:rsid w:val="00E758AE"/>
    <w:rsid w:val="00E763DF"/>
    <w:rsid w:val="00E77BF0"/>
    <w:rsid w:val="00E83C01"/>
    <w:rsid w:val="00E84859"/>
    <w:rsid w:val="00E907AC"/>
    <w:rsid w:val="00E9100F"/>
    <w:rsid w:val="00E92382"/>
    <w:rsid w:val="00E92C0C"/>
    <w:rsid w:val="00E9337A"/>
    <w:rsid w:val="00E93E19"/>
    <w:rsid w:val="00E95B38"/>
    <w:rsid w:val="00E96228"/>
    <w:rsid w:val="00EA3622"/>
    <w:rsid w:val="00EA3F2E"/>
    <w:rsid w:val="00EA4F78"/>
    <w:rsid w:val="00EB247F"/>
    <w:rsid w:val="00EB37E6"/>
    <w:rsid w:val="00EB42E8"/>
    <w:rsid w:val="00EB524D"/>
    <w:rsid w:val="00EB5A0A"/>
    <w:rsid w:val="00EB623B"/>
    <w:rsid w:val="00EB6829"/>
    <w:rsid w:val="00EB6ACF"/>
    <w:rsid w:val="00EC008B"/>
    <w:rsid w:val="00EC17F7"/>
    <w:rsid w:val="00EC3B66"/>
    <w:rsid w:val="00EC548D"/>
    <w:rsid w:val="00EC5FD4"/>
    <w:rsid w:val="00EC5FE5"/>
    <w:rsid w:val="00EC6620"/>
    <w:rsid w:val="00EC72CC"/>
    <w:rsid w:val="00ED749E"/>
    <w:rsid w:val="00ED76BA"/>
    <w:rsid w:val="00EE005A"/>
    <w:rsid w:val="00EE0F00"/>
    <w:rsid w:val="00EE4A95"/>
    <w:rsid w:val="00EF0B88"/>
    <w:rsid w:val="00EF25C5"/>
    <w:rsid w:val="00EF37DB"/>
    <w:rsid w:val="00EF5F76"/>
    <w:rsid w:val="00EF68E8"/>
    <w:rsid w:val="00EF6BE0"/>
    <w:rsid w:val="00EF7BB3"/>
    <w:rsid w:val="00F01CB3"/>
    <w:rsid w:val="00F023F0"/>
    <w:rsid w:val="00F03313"/>
    <w:rsid w:val="00F10286"/>
    <w:rsid w:val="00F15EB5"/>
    <w:rsid w:val="00F17FD0"/>
    <w:rsid w:val="00F20E32"/>
    <w:rsid w:val="00F21CD3"/>
    <w:rsid w:val="00F21FD4"/>
    <w:rsid w:val="00F24528"/>
    <w:rsid w:val="00F301FC"/>
    <w:rsid w:val="00F3132D"/>
    <w:rsid w:val="00F313A6"/>
    <w:rsid w:val="00F32D54"/>
    <w:rsid w:val="00F34A68"/>
    <w:rsid w:val="00F36129"/>
    <w:rsid w:val="00F37503"/>
    <w:rsid w:val="00F407AA"/>
    <w:rsid w:val="00F43E6E"/>
    <w:rsid w:val="00F442EB"/>
    <w:rsid w:val="00F45D66"/>
    <w:rsid w:val="00F466B7"/>
    <w:rsid w:val="00F5151A"/>
    <w:rsid w:val="00F5346D"/>
    <w:rsid w:val="00F546D9"/>
    <w:rsid w:val="00F5743B"/>
    <w:rsid w:val="00F615CB"/>
    <w:rsid w:val="00F64AF9"/>
    <w:rsid w:val="00F6617A"/>
    <w:rsid w:val="00F72AFE"/>
    <w:rsid w:val="00F72E94"/>
    <w:rsid w:val="00F740B9"/>
    <w:rsid w:val="00F75E2A"/>
    <w:rsid w:val="00F76193"/>
    <w:rsid w:val="00F76A5A"/>
    <w:rsid w:val="00F857D3"/>
    <w:rsid w:val="00F86CFA"/>
    <w:rsid w:val="00F90113"/>
    <w:rsid w:val="00F915C5"/>
    <w:rsid w:val="00F91934"/>
    <w:rsid w:val="00F922F7"/>
    <w:rsid w:val="00F94DB2"/>
    <w:rsid w:val="00F96E94"/>
    <w:rsid w:val="00F976FB"/>
    <w:rsid w:val="00FA048C"/>
    <w:rsid w:val="00FA3564"/>
    <w:rsid w:val="00FA7065"/>
    <w:rsid w:val="00FA7766"/>
    <w:rsid w:val="00FB282F"/>
    <w:rsid w:val="00FB55E5"/>
    <w:rsid w:val="00FB5D1A"/>
    <w:rsid w:val="00FC2711"/>
    <w:rsid w:val="00FC2A47"/>
    <w:rsid w:val="00FC3289"/>
    <w:rsid w:val="00FD0C4C"/>
    <w:rsid w:val="00FD1948"/>
    <w:rsid w:val="00FD4B1E"/>
    <w:rsid w:val="00FD5FF9"/>
    <w:rsid w:val="00FD74F5"/>
    <w:rsid w:val="00FE0EA8"/>
    <w:rsid w:val="00FE1F07"/>
    <w:rsid w:val="00FE32AE"/>
    <w:rsid w:val="00FE4D4F"/>
    <w:rsid w:val="00FF07BB"/>
    <w:rsid w:val="00FF1841"/>
    <w:rsid w:val="00FF1DAF"/>
    <w:rsid w:val="00FF1E26"/>
    <w:rsid w:val="00FF4528"/>
    <w:rsid w:val="00FF4683"/>
    <w:rsid w:val="00FF52C6"/>
    <w:rsid w:val="00FF791C"/>
    <w:rsid w:val="00FF7E04"/>
  </w:rsids>
  <m:mathPr>
    <m:mathFont m:val="Cambria Math"/>
    <m:brkBin m:val="before"/>
    <m:brkBinSub m:val="--"/>
    <m:smallFrac m:val="0"/>
    <m:dispDef/>
    <m:lMargin m:val="0"/>
    <m:rMargin m:val="0"/>
    <m:defJc m:val="centerGroup"/>
    <m:wrapIndent m:val="1440"/>
    <m:intLim m:val="subSup"/>
    <m:naryLim m:val="undOvr"/>
  </m:mathPr>
  <w:themeFontLang w:val="cs-CZ" w:eastAsia="zh-CN" w:bidi="mn-Mong-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2C7ECB"/>
  <w15:docId w15:val="{DEBFE9E7-2642-41A4-94D8-20F943907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8"/>
        <w:lang w:val="cs-CZ" w:eastAsia="zh-CN" w:bidi="mn-Mong-CN"/>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CD5B17"/>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C968F2"/>
    <w:rPr>
      <w:color w:val="0000FF"/>
      <w:u w:val="single"/>
    </w:rPr>
  </w:style>
  <w:style w:type="character" w:customStyle="1" w:styleId="hps">
    <w:name w:val="hps"/>
    <w:basedOn w:val="Standardnpsmoodstavce"/>
    <w:rsid w:val="00C968F2"/>
  </w:style>
  <w:style w:type="paragraph" w:styleId="Zhlav">
    <w:name w:val="header"/>
    <w:basedOn w:val="Normln"/>
    <w:link w:val="ZhlavChar"/>
    <w:uiPriority w:val="99"/>
    <w:unhideWhenUsed/>
    <w:rsid w:val="00A76E5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76E50"/>
  </w:style>
  <w:style w:type="paragraph" w:styleId="Zpat">
    <w:name w:val="footer"/>
    <w:basedOn w:val="Normln"/>
    <w:link w:val="ZpatChar"/>
    <w:uiPriority w:val="99"/>
    <w:unhideWhenUsed/>
    <w:rsid w:val="00A76E50"/>
    <w:pPr>
      <w:tabs>
        <w:tab w:val="center" w:pos="4536"/>
        <w:tab w:val="right" w:pos="9072"/>
      </w:tabs>
      <w:spacing w:after="0" w:line="240" w:lineRule="auto"/>
    </w:pPr>
  </w:style>
  <w:style w:type="character" w:customStyle="1" w:styleId="ZpatChar">
    <w:name w:val="Zápatí Char"/>
    <w:basedOn w:val="Standardnpsmoodstavce"/>
    <w:link w:val="Zpat"/>
    <w:uiPriority w:val="99"/>
    <w:rsid w:val="00A76E50"/>
  </w:style>
  <w:style w:type="paragraph" w:styleId="Textbubliny">
    <w:name w:val="Balloon Text"/>
    <w:basedOn w:val="Normln"/>
    <w:link w:val="TextbublinyChar"/>
    <w:uiPriority w:val="99"/>
    <w:semiHidden/>
    <w:unhideWhenUsed/>
    <w:rsid w:val="00FF07B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F07BB"/>
    <w:rPr>
      <w:rFonts w:ascii="Tahoma" w:hAnsi="Tahoma" w:cs="Tahoma"/>
      <w:sz w:val="16"/>
      <w:szCs w:val="16"/>
    </w:rPr>
  </w:style>
  <w:style w:type="character" w:styleId="Odkaznakoment">
    <w:name w:val="annotation reference"/>
    <w:basedOn w:val="Standardnpsmoodstavce"/>
    <w:uiPriority w:val="99"/>
    <w:semiHidden/>
    <w:unhideWhenUsed/>
    <w:rsid w:val="00F94DB2"/>
    <w:rPr>
      <w:sz w:val="16"/>
      <w:szCs w:val="16"/>
    </w:rPr>
  </w:style>
  <w:style w:type="paragraph" w:styleId="Textkomente">
    <w:name w:val="annotation text"/>
    <w:basedOn w:val="Normln"/>
    <w:link w:val="TextkomenteChar"/>
    <w:uiPriority w:val="99"/>
    <w:semiHidden/>
    <w:unhideWhenUsed/>
    <w:rsid w:val="00F94DB2"/>
    <w:pPr>
      <w:spacing w:line="240" w:lineRule="auto"/>
    </w:pPr>
    <w:rPr>
      <w:sz w:val="20"/>
      <w:szCs w:val="20"/>
    </w:rPr>
  </w:style>
  <w:style w:type="character" w:customStyle="1" w:styleId="TextkomenteChar">
    <w:name w:val="Text komentáře Char"/>
    <w:basedOn w:val="Standardnpsmoodstavce"/>
    <w:link w:val="Textkomente"/>
    <w:uiPriority w:val="99"/>
    <w:semiHidden/>
    <w:rsid w:val="00F94DB2"/>
    <w:rPr>
      <w:sz w:val="20"/>
      <w:szCs w:val="20"/>
    </w:rPr>
  </w:style>
  <w:style w:type="paragraph" w:styleId="Pedmtkomente">
    <w:name w:val="annotation subject"/>
    <w:basedOn w:val="Textkomente"/>
    <w:next w:val="Textkomente"/>
    <w:link w:val="PedmtkomenteChar"/>
    <w:uiPriority w:val="99"/>
    <w:semiHidden/>
    <w:unhideWhenUsed/>
    <w:rsid w:val="00F94DB2"/>
    <w:rPr>
      <w:b/>
      <w:bCs/>
    </w:rPr>
  </w:style>
  <w:style w:type="character" w:customStyle="1" w:styleId="PedmtkomenteChar">
    <w:name w:val="Předmět komentáře Char"/>
    <w:basedOn w:val="TextkomenteChar"/>
    <w:link w:val="Pedmtkomente"/>
    <w:uiPriority w:val="99"/>
    <w:semiHidden/>
    <w:rsid w:val="00F94DB2"/>
    <w:rPr>
      <w:b/>
      <w:bCs/>
      <w:sz w:val="20"/>
      <w:szCs w:val="20"/>
    </w:rPr>
  </w:style>
  <w:style w:type="paragraph" w:styleId="Prosttext">
    <w:name w:val="Plain Text"/>
    <w:basedOn w:val="Normln"/>
    <w:link w:val="ProsttextChar"/>
    <w:uiPriority w:val="99"/>
    <w:semiHidden/>
    <w:unhideWhenUsed/>
    <w:rsid w:val="00A84CE9"/>
    <w:pPr>
      <w:spacing w:after="0" w:line="240" w:lineRule="auto"/>
    </w:pPr>
    <w:rPr>
      <w:rFonts w:ascii="Calibri" w:hAnsi="Calibri"/>
      <w:szCs w:val="21"/>
    </w:rPr>
  </w:style>
  <w:style w:type="character" w:customStyle="1" w:styleId="ProsttextChar">
    <w:name w:val="Prostý text Char"/>
    <w:basedOn w:val="Standardnpsmoodstavce"/>
    <w:link w:val="Prosttext"/>
    <w:uiPriority w:val="99"/>
    <w:semiHidden/>
    <w:rsid w:val="00A84CE9"/>
    <w:rPr>
      <w:rFonts w:ascii="Calibri" w:hAnsi="Calibri"/>
      <w:szCs w:val="21"/>
    </w:rPr>
  </w:style>
  <w:style w:type="paragraph" w:styleId="Odstavecseseznamem">
    <w:name w:val="List Paragraph"/>
    <w:basedOn w:val="Normln"/>
    <w:uiPriority w:val="34"/>
    <w:qFormat/>
    <w:rsid w:val="005171E3"/>
    <w:pPr>
      <w:ind w:left="720"/>
      <w:contextualSpacing/>
    </w:pPr>
  </w:style>
  <w:style w:type="paragraph" w:styleId="Revize">
    <w:name w:val="Revision"/>
    <w:hidden/>
    <w:uiPriority w:val="99"/>
    <w:semiHidden/>
    <w:rsid w:val="004B0D3D"/>
    <w:pPr>
      <w:spacing w:after="0" w:line="240" w:lineRule="auto"/>
    </w:pPr>
  </w:style>
  <w:style w:type="table" w:styleId="Mkatabulky">
    <w:name w:val="Table Grid"/>
    <w:basedOn w:val="Normlntabulka"/>
    <w:uiPriority w:val="59"/>
    <w:rsid w:val="00E17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Standardnpsmoodstavce"/>
    <w:rsid w:val="0076117B"/>
  </w:style>
  <w:style w:type="character" w:styleId="Zdraznn">
    <w:name w:val="Emphasis"/>
    <w:basedOn w:val="Standardnpsmoodstavce"/>
    <w:uiPriority w:val="20"/>
    <w:qFormat/>
    <w:rsid w:val="0076117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650995">
      <w:bodyDiv w:val="1"/>
      <w:marLeft w:val="0"/>
      <w:marRight w:val="0"/>
      <w:marTop w:val="0"/>
      <w:marBottom w:val="0"/>
      <w:divBdr>
        <w:top w:val="none" w:sz="0" w:space="0" w:color="auto"/>
        <w:left w:val="none" w:sz="0" w:space="0" w:color="auto"/>
        <w:bottom w:val="none" w:sz="0" w:space="0" w:color="auto"/>
        <w:right w:val="none" w:sz="0" w:space="0" w:color="auto"/>
      </w:divBdr>
    </w:div>
    <w:div w:id="109128374">
      <w:bodyDiv w:val="1"/>
      <w:marLeft w:val="0"/>
      <w:marRight w:val="0"/>
      <w:marTop w:val="0"/>
      <w:marBottom w:val="0"/>
      <w:divBdr>
        <w:top w:val="none" w:sz="0" w:space="0" w:color="auto"/>
        <w:left w:val="none" w:sz="0" w:space="0" w:color="auto"/>
        <w:bottom w:val="none" w:sz="0" w:space="0" w:color="auto"/>
        <w:right w:val="none" w:sz="0" w:space="0" w:color="auto"/>
      </w:divBdr>
    </w:div>
    <w:div w:id="120659466">
      <w:bodyDiv w:val="1"/>
      <w:marLeft w:val="0"/>
      <w:marRight w:val="0"/>
      <w:marTop w:val="0"/>
      <w:marBottom w:val="0"/>
      <w:divBdr>
        <w:top w:val="none" w:sz="0" w:space="0" w:color="auto"/>
        <w:left w:val="none" w:sz="0" w:space="0" w:color="auto"/>
        <w:bottom w:val="none" w:sz="0" w:space="0" w:color="auto"/>
        <w:right w:val="none" w:sz="0" w:space="0" w:color="auto"/>
      </w:divBdr>
    </w:div>
    <w:div w:id="170604456">
      <w:bodyDiv w:val="1"/>
      <w:marLeft w:val="0"/>
      <w:marRight w:val="0"/>
      <w:marTop w:val="0"/>
      <w:marBottom w:val="0"/>
      <w:divBdr>
        <w:top w:val="none" w:sz="0" w:space="0" w:color="auto"/>
        <w:left w:val="none" w:sz="0" w:space="0" w:color="auto"/>
        <w:bottom w:val="none" w:sz="0" w:space="0" w:color="auto"/>
        <w:right w:val="none" w:sz="0" w:space="0" w:color="auto"/>
      </w:divBdr>
    </w:div>
    <w:div w:id="254748626">
      <w:bodyDiv w:val="1"/>
      <w:marLeft w:val="0"/>
      <w:marRight w:val="0"/>
      <w:marTop w:val="0"/>
      <w:marBottom w:val="0"/>
      <w:divBdr>
        <w:top w:val="none" w:sz="0" w:space="0" w:color="auto"/>
        <w:left w:val="none" w:sz="0" w:space="0" w:color="auto"/>
        <w:bottom w:val="none" w:sz="0" w:space="0" w:color="auto"/>
        <w:right w:val="none" w:sz="0" w:space="0" w:color="auto"/>
      </w:divBdr>
    </w:div>
    <w:div w:id="260451162">
      <w:bodyDiv w:val="1"/>
      <w:marLeft w:val="0"/>
      <w:marRight w:val="0"/>
      <w:marTop w:val="0"/>
      <w:marBottom w:val="0"/>
      <w:divBdr>
        <w:top w:val="none" w:sz="0" w:space="0" w:color="auto"/>
        <w:left w:val="none" w:sz="0" w:space="0" w:color="auto"/>
        <w:bottom w:val="none" w:sz="0" w:space="0" w:color="auto"/>
        <w:right w:val="none" w:sz="0" w:space="0" w:color="auto"/>
      </w:divBdr>
    </w:div>
    <w:div w:id="323822136">
      <w:bodyDiv w:val="1"/>
      <w:marLeft w:val="0"/>
      <w:marRight w:val="0"/>
      <w:marTop w:val="0"/>
      <w:marBottom w:val="0"/>
      <w:divBdr>
        <w:top w:val="none" w:sz="0" w:space="0" w:color="auto"/>
        <w:left w:val="none" w:sz="0" w:space="0" w:color="auto"/>
        <w:bottom w:val="none" w:sz="0" w:space="0" w:color="auto"/>
        <w:right w:val="none" w:sz="0" w:space="0" w:color="auto"/>
      </w:divBdr>
    </w:div>
    <w:div w:id="326520374">
      <w:bodyDiv w:val="1"/>
      <w:marLeft w:val="0"/>
      <w:marRight w:val="0"/>
      <w:marTop w:val="0"/>
      <w:marBottom w:val="0"/>
      <w:divBdr>
        <w:top w:val="none" w:sz="0" w:space="0" w:color="auto"/>
        <w:left w:val="none" w:sz="0" w:space="0" w:color="auto"/>
        <w:bottom w:val="none" w:sz="0" w:space="0" w:color="auto"/>
        <w:right w:val="none" w:sz="0" w:space="0" w:color="auto"/>
      </w:divBdr>
    </w:div>
    <w:div w:id="333610596">
      <w:bodyDiv w:val="1"/>
      <w:marLeft w:val="0"/>
      <w:marRight w:val="0"/>
      <w:marTop w:val="0"/>
      <w:marBottom w:val="0"/>
      <w:divBdr>
        <w:top w:val="none" w:sz="0" w:space="0" w:color="auto"/>
        <w:left w:val="none" w:sz="0" w:space="0" w:color="auto"/>
        <w:bottom w:val="none" w:sz="0" w:space="0" w:color="auto"/>
        <w:right w:val="none" w:sz="0" w:space="0" w:color="auto"/>
      </w:divBdr>
    </w:div>
    <w:div w:id="348675984">
      <w:bodyDiv w:val="1"/>
      <w:marLeft w:val="0"/>
      <w:marRight w:val="0"/>
      <w:marTop w:val="0"/>
      <w:marBottom w:val="0"/>
      <w:divBdr>
        <w:top w:val="none" w:sz="0" w:space="0" w:color="auto"/>
        <w:left w:val="none" w:sz="0" w:space="0" w:color="auto"/>
        <w:bottom w:val="none" w:sz="0" w:space="0" w:color="auto"/>
        <w:right w:val="none" w:sz="0" w:space="0" w:color="auto"/>
      </w:divBdr>
    </w:div>
    <w:div w:id="367342837">
      <w:bodyDiv w:val="1"/>
      <w:marLeft w:val="0"/>
      <w:marRight w:val="0"/>
      <w:marTop w:val="0"/>
      <w:marBottom w:val="0"/>
      <w:divBdr>
        <w:top w:val="none" w:sz="0" w:space="0" w:color="auto"/>
        <w:left w:val="none" w:sz="0" w:space="0" w:color="auto"/>
        <w:bottom w:val="none" w:sz="0" w:space="0" w:color="auto"/>
        <w:right w:val="none" w:sz="0" w:space="0" w:color="auto"/>
      </w:divBdr>
    </w:div>
    <w:div w:id="389116821">
      <w:bodyDiv w:val="1"/>
      <w:marLeft w:val="0"/>
      <w:marRight w:val="0"/>
      <w:marTop w:val="0"/>
      <w:marBottom w:val="0"/>
      <w:divBdr>
        <w:top w:val="none" w:sz="0" w:space="0" w:color="auto"/>
        <w:left w:val="none" w:sz="0" w:space="0" w:color="auto"/>
        <w:bottom w:val="none" w:sz="0" w:space="0" w:color="auto"/>
        <w:right w:val="none" w:sz="0" w:space="0" w:color="auto"/>
      </w:divBdr>
    </w:div>
    <w:div w:id="417020432">
      <w:bodyDiv w:val="1"/>
      <w:marLeft w:val="0"/>
      <w:marRight w:val="0"/>
      <w:marTop w:val="0"/>
      <w:marBottom w:val="0"/>
      <w:divBdr>
        <w:top w:val="none" w:sz="0" w:space="0" w:color="auto"/>
        <w:left w:val="none" w:sz="0" w:space="0" w:color="auto"/>
        <w:bottom w:val="none" w:sz="0" w:space="0" w:color="auto"/>
        <w:right w:val="none" w:sz="0" w:space="0" w:color="auto"/>
      </w:divBdr>
    </w:div>
    <w:div w:id="485822104">
      <w:bodyDiv w:val="1"/>
      <w:marLeft w:val="0"/>
      <w:marRight w:val="0"/>
      <w:marTop w:val="0"/>
      <w:marBottom w:val="0"/>
      <w:divBdr>
        <w:top w:val="none" w:sz="0" w:space="0" w:color="auto"/>
        <w:left w:val="none" w:sz="0" w:space="0" w:color="auto"/>
        <w:bottom w:val="none" w:sz="0" w:space="0" w:color="auto"/>
        <w:right w:val="none" w:sz="0" w:space="0" w:color="auto"/>
      </w:divBdr>
    </w:div>
    <w:div w:id="514348391">
      <w:bodyDiv w:val="1"/>
      <w:marLeft w:val="0"/>
      <w:marRight w:val="0"/>
      <w:marTop w:val="0"/>
      <w:marBottom w:val="0"/>
      <w:divBdr>
        <w:top w:val="none" w:sz="0" w:space="0" w:color="auto"/>
        <w:left w:val="none" w:sz="0" w:space="0" w:color="auto"/>
        <w:bottom w:val="none" w:sz="0" w:space="0" w:color="auto"/>
        <w:right w:val="none" w:sz="0" w:space="0" w:color="auto"/>
      </w:divBdr>
    </w:div>
    <w:div w:id="631986430">
      <w:bodyDiv w:val="1"/>
      <w:marLeft w:val="0"/>
      <w:marRight w:val="0"/>
      <w:marTop w:val="0"/>
      <w:marBottom w:val="0"/>
      <w:divBdr>
        <w:top w:val="none" w:sz="0" w:space="0" w:color="auto"/>
        <w:left w:val="none" w:sz="0" w:space="0" w:color="auto"/>
        <w:bottom w:val="none" w:sz="0" w:space="0" w:color="auto"/>
        <w:right w:val="none" w:sz="0" w:space="0" w:color="auto"/>
      </w:divBdr>
    </w:div>
    <w:div w:id="668217775">
      <w:bodyDiv w:val="1"/>
      <w:marLeft w:val="0"/>
      <w:marRight w:val="0"/>
      <w:marTop w:val="0"/>
      <w:marBottom w:val="0"/>
      <w:divBdr>
        <w:top w:val="none" w:sz="0" w:space="0" w:color="auto"/>
        <w:left w:val="none" w:sz="0" w:space="0" w:color="auto"/>
        <w:bottom w:val="none" w:sz="0" w:space="0" w:color="auto"/>
        <w:right w:val="none" w:sz="0" w:space="0" w:color="auto"/>
      </w:divBdr>
    </w:div>
    <w:div w:id="719983553">
      <w:bodyDiv w:val="1"/>
      <w:marLeft w:val="0"/>
      <w:marRight w:val="0"/>
      <w:marTop w:val="0"/>
      <w:marBottom w:val="0"/>
      <w:divBdr>
        <w:top w:val="none" w:sz="0" w:space="0" w:color="auto"/>
        <w:left w:val="none" w:sz="0" w:space="0" w:color="auto"/>
        <w:bottom w:val="none" w:sz="0" w:space="0" w:color="auto"/>
        <w:right w:val="none" w:sz="0" w:space="0" w:color="auto"/>
      </w:divBdr>
    </w:div>
    <w:div w:id="878934701">
      <w:bodyDiv w:val="1"/>
      <w:marLeft w:val="0"/>
      <w:marRight w:val="0"/>
      <w:marTop w:val="0"/>
      <w:marBottom w:val="0"/>
      <w:divBdr>
        <w:top w:val="none" w:sz="0" w:space="0" w:color="auto"/>
        <w:left w:val="none" w:sz="0" w:space="0" w:color="auto"/>
        <w:bottom w:val="none" w:sz="0" w:space="0" w:color="auto"/>
        <w:right w:val="none" w:sz="0" w:space="0" w:color="auto"/>
      </w:divBdr>
    </w:div>
    <w:div w:id="976909629">
      <w:bodyDiv w:val="1"/>
      <w:marLeft w:val="0"/>
      <w:marRight w:val="0"/>
      <w:marTop w:val="0"/>
      <w:marBottom w:val="0"/>
      <w:divBdr>
        <w:top w:val="none" w:sz="0" w:space="0" w:color="auto"/>
        <w:left w:val="none" w:sz="0" w:space="0" w:color="auto"/>
        <w:bottom w:val="none" w:sz="0" w:space="0" w:color="auto"/>
        <w:right w:val="none" w:sz="0" w:space="0" w:color="auto"/>
      </w:divBdr>
    </w:div>
    <w:div w:id="1197238044">
      <w:bodyDiv w:val="1"/>
      <w:marLeft w:val="0"/>
      <w:marRight w:val="0"/>
      <w:marTop w:val="0"/>
      <w:marBottom w:val="0"/>
      <w:divBdr>
        <w:top w:val="none" w:sz="0" w:space="0" w:color="auto"/>
        <w:left w:val="none" w:sz="0" w:space="0" w:color="auto"/>
        <w:bottom w:val="none" w:sz="0" w:space="0" w:color="auto"/>
        <w:right w:val="none" w:sz="0" w:space="0" w:color="auto"/>
      </w:divBdr>
    </w:div>
    <w:div w:id="1206794002">
      <w:bodyDiv w:val="1"/>
      <w:marLeft w:val="0"/>
      <w:marRight w:val="0"/>
      <w:marTop w:val="0"/>
      <w:marBottom w:val="0"/>
      <w:divBdr>
        <w:top w:val="none" w:sz="0" w:space="0" w:color="auto"/>
        <w:left w:val="none" w:sz="0" w:space="0" w:color="auto"/>
        <w:bottom w:val="none" w:sz="0" w:space="0" w:color="auto"/>
        <w:right w:val="none" w:sz="0" w:space="0" w:color="auto"/>
      </w:divBdr>
    </w:div>
    <w:div w:id="1321039592">
      <w:bodyDiv w:val="1"/>
      <w:marLeft w:val="0"/>
      <w:marRight w:val="0"/>
      <w:marTop w:val="0"/>
      <w:marBottom w:val="0"/>
      <w:divBdr>
        <w:top w:val="none" w:sz="0" w:space="0" w:color="auto"/>
        <w:left w:val="none" w:sz="0" w:space="0" w:color="auto"/>
        <w:bottom w:val="none" w:sz="0" w:space="0" w:color="auto"/>
        <w:right w:val="none" w:sz="0" w:space="0" w:color="auto"/>
      </w:divBdr>
    </w:div>
    <w:div w:id="1486580144">
      <w:bodyDiv w:val="1"/>
      <w:marLeft w:val="0"/>
      <w:marRight w:val="0"/>
      <w:marTop w:val="0"/>
      <w:marBottom w:val="0"/>
      <w:divBdr>
        <w:top w:val="none" w:sz="0" w:space="0" w:color="auto"/>
        <w:left w:val="none" w:sz="0" w:space="0" w:color="auto"/>
        <w:bottom w:val="none" w:sz="0" w:space="0" w:color="auto"/>
        <w:right w:val="none" w:sz="0" w:space="0" w:color="auto"/>
      </w:divBdr>
    </w:div>
    <w:div w:id="1511721209">
      <w:bodyDiv w:val="1"/>
      <w:marLeft w:val="0"/>
      <w:marRight w:val="0"/>
      <w:marTop w:val="0"/>
      <w:marBottom w:val="0"/>
      <w:divBdr>
        <w:top w:val="none" w:sz="0" w:space="0" w:color="auto"/>
        <w:left w:val="none" w:sz="0" w:space="0" w:color="auto"/>
        <w:bottom w:val="none" w:sz="0" w:space="0" w:color="auto"/>
        <w:right w:val="none" w:sz="0" w:space="0" w:color="auto"/>
      </w:divBdr>
    </w:div>
    <w:div w:id="1658654128">
      <w:bodyDiv w:val="1"/>
      <w:marLeft w:val="0"/>
      <w:marRight w:val="0"/>
      <w:marTop w:val="0"/>
      <w:marBottom w:val="0"/>
      <w:divBdr>
        <w:top w:val="none" w:sz="0" w:space="0" w:color="auto"/>
        <w:left w:val="none" w:sz="0" w:space="0" w:color="auto"/>
        <w:bottom w:val="none" w:sz="0" w:space="0" w:color="auto"/>
        <w:right w:val="none" w:sz="0" w:space="0" w:color="auto"/>
      </w:divBdr>
    </w:div>
    <w:div w:id="1712223448">
      <w:bodyDiv w:val="1"/>
      <w:marLeft w:val="0"/>
      <w:marRight w:val="0"/>
      <w:marTop w:val="0"/>
      <w:marBottom w:val="0"/>
      <w:divBdr>
        <w:top w:val="none" w:sz="0" w:space="0" w:color="auto"/>
        <w:left w:val="none" w:sz="0" w:space="0" w:color="auto"/>
        <w:bottom w:val="none" w:sz="0" w:space="0" w:color="auto"/>
        <w:right w:val="none" w:sz="0" w:space="0" w:color="auto"/>
      </w:divBdr>
    </w:div>
    <w:div w:id="1764379209">
      <w:bodyDiv w:val="1"/>
      <w:marLeft w:val="0"/>
      <w:marRight w:val="0"/>
      <w:marTop w:val="0"/>
      <w:marBottom w:val="0"/>
      <w:divBdr>
        <w:top w:val="none" w:sz="0" w:space="0" w:color="auto"/>
        <w:left w:val="none" w:sz="0" w:space="0" w:color="auto"/>
        <w:bottom w:val="none" w:sz="0" w:space="0" w:color="auto"/>
        <w:right w:val="none" w:sz="0" w:space="0" w:color="auto"/>
      </w:divBdr>
    </w:div>
    <w:div w:id="1806504918">
      <w:bodyDiv w:val="1"/>
      <w:marLeft w:val="0"/>
      <w:marRight w:val="0"/>
      <w:marTop w:val="0"/>
      <w:marBottom w:val="0"/>
      <w:divBdr>
        <w:top w:val="none" w:sz="0" w:space="0" w:color="auto"/>
        <w:left w:val="none" w:sz="0" w:space="0" w:color="auto"/>
        <w:bottom w:val="none" w:sz="0" w:space="0" w:color="auto"/>
        <w:right w:val="none" w:sz="0" w:space="0" w:color="auto"/>
      </w:divBdr>
    </w:div>
    <w:div w:id="1846549449">
      <w:bodyDiv w:val="1"/>
      <w:marLeft w:val="0"/>
      <w:marRight w:val="0"/>
      <w:marTop w:val="0"/>
      <w:marBottom w:val="0"/>
      <w:divBdr>
        <w:top w:val="none" w:sz="0" w:space="0" w:color="auto"/>
        <w:left w:val="none" w:sz="0" w:space="0" w:color="auto"/>
        <w:bottom w:val="none" w:sz="0" w:space="0" w:color="auto"/>
        <w:right w:val="none" w:sz="0" w:space="0" w:color="auto"/>
      </w:divBdr>
    </w:div>
    <w:div w:id="2051220899">
      <w:bodyDiv w:val="1"/>
      <w:marLeft w:val="0"/>
      <w:marRight w:val="0"/>
      <w:marTop w:val="0"/>
      <w:marBottom w:val="0"/>
      <w:divBdr>
        <w:top w:val="none" w:sz="0" w:space="0" w:color="auto"/>
        <w:left w:val="none" w:sz="0" w:space="0" w:color="auto"/>
        <w:bottom w:val="none" w:sz="0" w:space="0" w:color="auto"/>
        <w:right w:val="none" w:sz="0" w:space="0" w:color="auto"/>
      </w:divBdr>
    </w:div>
    <w:div w:id="2062168309">
      <w:bodyDiv w:val="1"/>
      <w:marLeft w:val="0"/>
      <w:marRight w:val="0"/>
      <w:marTop w:val="0"/>
      <w:marBottom w:val="0"/>
      <w:divBdr>
        <w:top w:val="none" w:sz="0" w:space="0" w:color="auto"/>
        <w:left w:val="none" w:sz="0" w:space="0" w:color="auto"/>
        <w:bottom w:val="none" w:sz="0" w:space="0" w:color="auto"/>
        <w:right w:val="none" w:sz="0" w:space="0" w:color="auto"/>
      </w:divBdr>
    </w:div>
    <w:div w:id="207246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ec.e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6E2B96-FFE1-4BA2-80F3-802419D60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Pages>
  <Words>1123</Words>
  <Characters>6630</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ČSÚ</Company>
  <LinksUpToDate>false</LinksUpToDate>
  <CharactersWithSpaces>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CEEC</dc:creator>
  <cp:lastModifiedBy>Jiří Vacek</cp:lastModifiedBy>
  <cp:revision>27</cp:revision>
  <dcterms:created xsi:type="dcterms:W3CDTF">2017-07-14T11:02:00Z</dcterms:created>
  <dcterms:modified xsi:type="dcterms:W3CDTF">2017-09-13T05:50:00Z</dcterms:modified>
</cp:coreProperties>
</file>