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63502" w:rsidRDefault="004726B0" w:rsidP="00EC72CC">
      <w:pPr>
        <w:spacing w:after="0" w:line="360" w:lineRule="auto"/>
        <w:jc w:val="center"/>
        <w:rPr>
          <w:rFonts w:ascii="Arial" w:eastAsia="SimSun" w:hAnsi="Arial" w:cs="Arial"/>
          <w:b/>
          <w:bCs/>
          <w:color w:val="000000" w:themeColor="text1"/>
          <w:kern w:val="1"/>
          <w:sz w:val="32"/>
          <w:szCs w:val="32"/>
        </w:rPr>
      </w:pPr>
      <w:r>
        <w:rPr>
          <w:rFonts w:ascii="Arial" w:eastAsia="SimSun" w:hAnsi="Arial" w:cs="Arial"/>
          <w:b/>
          <w:bCs/>
          <w:color w:val="000000" w:themeColor="text1"/>
          <w:kern w:val="1"/>
          <w:sz w:val="32"/>
          <w:szCs w:val="32"/>
        </w:rPr>
        <w:t>Objem projektových zakázek zadaných v první polovině roku 2017 dosáhl hranice 3,35 miliardy</w:t>
      </w:r>
      <w:r w:rsidR="00B2637B">
        <w:rPr>
          <w:rFonts w:ascii="Arial" w:eastAsia="SimSun" w:hAnsi="Arial" w:cs="Arial"/>
          <w:b/>
          <w:bCs/>
          <w:color w:val="000000" w:themeColor="text1"/>
          <w:kern w:val="1"/>
          <w:sz w:val="32"/>
          <w:szCs w:val="32"/>
        </w:rPr>
        <w:t xml:space="preserve"> korun</w:t>
      </w:r>
      <w:r>
        <w:rPr>
          <w:rFonts w:ascii="Arial" w:eastAsia="SimSun" w:hAnsi="Arial" w:cs="Arial"/>
          <w:b/>
          <w:bCs/>
          <w:color w:val="000000" w:themeColor="text1"/>
          <w:kern w:val="1"/>
          <w:sz w:val="32"/>
          <w:szCs w:val="32"/>
        </w:rPr>
        <w:t xml:space="preserve"> a představuje významný nárůst o 256,2 procenta  </w:t>
      </w:r>
    </w:p>
    <w:p w:rsidR="004713E4" w:rsidRPr="007265CC" w:rsidRDefault="004713E4" w:rsidP="00EC72CC">
      <w:pPr>
        <w:spacing w:after="0" w:line="360" w:lineRule="auto"/>
        <w:jc w:val="center"/>
        <w:rPr>
          <w:rFonts w:ascii="Arial" w:eastAsia="SimSun" w:hAnsi="Arial" w:cs="Arial"/>
          <w:b/>
          <w:bCs/>
          <w:color w:val="000000" w:themeColor="text1"/>
          <w:kern w:val="1"/>
          <w:sz w:val="32"/>
          <w:szCs w:val="32"/>
        </w:rPr>
      </w:pPr>
    </w:p>
    <w:p w:rsidR="00EE4A95" w:rsidRPr="003C69F9" w:rsidRDefault="00B718C2" w:rsidP="00494BCC">
      <w:pPr>
        <w:spacing w:after="0" w:line="360" w:lineRule="auto"/>
        <w:jc w:val="both"/>
        <w:rPr>
          <w:rFonts w:ascii="Arial" w:eastAsia="SimSun" w:hAnsi="Arial" w:cs="Arial"/>
          <w:b/>
          <w:color w:val="000000" w:themeColor="text1"/>
          <w:kern w:val="1"/>
        </w:rPr>
      </w:pPr>
      <w:r w:rsidRPr="003C69F9">
        <w:rPr>
          <w:rFonts w:ascii="Arial" w:eastAsia="SimSun" w:hAnsi="Arial" w:cs="Arial"/>
          <w:b/>
          <w:color w:val="000000" w:themeColor="text1"/>
          <w:kern w:val="1"/>
        </w:rPr>
        <w:t>Praha</w:t>
      </w:r>
      <w:r w:rsidR="002B337D">
        <w:rPr>
          <w:rFonts w:ascii="Arial" w:eastAsia="SimSun" w:hAnsi="Arial" w:cs="Arial"/>
          <w:b/>
          <w:color w:val="000000" w:themeColor="text1"/>
          <w:kern w:val="1"/>
        </w:rPr>
        <w:t xml:space="preserve"> </w:t>
      </w:r>
      <w:r w:rsidR="00CA5B5E">
        <w:rPr>
          <w:rFonts w:ascii="Arial" w:eastAsia="SimSun" w:hAnsi="Arial" w:cs="Arial"/>
          <w:b/>
          <w:color w:val="000000" w:themeColor="text1"/>
          <w:kern w:val="1"/>
        </w:rPr>
        <w:t>31. července</w:t>
      </w:r>
      <w:r w:rsidR="001D7988" w:rsidRPr="003C69F9">
        <w:rPr>
          <w:rFonts w:ascii="Arial" w:eastAsia="SimSun" w:hAnsi="Arial" w:cs="Arial"/>
          <w:b/>
          <w:color w:val="000000" w:themeColor="text1"/>
          <w:kern w:val="1"/>
        </w:rPr>
        <w:t xml:space="preserve"> </w:t>
      </w:r>
      <w:r w:rsidR="00627790" w:rsidRPr="003C69F9">
        <w:rPr>
          <w:rFonts w:ascii="Arial" w:eastAsia="SimSun" w:hAnsi="Arial" w:cs="Arial"/>
          <w:b/>
          <w:color w:val="000000" w:themeColor="text1"/>
          <w:kern w:val="1"/>
        </w:rPr>
        <w:t>–</w:t>
      </w:r>
      <w:r w:rsidR="00762367">
        <w:rPr>
          <w:rFonts w:ascii="Arial" w:eastAsia="SimSun" w:hAnsi="Arial" w:cs="Arial"/>
          <w:b/>
          <w:color w:val="000000" w:themeColor="text1"/>
          <w:kern w:val="1"/>
        </w:rPr>
        <w:t xml:space="preserve"> </w:t>
      </w:r>
      <w:bookmarkStart w:id="0" w:name="_Hlk480959756"/>
      <w:r w:rsidR="006B6059">
        <w:rPr>
          <w:rFonts w:ascii="Arial" w:eastAsia="SimSun" w:hAnsi="Arial" w:cs="Arial"/>
          <w:b/>
          <w:color w:val="000000" w:themeColor="text1"/>
          <w:kern w:val="1"/>
        </w:rPr>
        <w:t xml:space="preserve">V prvních šesti měsících letošního roku </w:t>
      </w:r>
      <w:r w:rsidR="002F1645">
        <w:rPr>
          <w:rFonts w:ascii="Arial" w:eastAsia="SimSun" w:hAnsi="Arial" w:cs="Arial"/>
          <w:b/>
          <w:color w:val="000000" w:themeColor="text1"/>
          <w:kern w:val="1"/>
        </w:rPr>
        <w:t>bylo konkrétním dodavatelům zadáno</w:t>
      </w:r>
      <w:r w:rsidR="00F5484C">
        <w:rPr>
          <w:rFonts w:ascii="Arial" w:eastAsia="SimSun" w:hAnsi="Arial" w:cs="Arial"/>
          <w:b/>
          <w:color w:val="000000" w:themeColor="text1"/>
          <w:kern w:val="1"/>
        </w:rPr>
        <w:t xml:space="preserve"> </w:t>
      </w:r>
      <w:r w:rsidR="006B6059">
        <w:rPr>
          <w:rFonts w:ascii="Arial" w:eastAsia="SimSun" w:hAnsi="Arial" w:cs="Arial"/>
          <w:b/>
          <w:color w:val="000000" w:themeColor="text1"/>
          <w:kern w:val="1"/>
        </w:rPr>
        <w:t>celkem 510</w:t>
      </w:r>
      <w:r w:rsidR="00F5484C">
        <w:rPr>
          <w:rFonts w:ascii="Arial" w:eastAsia="SimSun" w:hAnsi="Arial" w:cs="Arial"/>
          <w:b/>
          <w:color w:val="000000" w:themeColor="text1"/>
          <w:kern w:val="1"/>
        </w:rPr>
        <w:t xml:space="preserve"> </w:t>
      </w:r>
      <w:r w:rsidR="00205917">
        <w:rPr>
          <w:rFonts w:ascii="Arial" w:eastAsia="SimSun" w:hAnsi="Arial" w:cs="Arial"/>
          <w:b/>
          <w:color w:val="000000" w:themeColor="text1"/>
          <w:kern w:val="1"/>
        </w:rPr>
        <w:t>zakázek</w:t>
      </w:r>
      <w:r w:rsidR="00F5484C">
        <w:rPr>
          <w:rFonts w:ascii="Arial" w:eastAsia="SimSun" w:hAnsi="Arial" w:cs="Arial"/>
          <w:b/>
          <w:color w:val="000000" w:themeColor="text1"/>
          <w:kern w:val="1"/>
        </w:rPr>
        <w:t xml:space="preserve"> na projektovo</w:t>
      </w:r>
      <w:r w:rsidR="005D5AB5">
        <w:rPr>
          <w:rFonts w:ascii="Arial" w:eastAsia="SimSun" w:hAnsi="Arial" w:cs="Arial"/>
          <w:b/>
          <w:color w:val="000000" w:themeColor="text1"/>
          <w:kern w:val="1"/>
        </w:rPr>
        <w:t>u přípravu v</w:t>
      </w:r>
      <w:r w:rsidR="006B6059">
        <w:rPr>
          <w:rFonts w:ascii="Arial" w:eastAsia="SimSun" w:hAnsi="Arial" w:cs="Arial"/>
          <w:b/>
          <w:color w:val="000000" w:themeColor="text1"/>
          <w:kern w:val="1"/>
        </w:rPr>
        <w:t xml:space="preserve"> hodnotě 3,35</w:t>
      </w:r>
      <w:r w:rsidR="00205917">
        <w:rPr>
          <w:rFonts w:ascii="Arial" w:eastAsia="SimSun" w:hAnsi="Arial" w:cs="Arial"/>
          <w:b/>
          <w:color w:val="000000" w:themeColor="text1"/>
          <w:kern w:val="1"/>
        </w:rPr>
        <w:t xml:space="preserve"> miliardy</w:t>
      </w:r>
      <w:r w:rsidR="006B6059">
        <w:rPr>
          <w:rFonts w:ascii="Arial" w:eastAsia="SimSun" w:hAnsi="Arial" w:cs="Arial"/>
          <w:b/>
          <w:color w:val="000000" w:themeColor="text1"/>
          <w:kern w:val="1"/>
        </w:rPr>
        <w:t xml:space="preserve"> korun a v meziročním srovnání se jedná o významný nárůst počtu i objemu ukončených soutěží</w:t>
      </w:r>
      <w:r w:rsidR="00F5484C">
        <w:rPr>
          <w:rFonts w:ascii="Arial" w:eastAsia="SimSun" w:hAnsi="Arial" w:cs="Arial"/>
          <w:b/>
          <w:color w:val="000000" w:themeColor="text1"/>
          <w:kern w:val="1"/>
        </w:rPr>
        <w:t xml:space="preserve">. </w:t>
      </w:r>
      <w:bookmarkEnd w:id="0"/>
      <w:r w:rsidR="00F5484C">
        <w:rPr>
          <w:rFonts w:ascii="Arial" w:eastAsia="SimSun" w:hAnsi="Arial" w:cs="Arial"/>
          <w:b/>
          <w:color w:val="000000" w:themeColor="text1"/>
          <w:kern w:val="1"/>
        </w:rPr>
        <w:t>Aktivita veřejných investorů v p</w:t>
      </w:r>
      <w:r w:rsidR="00C332F0">
        <w:rPr>
          <w:rFonts w:ascii="Arial" w:eastAsia="SimSun" w:hAnsi="Arial" w:cs="Arial"/>
          <w:b/>
          <w:color w:val="000000" w:themeColor="text1"/>
          <w:kern w:val="1"/>
        </w:rPr>
        <w:t>řípravě nových výběrových řízení</w:t>
      </w:r>
      <w:r w:rsidR="00F5484C">
        <w:rPr>
          <w:rFonts w:ascii="Arial" w:eastAsia="SimSun" w:hAnsi="Arial" w:cs="Arial"/>
          <w:b/>
          <w:color w:val="000000" w:themeColor="text1"/>
          <w:kern w:val="1"/>
        </w:rPr>
        <w:t xml:space="preserve"> </w:t>
      </w:r>
      <w:r w:rsidR="00C332F0">
        <w:rPr>
          <w:rFonts w:ascii="Arial" w:eastAsia="SimSun" w:hAnsi="Arial" w:cs="Arial"/>
          <w:b/>
          <w:color w:val="000000" w:themeColor="text1"/>
          <w:kern w:val="1"/>
        </w:rPr>
        <w:t xml:space="preserve">naopak meziročně vykazuje výrazně zápornou bilanci. Tento stav je však ovlivněn vysokou srovnávací základnou rekordního roku 2016. </w:t>
      </w:r>
      <w:r w:rsidR="00DC6643" w:rsidRPr="004713E4">
        <w:rPr>
          <w:rFonts w:ascii="Arial" w:eastAsia="SimSun" w:hAnsi="Arial" w:cs="Arial"/>
          <w:b/>
          <w:color w:val="000000" w:themeColor="text1"/>
          <w:kern w:val="1"/>
        </w:rPr>
        <w:t xml:space="preserve">Vyplývá to z nejnovější analýzy zpracované analytickou společností CEEC Research na základě dat uveřejněných </w:t>
      </w:r>
      <w:r w:rsidR="00DB5326" w:rsidRPr="004713E4">
        <w:rPr>
          <w:rFonts w:ascii="Arial" w:eastAsia="SimSun" w:hAnsi="Arial" w:cs="Arial"/>
          <w:b/>
          <w:color w:val="000000" w:themeColor="text1"/>
          <w:kern w:val="1"/>
        </w:rPr>
        <w:t xml:space="preserve">ve Věstníku veřejných zakázek </w:t>
      </w:r>
      <w:r w:rsidR="00936C76">
        <w:rPr>
          <w:rFonts w:ascii="Arial" w:eastAsia="SimSun" w:hAnsi="Arial" w:cs="Arial"/>
          <w:b/>
          <w:color w:val="000000" w:themeColor="text1"/>
          <w:kern w:val="1"/>
        </w:rPr>
        <w:t xml:space="preserve">na konci </w:t>
      </w:r>
      <w:r w:rsidR="00AF4D73">
        <w:rPr>
          <w:rFonts w:ascii="Arial" w:eastAsia="SimSun" w:hAnsi="Arial" w:cs="Arial"/>
          <w:b/>
          <w:color w:val="000000" w:themeColor="text1"/>
          <w:kern w:val="1"/>
        </w:rPr>
        <w:t>června</w:t>
      </w:r>
      <w:r w:rsidR="000C7B62" w:rsidRPr="004713E4">
        <w:rPr>
          <w:rFonts w:ascii="Arial" w:eastAsia="SimSun" w:hAnsi="Arial" w:cs="Arial"/>
          <w:b/>
          <w:color w:val="000000" w:themeColor="text1"/>
          <w:kern w:val="1"/>
        </w:rPr>
        <w:t xml:space="preserve"> </w:t>
      </w:r>
      <w:r w:rsidR="00775E1D">
        <w:rPr>
          <w:rFonts w:ascii="Arial" w:eastAsia="SimSun" w:hAnsi="Arial" w:cs="Arial"/>
          <w:b/>
          <w:color w:val="000000" w:themeColor="text1"/>
          <w:kern w:val="1"/>
        </w:rPr>
        <w:t>2017</w:t>
      </w:r>
      <w:r w:rsidR="00DB5326" w:rsidRPr="004713E4">
        <w:rPr>
          <w:rFonts w:ascii="Arial" w:eastAsia="SimSun" w:hAnsi="Arial" w:cs="Arial"/>
          <w:b/>
          <w:color w:val="000000" w:themeColor="text1"/>
          <w:kern w:val="1"/>
        </w:rPr>
        <w:t>.</w:t>
      </w:r>
    </w:p>
    <w:p w:rsidR="00EE4A95" w:rsidRPr="003C69F9" w:rsidRDefault="00EE4A95" w:rsidP="00494BCC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1D73D8" w:rsidRDefault="005C0C63" w:rsidP="00494BCC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V červnu</w:t>
      </w:r>
      <w:r w:rsidR="000D5EF6">
        <w:rPr>
          <w:rFonts w:ascii="Arial" w:hAnsi="Arial" w:cs="Arial"/>
          <w:color w:val="000000" w:themeColor="text1"/>
        </w:rPr>
        <w:t xml:space="preserve"> letošního roku</w:t>
      </w:r>
      <w:r w:rsidR="00B363DB">
        <w:rPr>
          <w:rFonts w:ascii="Arial" w:hAnsi="Arial" w:cs="Arial"/>
          <w:color w:val="000000" w:themeColor="text1"/>
        </w:rPr>
        <w:t xml:space="preserve"> </w:t>
      </w:r>
      <w:r w:rsidR="00EB4421">
        <w:rPr>
          <w:rFonts w:ascii="Arial" w:hAnsi="Arial" w:cs="Arial"/>
          <w:color w:val="000000" w:themeColor="text1"/>
        </w:rPr>
        <w:t>vypsali</w:t>
      </w:r>
      <w:r w:rsidR="00A85F2C">
        <w:rPr>
          <w:rFonts w:ascii="Arial" w:hAnsi="Arial" w:cs="Arial"/>
          <w:color w:val="000000" w:themeColor="text1"/>
        </w:rPr>
        <w:t xml:space="preserve"> </w:t>
      </w:r>
      <w:r w:rsidR="002A2010">
        <w:rPr>
          <w:rFonts w:ascii="Arial" w:hAnsi="Arial" w:cs="Arial"/>
          <w:color w:val="000000" w:themeColor="text1"/>
        </w:rPr>
        <w:t>veřejní</w:t>
      </w:r>
      <w:r w:rsidR="00656DA6">
        <w:rPr>
          <w:rFonts w:ascii="Arial" w:hAnsi="Arial" w:cs="Arial"/>
          <w:color w:val="000000" w:themeColor="text1"/>
        </w:rPr>
        <w:t xml:space="preserve"> </w:t>
      </w:r>
      <w:r w:rsidR="00EB4421">
        <w:rPr>
          <w:rFonts w:ascii="Arial" w:hAnsi="Arial" w:cs="Arial"/>
          <w:color w:val="000000" w:themeColor="text1"/>
        </w:rPr>
        <w:t>investoři</w:t>
      </w:r>
      <w:r w:rsidR="001D73D8">
        <w:rPr>
          <w:rFonts w:ascii="Arial" w:hAnsi="Arial" w:cs="Arial"/>
          <w:color w:val="000000" w:themeColor="text1"/>
        </w:rPr>
        <w:t xml:space="preserve"> </w:t>
      </w:r>
      <w:r>
        <w:rPr>
          <w:rFonts w:ascii="Arial" w:hAnsi="Arial" w:cs="Arial"/>
          <w:color w:val="000000" w:themeColor="text1"/>
        </w:rPr>
        <w:t>celkem 31</w:t>
      </w:r>
      <w:r w:rsidR="00B265DF">
        <w:rPr>
          <w:rFonts w:ascii="Arial" w:hAnsi="Arial" w:cs="Arial"/>
          <w:color w:val="000000" w:themeColor="text1"/>
        </w:rPr>
        <w:t xml:space="preserve"> výběrových řízení </w:t>
      </w:r>
      <w:r w:rsidR="0079524F">
        <w:rPr>
          <w:rFonts w:ascii="Arial" w:hAnsi="Arial" w:cs="Arial"/>
          <w:color w:val="000000" w:themeColor="text1"/>
        </w:rPr>
        <w:t xml:space="preserve">na projektové práce </w:t>
      </w:r>
      <w:r>
        <w:rPr>
          <w:rFonts w:ascii="Arial" w:hAnsi="Arial" w:cs="Arial"/>
          <w:color w:val="000000" w:themeColor="text1"/>
        </w:rPr>
        <w:t>v souhrnné</w:t>
      </w:r>
      <w:r w:rsidR="00B265DF">
        <w:rPr>
          <w:rFonts w:ascii="Arial" w:hAnsi="Arial" w:cs="Arial"/>
          <w:color w:val="000000" w:themeColor="text1"/>
        </w:rPr>
        <w:t xml:space="preserve"> hodnotě</w:t>
      </w:r>
      <w:r>
        <w:rPr>
          <w:rFonts w:ascii="Arial" w:hAnsi="Arial" w:cs="Arial"/>
          <w:color w:val="000000" w:themeColor="text1"/>
        </w:rPr>
        <w:t xml:space="preserve"> 247</w:t>
      </w:r>
      <w:r w:rsidR="007D5B1F">
        <w:rPr>
          <w:rFonts w:ascii="Arial" w:hAnsi="Arial" w:cs="Arial"/>
          <w:color w:val="000000" w:themeColor="text1"/>
        </w:rPr>
        <w:t xml:space="preserve"> milionů korun</w:t>
      </w:r>
      <w:r>
        <w:rPr>
          <w:rFonts w:ascii="Arial" w:hAnsi="Arial" w:cs="Arial"/>
          <w:color w:val="000000" w:themeColor="text1"/>
        </w:rPr>
        <w:t xml:space="preserve"> a oproti srovnatelnému období minulého roku jde o</w:t>
      </w:r>
      <w:r w:rsidR="001D73D8">
        <w:rPr>
          <w:rFonts w:ascii="Arial" w:hAnsi="Arial" w:cs="Arial"/>
          <w:color w:val="000000" w:themeColor="text1"/>
        </w:rPr>
        <w:t xml:space="preserve"> </w:t>
      </w:r>
      <w:r>
        <w:rPr>
          <w:rFonts w:ascii="Arial" w:hAnsi="Arial" w:cs="Arial"/>
          <w:color w:val="000000" w:themeColor="text1"/>
        </w:rPr>
        <w:t>třetinový (36,7</w:t>
      </w:r>
      <w:r w:rsidR="00205917">
        <w:rPr>
          <w:rFonts w:ascii="Arial" w:hAnsi="Arial" w:cs="Arial"/>
          <w:color w:val="000000" w:themeColor="text1"/>
        </w:rPr>
        <w:t xml:space="preserve"> procenta)</w:t>
      </w:r>
      <w:r>
        <w:rPr>
          <w:rFonts w:ascii="Arial" w:hAnsi="Arial" w:cs="Arial"/>
          <w:color w:val="000000" w:themeColor="text1"/>
        </w:rPr>
        <w:t xml:space="preserve"> pokles počtu a desetinový (10,6</w:t>
      </w:r>
      <w:r w:rsidR="001D73D8">
        <w:rPr>
          <w:rFonts w:ascii="Arial" w:hAnsi="Arial" w:cs="Arial"/>
          <w:color w:val="000000" w:themeColor="text1"/>
        </w:rPr>
        <w:t xml:space="preserve"> procenta) pokles objemu</w:t>
      </w:r>
      <w:r w:rsidR="00205917">
        <w:rPr>
          <w:rFonts w:ascii="Arial" w:hAnsi="Arial" w:cs="Arial"/>
          <w:color w:val="000000" w:themeColor="text1"/>
        </w:rPr>
        <w:t xml:space="preserve"> vyhlášených soutěží</w:t>
      </w:r>
      <w:r w:rsidR="00C94261">
        <w:rPr>
          <w:rFonts w:ascii="Arial" w:hAnsi="Arial" w:cs="Arial"/>
          <w:color w:val="000000" w:themeColor="text1"/>
        </w:rPr>
        <w:t>.</w:t>
      </w:r>
      <w:r w:rsidR="00314642">
        <w:rPr>
          <w:rFonts w:ascii="Arial" w:hAnsi="Arial" w:cs="Arial"/>
          <w:color w:val="000000" w:themeColor="text1"/>
        </w:rPr>
        <w:t xml:space="preserve"> </w:t>
      </w:r>
    </w:p>
    <w:p w:rsidR="00CA5B5E" w:rsidRDefault="00CA5B5E" w:rsidP="00494BCC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F4795D" w:rsidRPr="00DD3639" w:rsidRDefault="00286F74" w:rsidP="00CA5B5E">
      <w:pPr>
        <w:spacing w:after="0" w:line="360" w:lineRule="auto"/>
        <w:jc w:val="both"/>
        <w:rPr>
          <w:rFonts w:ascii="Arial" w:hAnsi="Arial" w:cs="Arial"/>
          <w:bCs/>
          <w:color w:val="000000" w:themeColor="text1"/>
        </w:rPr>
      </w:pPr>
      <w:r>
        <w:rPr>
          <w:rFonts w:ascii="Arial" w:hAnsi="Arial" w:cs="Arial"/>
          <w:bCs/>
          <w:color w:val="000000" w:themeColor="text1"/>
        </w:rPr>
        <w:t>V</w:t>
      </w:r>
      <w:r w:rsidR="00F77DED">
        <w:rPr>
          <w:rFonts w:ascii="Arial" w:hAnsi="Arial" w:cs="Arial"/>
          <w:bCs/>
          <w:color w:val="000000" w:themeColor="text1"/>
        </w:rPr>
        <w:t> </w:t>
      </w:r>
      <w:r>
        <w:rPr>
          <w:rFonts w:ascii="Arial" w:hAnsi="Arial" w:cs="Arial"/>
          <w:bCs/>
          <w:color w:val="000000" w:themeColor="text1"/>
        </w:rPr>
        <w:t>první</w:t>
      </w:r>
      <w:r w:rsidR="00F77DED">
        <w:rPr>
          <w:rFonts w:ascii="Arial" w:hAnsi="Arial" w:cs="Arial"/>
          <w:bCs/>
          <w:color w:val="000000" w:themeColor="text1"/>
        </w:rPr>
        <w:t xml:space="preserve"> polovině</w:t>
      </w:r>
      <w:r w:rsidR="00E04666">
        <w:rPr>
          <w:rFonts w:ascii="Arial" w:hAnsi="Arial" w:cs="Arial"/>
          <w:bCs/>
          <w:color w:val="000000" w:themeColor="text1"/>
        </w:rPr>
        <w:t xml:space="preserve"> </w:t>
      </w:r>
      <w:r w:rsidR="003141DF" w:rsidRPr="003141DF">
        <w:rPr>
          <w:rFonts w:ascii="Arial" w:hAnsi="Arial" w:cs="Arial"/>
          <w:bCs/>
          <w:color w:val="000000" w:themeColor="text1"/>
        </w:rPr>
        <w:t xml:space="preserve">roku 2017 </w:t>
      </w:r>
      <w:r w:rsidR="003E5ACF">
        <w:rPr>
          <w:rFonts w:ascii="Arial" w:hAnsi="Arial" w:cs="Arial"/>
          <w:bCs/>
          <w:color w:val="000000" w:themeColor="text1"/>
        </w:rPr>
        <w:t xml:space="preserve">se </w:t>
      </w:r>
      <w:r w:rsidR="003141DF" w:rsidRPr="003141DF">
        <w:rPr>
          <w:rFonts w:ascii="Arial" w:hAnsi="Arial" w:cs="Arial"/>
          <w:bCs/>
          <w:color w:val="000000" w:themeColor="text1"/>
        </w:rPr>
        <w:t>ve Věstníku veřejn</w:t>
      </w:r>
      <w:r w:rsidR="00E04666">
        <w:rPr>
          <w:rFonts w:ascii="Arial" w:hAnsi="Arial" w:cs="Arial"/>
          <w:bCs/>
          <w:color w:val="000000" w:themeColor="text1"/>
        </w:rPr>
        <w:t xml:space="preserve">ých zakázek </w:t>
      </w:r>
      <w:r w:rsidR="005C0C63">
        <w:rPr>
          <w:rFonts w:ascii="Arial" w:hAnsi="Arial" w:cs="Arial"/>
          <w:bCs/>
          <w:color w:val="000000" w:themeColor="text1"/>
        </w:rPr>
        <w:t>objevilo celkem 152</w:t>
      </w:r>
      <w:r w:rsidR="003141DF" w:rsidRPr="003141DF">
        <w:rPr>
          <w:rFonts w:ascii="Arial" w:hAnsi="Arial" w:cs="Arial"/>
          <w:bCs/>
          <w:color w:val="000000" w:themeColor="text1"/>
        </w:rPr>
        <w:t xml:space="preserve"> soutěží</w:t>
      </w:r>
      <w:r w:rsidR="001744FD">
        <w:rPr>
          <w:rFonts w:ascii="Arial" w:hAnsi="Arial" w:cs="Arial"/>
          <w:bCs/>
          <w:color w:val="000000" w:themeColor="text1"/>
        </w:rPr>
        <w:t xml:space="preserve"> na projekt</w:t>
      </w:r>
      <w:r w:rsidR="005C0C63">
        <w:rPr>
          <w:rFonts w:ascii="Arial" w:hAnsi="Arial" w:cs="Arial"/>
          <w:bCs/>
          <w:color w:val="000000" w:themeColor="text1"/>
        </w:rPr>
        <w:t>ové práce v souhrnné hodnotě 1,4</w:t>
      </w:r>
      <w:r w:rsidR="00B3346C">
        <w:rPr>
          <w:rFonts w:ascii="Arial" w:hAnsi="Arial" w:cs="Arial"/>
          <w:bCs/>
          <w:color w:val="000000" w:themeColor="text1"/>
        </w:rPr>
        <w:t xml:space="preserve"> miliardy</w:t>
      </w:r>
      <w:r w:rsidR="003141DF" w:rsidRPr="003141DF">
        <w:rPr>
          <w:rFonts w:ascii="Arial" w:hAnsi="Arial" w:cs="Arial"/>
          <w:bCs/>
          <w:color w:val="000000" w:themeColor="text1"/>
        </w:rPr>
        <w:t xml:space="preserve"> korun</w:t>
      </w:r>
      <w:r w:rsidR="005C0C63">
        <w:rPr>
          <w:rFonts w:ascii="Arial" w:hAnsi="Arial" w:cs="Arial"/>
          <w:bCs/>
          <w:color w:val="000000" w:themeColor="text1"/>
        </w:rPr>
        <w:t>, což v meziročním srovnání představuje</w:t>
      </w:r>
      <w:r w:rsidR="00E04666">
        <w:rPr>
          <w:rFonts w:ascii="Arial" w:hAnsi="Arial" w:cs="Arial"/>
          <w:bCs/>
          <w:color w:val="000000" w:themeColor="text1"/>
        </w:rPr>
        <w:t xml:space="preserve"> </w:t>
      </w:r>
      <w:r w:rsidR="005C0C63">
        <w:rPr>
          <w:rFonts w:ascii="Arial" w:hAnsi="Arial" w:cs="Arial"/>
          <w:bCs/>
          <w:color w:val="000000" w:themeColor="text1"/>
        </w:rPr>
        <w:t>více než dvoupětinový (41,8</w:t>
      </w:r>
      <w:r w:rsidR="001744FD">
        <w:rPr>
          <w:rFonts w:ascii="Arial" w:hAnsi="Arial" w:cs="Arial"/>
          <w:bCs/>
          <w:color w:val="000000" w:themeColor="text1"/>
        </w:rPr>
        <w:t xml:space="preserve"> procenta) pokles počtu</w:t>
      </w:r>
      <w:r w:rsidR="00C323D3">
        <w:rPr>
          <w:rFonts w:ascii="Arial" w:hAnsi="Arial" w:cs="Arial"/>
          <w:bCs/>
          <w:color w:val="000000" w:themeColor="text1"/>
        </w:rPr>
        <w:t xml:space="preserve"> vypsaných výběrových řízení</w:t>
      </w:r>
      <w:r w:rsidR="0019270C">
        <w:rPr>
          <w:rFonts w:ascii="Arial" w:hAnsi="Arial" w:cs="Arial"/>
          <w:bCs/>
          <w:color w:val="000000" w:themeColor="text1"/>
        </w:rPr>
        <w:t xml:space="preserve">. </w:t>
      </w:r>
      <w:r w:rsidR="005C0C63">
        <w:rPr>
          <w:rFonts w:ascii="Arial" w:hAnsi="Arial" w:cs="Arial"/>
          <w:bCs/>
          <w:color w:val="000000" w:themeColor="text1"/>
        </w:rPr>
        <w:t>Významný p</w:t>
      </w:r>
      <w:r w:rsidR="0019270C">
        <w:rPr>
          <w:rFonts w:ascii="Arial" w:hAnsi="Arial" w:cs="Arial"/>
          <w:bCs/>
          <w:color w:val="000000" w:themeColor="text1"/>
        </w:rPr>
        <w:t>okles zaznam</w:t>
      </w:r>
      <w:r w:rsidR="005C0C63">
        <w:rPr>
          <w:rFonts w:ascii="Arial" w:hAnsi="Arial" w:cs="Arial"/>
          <w:bCs/>
          <w:color w:val="000000" w:themeColor="text1"/>
        </w:rPr>
        <w:t xml:space="preserve">enal i objem </w:t>
      </w:r>
      <w:r w:rsidR="00C323D3">
        <w:rPr>
          <w:rFonts w:ascii="Arial" w:hAnsi="Arial" w:cs="Arial"/>
          <w:bCs/>
          <w:color w:val="000000" w:themeColor="text1"/>
        </w:rPr>
        <w:t xml:space="preserve">ohlášených </w:t>
      </w:r>
      <w:r w:rsidR="003E186C">
        <w:rPr>
          <w:rFonts w:ascii="Arial" w:hAnsi="Arial" w:cs="Arial"/>
          <w:bCs/>
          <w:color w:val="000000" w:themeColor="text1"/>
        </w:rPr>
        <w:t>investic, a to o 69 procent</w:t>
      </w:r>
      <w:r w:rsidR="0019270C">
        <w:rPr>
          <w:rFonts w:ascii="Arial" w:hAnsi="Arial" w:cs="Arial"/>
          <w:bCs/>
          <w:color w:val="000000" w:themeColor="text1"/>
        </w:rPr>
        <w:t>.</w:t>
      </w:r>
      <w:r w:rsidR="00B3346C">
        <w:rPr>
          <w:rFonts w:ascii="Arial" w:hAnsi="Arial" w:cs="Arial"/>
          <w:bCs/>
          <w:color w:val="000000" w:themeColor="text1"/>
        </w:rPr>
        <w:t xml:space="preserve"> </w:t>
      </w:r>
      <w:r w:rsidR="0019270C">
        <w:rPr>
          <w:rFonts w:ascii="Arial" w:hAnsi="Arial" w:cs="Arial"/>
          <w:bCs/>
          <w:color w:val="000000" w:themeColor="text1"/>
        </w:rPr>
        <w:t>Při srovnání j</w:t>
      </w:r>
      <w:r w:rsidR="00E04666">
        <w:rPr>
          <w:rFonts w:ascii="Arial" w:hAnsi="Arial" w:cs="Arial"/>
          <w:bCs/>
          <w:color w:val="000000" w:themeColor="text1"/>
        </w:rPr>
        <w:t>e však třeba brát v úva</w:t>
      </w:r>
      <w:r w:rsidR="000B5878">
        <w:rPr>
          <w:rFonts w:ascii="Arial" w:hAnsi="Arial" w:cs="Arial"/>
          <w:bCs/>
          <w:color w:val="000000" w:themeColor="text1"/>
        </w:rPr>
        <w:t>hu, že tento stav</w:t>
      </w:r>
      <w:r w:rsidR="00D8236A">
        <w:rPr>
          <w:rFonts w:ascii="Arial" w:hAnsi="Arial" w:cs="Arial"/>
          <w:bCs/>
          <w:color w:val="000000" w:themeColor="text1"/>
        </w:rPr>
        <w:t xml:space="preserve"> </w:t>
      </w:r>
      <w:r w:rsidR="0019270C">
        <w:rPr>
          <w:rFonts w:ascii="Arial" w:hAnsi="Arial" w:cs="Arial"/>
          <w:bCs/>
          <w:color w:val="000000" w:themeColor="text1"/>
        </w:rPr>
        <w:t>ovlivnily</w:t>
      </w:r>
      <w:r w:rsidR="006D1AAB">
        <w:rPr>
          <w:rFonts w:ascii="Arial" w:hAnsi="Arial" w:cs="Arial"/>
          <w:bCs/>
          <w:color w:val="000000" w:themeColor="text1"/>
        </w:rPr>
        <w:t xml:space="preserve"> </w:t>
      </w:r>
      <w:r w:rsidR="0019270C">
        <w:rPr>
          <w:rFonts w:ascii="Arial" w:hAnsi="Arial" w:cs="Arial"/>
          <w:bCs/>
          <w:color w:val="000000" w:themeColor="text1"/>
        </w:rPr>
        <w:t>velké zakázky</w:t>
      </w:r>
      <w:r w:rsidR="0065200C">
        <w:rPr>
          <w:rFonts w:ascii="Arial" w:hAnsi="Arial" w:cs="Arial"/>
          <w:bCs/>
          <w:color w:val="000000" w:themeColor="text1"/>
        </w:rPr>
        <w:t xml:space="preserve"> z ledna </w:t>
      </w:r>
      <w:r w:rsidR="005C0C63">
        <w:rPr>
          <w:rFonts w:ascii="Arial" w:hAnsi="Arial" w:cs="Arial"/>
          <w:bCs/>
          <w:color w:val="000000" w:themeColor="text1"/>
        </w:rPr>
        <w:t xml:space="preserve">2016 </w:t>
      </w:r>
      <w:r w:rsidR="006D1AAB" w:rsidRPr="006D1AAB">
        <w:rPr>
          <w:rFonts w:ascii="Arial" w:hAnsi="Arial" w:cs="Arial"/>
          <w:bCs/>
          <w:color w:val="000000" w:themeColor="text1"/>
        </w:rPr>
        <w:t xml:space="preserve">(E.ON Distribuce </w:t>
      </w:r>
      <w:r w:rsidR="006D1AAB">
        <w:rPr>
          <w:rFonts w:ascii="Arial" w:hAnsi="Arial" w:cs="Arial"/>
          <w:bCs/>
          <w:color w:val="000000" w:themeColor="text1"/>
        </w:rPr>
        <w:t>a</w:t>
      </w:r>
      <w:r w:rsidR="005423DF">
        <w:rPr>
          <w:rFonts w:ascii="Arial" w:hAnsi="Arial" w:cs="Arial"/>
          <w:bCs/>
          <w:color w:val="000000" w:themeColor="text1"/>
        </w:rPr>
        <w:t xml:space="preserve"> Dopravní podni</w:t>
      </w:r>
      <w:r w:rsidR="00C323D3">
        <w:rPr>
          <w:rFonts w:ascii="Arial" w:hAnsi="Arial" w:cs="Arial"/>
          <w:bCs/>
          <w:color w:val="000000" w:themeColor="text1"/>
        </w:rPr>
        <w:t>k hl. m. Prahy) a celkově vysoká srovnávací základna minulého roku.</w:t>
      </w:r>
      <w:r w:rsidR="00594C9B">
        <w:rPr>
          <w:rFonts w:ascii="Arial" w:hAnsi="Arial" w:cs="Arial"/>
          <w:bCs/>
          <w:color w:val="000000" w:themeColor="text1"/>
        </w:rPr>
        <w:t xml:space="preserve"> </w:t>
      </w:r>
      <w:r w:rsidR="00CA5B5E" w:rsidRPr="00CA5B5E">
        <w:rPr>
          <w:rFonts w:ascii="Arial" w:hAnsi="Arial" w:cs="Arial"/>
          <w:i/>
          <w:color w:val="000000" w:themeColor="text1"/>
        </w:rPr>
        <w:t xml:space="preserve">„Objem vypisovaných soutěží klesá, nicméně díky výborné rozpracovanosti výběrových řízení z minulého roku je nyní z čeho </w:t>
      </w:r>
      <w:proofErr w:type="gramStart"/>
      <w:r w:rsidR="00CA5B5E" w:rsidRPr="00CA5B5E">
        <w:rPr>
          <w:rFonts w:ascii="Arial" w:hAnsi="Arial" w:cs="Arial"/>
          <w:i/>
          <w:color w:val="000000" w:themeColor="text1"/>
        </w:rPr>
        <w:t>zadávat</w:t>
      </w:r>
      <w:proofErr w:type="gramEnd"/>
      <w:r w:rsidR="00CA5B5E" w:rsidRPr="00CA5B5E">
        <w:rPr>
          <w:rFonts w:ascii="Arial" w:hAnsi="Arial" w:cs="Arial"/>
          <w:i/>
          <w:color w:val="000000" w:themeColor="text1"/>
        </w:rPr>
        <w:t xml:space="preserve"> a naopak objem zadaných zakázek na projektovou přípravu </w:t>
      </w:r>
      <w:r w:rsidR="00CA5B5E">
        <w:rPr>
          <w:rFonts w:ascii="Arial" w:hAnsi="Arial" w:cs="Arial"/>
          <w:i/>
          <w:color w:val="000000" w:themeColor="text1"/>
        </w:rPr>
        <w:t xml:space="preserve">staveb </w:t>
      </w:r>
      <w:r w:rsidR="00CA5B5E" w:rsidRPr="00CA5B5E">
        <w:rPr>
          <w:rFonts w:ascii="Arial" w:hAnsi="Arial" w:cs="Arial"/>
          <w:i/>
          <w:color w:val="000000" w:themeColor="text1"/>
        </w:rPr>
        <w:t>výrazně roste. To dává dobré vyhlídky pro otočení negativního trendu z</w:t>
      </w:r>
      <w:r w:rsidR="00CA5B5E">
        <w:rPr>
          <w:rFonts w:ascii="Arial" w:hAnsi="Arial" w:cs="Arial"/>
          <w:i/>
          <w:color w:val="000000" w:themeColor="text1"/>
        </w:rPr>
        <w:t xml:space="preserve"> loňského </w:t>
      </w:r>
      <w:r w:rsidR="00CA5B5E" w:rsidRPr="00CA5B5E">
        <w:rPr>
          <w:rFonts w:ascii="Arial" w:hAnsi="Arial" w:cs="Arial"/>
          <w:i/>
          <w:color w:val="000000" w:themeColor="text1"/>
        </w:rPr>
        <w:t>roku a růst českého stavebnictví v tomto roce“,</w:t>
      </w:r>
      <w:r w:rsidR="00CA5B5E">
        <w:rPr>
          <w:rFonts w:ascii="Arial" w:hAnsi="Arial" w:cs="Arial"/>
          <w:color w:val="000000" w:themeColor="text1"/>
        </w:rPr>
        <w:t xml:space="preserve"> uvádí </w:t>
      </w:r>
      <w:r w:rsidR="00CA5B5E" w:rsidRPr="00CA5B5E">
        <w:rPr>
          <w:rFonts w:ascii="Arial" w:hAnsi="Arial" w:cs="Arial"/>
          <w:b/>
          <w:color w:val="000000" w:themeColor="text1"/>
        </w:rPr>
        <w:t xml:space="preserve">Jiří Vacek, ředitel analytické společnosti CEEC </w:t>
      </w:r>
      <w:proofErr w:type="spellStart"/>
      <w:r w:rsidR="00CA5B5E" w:rsidRPr="00CA5B5E">
        <w:rPr>
          <w:rFonts w:ascii="Arial" w:hAnsi="Arial" w:cs="Arial"/>
          <w:b/>
          <w:color w:val="000000" w:themeColor="text1"/>
        </w:rPr>
        <w:t>Research</w:t>
      </w:r>
      <w:proofErr w:type="spellEnd"/>
      <w:r w:rsidR="00CA5B5E" w:rsidRPr="00CA5B5E">
        <w:rPr>
          <w:rFonts w:ascii="Arial" w:hAnsi="Arial" w:cs="Arial"/>
          <w:b/>
          <w:color w:val="000000" w:themeColor="text1"/>
        </w:rPr>
        <w:t>.</w:t>
      </w:r>
      <w:r w:rsidR="00CA5B5E">
        <w:rPr>
          <w:rFonts w:ascii="Arial" w:hAnsi="Arial" w:cs="Arial"/>
          <w:b/>
          <w:color w:val="000000" w:themeColor="text1"/>
        </w:rPr>
        <w:t xml:space="preserve"> </w:t>
      </w:r>
      <w:r w:rsidR="00594C9B" w:rsidRPr="00594C9B">
        <w:rPr>
          <w:rFonts w:ascii="Arial" w:hAnsi="Arial" w:cs="Arial"/>
          <w:bCs/>
          <w:i/>
          <w:color w:val="000000" w:themeColor="text1"/>
        </w:rPr>
        <w:t xml:space="preserve">„V současné době je na stavebním trhu stále patrná stagnace. Je na něm také velká konkurence, která tlačí ceny dolů. Do budoucna však vzhlížíme s mírným optimismem. Doufáme totiž, že už konečně opravdu dojde k druhé etapě čerpání fondů EU. Je ale potřeba, aby byly zakázky zadávány průběžně, aby nedošlo k jejich </w:t>
      </w:r>
      <w:r w:rsidR="00594C9B" w:rsidRPr="00594C9B">
        <w:rPr>
          <w:rFonts w:ascii="Arial" w:hAnsi="Arial" w:cs="Arial"/>
          <w:bCs/>
          <w:i/>
          <w:color w:val="000000" w:themeColor="text1"/>
        </w:rPr>
        <w:lastRenderedPageBreak/>
        <w:t xml:space="preserve">kumulaci nad kapacitní možnosti stavebních firem,“ </w:t>
      </w:r>
      <w:r w:rsidR="00594C9B" w:rsidRPr="00594C9B">
        <w:rPr>
          <w:rFonts w:ascii="Arial" w:hAnsi="Arial" w:cs="Arial"/>
          <w:bCs/>
          <w:color w:val="000000" w:themeColor="text1"/>
        </w:rPr>
        <w:t xml:space="preserve">říká </w:t>
      </w:r>
      <w:r w:rsidR="00594C9B" w:rsidRPr="00594C9B">
        <w:rPr>
          <w:rFonts w:ascii="Arial" w:hAnsi="Arial" w:cs="Arial"/>
          <w:b/>
          <w:bCs/>
          <w:color w:val="000000" w:themeColor="text1"/>
        </w:rPr>
        <w:t>Michal Jurka, statutární ředitel Skanska Česká republika a Slovensko, Skanska a.s.</w:t>
      </w:r>
    </w:p>
    <w:p w:rsidR="00D15C4B" w:rsidRDefault="00D15C4B" w:rsidP="00494BCC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931D64" w:rsidRPr="00931D64" w:rsidRDefault="00931D64" w:rsidP="00931D64">
      <w:pPr>
        <w:spacing w:after="0" w:line="240" w:lineRule="auto"/>
        <w:jc w:val="both"/>
        <w:rPr>
          <w:rFonts w:ascii="Arial" w:eastAsia="Times New Roman" w:hAnsi="Arial" w:cs="Times New Roman"/>
          <w:bCs/>
          <w:sz w:val="20"/>
          <w:szCs w:val="24"/>
          <w:lang w:eastAsia="cs-CZ"/>
        </w:rPr>
      </w:pPr>
      <w:r w:rsidRPr="00931D64">
        <w:rPr>
          <w:rFonts w:ascii="Arial" w:eastAsia="Times New Roman" w:hAnsi="Arial" w:cs="Times New Roman"/>
          <w:b/>
          <w:bCs/>
          <w:sz w:val="20"/>
          <w:szCs w:val="24"/>
          <w:lang w:eastAsia="cs-CZ"/>
        </w:rPr>
        <w:t xml:space="preserve">Meziroční změny </w:t>
      </w:r>
      <w:r w:rsidR="00775E1D">
        <w:rPr>
          <w:rFonts w:ascii="Arial" w:eastAsia="Times New Roman" w:hAnsi="Arial" w:cs="Times New Roman"/>
          <w:b/>
          <w:bCs/>
          <w:sz w:val="20"/>
          <w:szCs w:val="24"/>
          <w:lang w:eastAsia="cs-CZ"/>
        </w:rPr>
        <w:t>oznámení o zakázce v letech 2016 až 2017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4"/>
        <w:gridCol w:w="1744"/>
        <w:gridCol w:w="1059"/>
        <w:gridCol w:w="1049"/>
        <w:gridCol w:w="1066"/>
        <w:gridCol w:w="1062"/>
        <w:gridCol w:w="1044"/>
        <w:gridCol w:w="1069"/>
      </w:tblGrid>
      <w:tr w:rsidR="005969A3" w:rsidTr="003A200E">
        <w:trPr>
          <w:cantSplit/>
          <w:trHeight w:val="284"/>
        </w:trPr>
        <w:tc>
          <w:tcPr>
            <w:tcW w:w="2694" w:type="dxa"/>
            <w:gridSpan w:val="2"/>
            <w:vMerge w:val="restart"/>
            <w:tcBorders>
              <w:top w:val="nil"/>
              <w:left w:val="nil"/>
            </w:tcBorders>
            <w:vAlign w:val="center"/>
          </w:tcPr>
          <w:p w:rsidR="005969A3" w:rsidRPr="005969A3" w:rsidRDefault="00703D87" w:rsidP="005969A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Projektové</w:t>
            </w:r>
            <w:r w:rsidR="005969A3" w:rsidRPr="005969A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 xml:space="preserve"> zakázky</w:t>
            </w:r>
          </w:p>
        </w:tc>
        <w:tc>
          <w:tcPr>
            <w:tcW w:w="3223" w:type="dxa"/>
            <w:gridSpan w:val="3"/>
            <w:vAlign w:val="center"/>
          </w:tcPr>
          <w:p w:rsidR="005969A3" w:rsidRPr="005969A3" w:rsidRDefault="005969A3" w:rsidP="005969A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5969A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Počet</w:t>
            </w:r>
          </w:p>
        </w:tc>
        <w:tc>
          <w:tcPr>
            <w:tcW w:w="3223" w:type="dxa"/>
            <w:gridSpan w:val="3"/>
            <w:vAlign w:val="center"/>
          </w:tcPr>
          <w:p w:rsidR="005969A3" w:rsidRPr="005969A3" w:rsidRDefault="005969A3" w:rsidP="005969A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5969A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Hodnota</w:t>
            </w:r>
          </w:p>
        </w:tc>
      </w:tr>
      <w:tr w:rsidR="005969A3" w:rsidTr="003A200E">
        <w:trPr>
          <w:cantSplit/>
          <w:trHeight w:val="284"/>
        </w:trPr>
        <w:tc>
          <w:tcPr>
            <w:tcW w:w="2694" w:type="dxa"/>
            <w:gridSpan w:val="2"/>
            <w:vMerge/>
            <w:tcBorders>
              <w:left w:val="nil"/>
              <w:bottom w:val="single" w:sz="4" w:space="0" w:color="auto"/>
            </w:tcBorders>
          </w:tcPr>
          <w:p w:rsidR="005969A3" w:rsidRPr="005969A3" w:rsidRDefault="005969A3" w:rsidP="005969A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074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5969A3" w:rsidRPr="005969A3" w:rsidRDefault="003E5ACF" w:rsidP="005969A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P</w:t>
            </w:r>
            <w:r w:rsidR="005969A3" w:rsidRPr="005969A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očet</w:t>
            </w:r>
          </w:p>
        </w:tc>
        <w:tc>
          <w:tcPr>
            <w:tcW w:w="214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69A3" w:rsidRPr="005969A3" w:rsidRDefault="005969A3" w:rsidP="005969A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5969A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Meziroční změna v %</w:t>
            </w:r>
          </w:p>
        </w:tc>
        <w:tc>
          <w:tcPr>
            <w:tcW w:w="1074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5969A3" w:rsidRPr="005969A3" w:rsidRDefault="005969A3" w:rsidP="005969A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5969A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mil. Kč</w:t>
            </w:r>
          </w:p>
        </w:tc>
        <w:tc>
          <w:tcPr>
            <w:tcW w:w="2149" w:type="dxa"/>
            <w:gridSpan w:val="2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5969A3" w:rsidRPr="005969A3" w:rsidRDefault="005969A3" w:rsidP="005969A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5969A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Meziroční změna v %</w:t>
            </w:r>
          </w:p>
        </w:tc>
      </w:tr>
      <w:tr w:rsidR="00B2334B" w:rsidTr="003A200E">
        <w:trPr>
          <w:cantSplit/>
          <w:trHeight w:val="284"/>
        </w:trPr>
        <w:tc>
          <w:tcPr>
            <w:tcW w:w="918" w:type="dxa"/>
            <w:vMerge w:val="restart"/>
            <w:tcBorders>
              <w:top w:val="single" w:sz="4" w:space="0" w:color="auto"/>
            </w:tcBorders>
            <w:vAlign w:val="center"/>
          </w:tcPr>
          <w:p w:rsidR="00B2334B" w:rsidRPr="005969A3" w:rsidRDefault="00B2334B" w:rsidP="00B233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2016</w:t>
            </w:r>
          </w:p>
        </w:tc>
        <w:tc>
          <w:tcPr>
            <w:tcW w:w="1776" w:type="dxa"/>
            <w:tcBorders>
              <w:top w:val="single" w:sz="4" w:space="0" w:color="auto"/>
              <w:bottom w:val="nil"/>
            </w:tcBorders>
            <w:vAlign w:val="center"/>
          </w:tcPr>
          <w:p w:rsidR="00B2334B" w:rsidRPr="00B2334B" w:rsidRDefault="00B2334B" w:rsidP="00B2334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2334B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1. čtvrtletí</w:t>
            </w:r>
          </w:p>
        </w:tc>
        <w:tc>
          <w:tcPr>
            <w:tcW w:w="1074" w:type="dxa"/>
            <w:tcBorders>
              <w:top w:val="single" w:sz="4" w:space="0" w:color="auto"/>
              <w:bottom w:val="nil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B2334B" w:rsidRPr="00B2334B" w:rsidRDefault="00B2334B" w:rsidP="00B2334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2334B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129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B2334B" w:rsidRPr="00B2334B" w:rsidRDefault="00B2334B" w:rsidP="00B2334B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B2334B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B2334B" w:rsidRPr="00B2334B" w:rsidRDefault="00B2334B" w:rsidP="00B2334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2334B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+143,4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B2334B" w:rsidRPr="00B2334B" w:rsidRDefault="00B2334B" w:rsidP="00B2334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2334B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3 431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B2334B" w:rsidRPr="00B2334B" w:rsidRDefault="00B2334B" w:rsidP="00B2334B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B2334B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nil"/>
            </w:tcBorders>
            <w:tcMar>
              <w:right w:w="284" w:type="dxa"/>
            </w:tcMar>
            <w:vAlign w:val="center"/>
          </w:tcPr>
          <w:p w:rsidR="00B2334B" w:rsidRPr="00B2334B" w:rsidRDefault="00B2334B" w:rsidP="00B2334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2334B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+763,1</w:t>
            </w:r>
          </w:p>
        </w:tc>
      </w:tr>
      <w:tr w:rsidR="00B2334B" w:rsidTr="003A200E">
        <w:trPr>
          <w:cantSplit/>
          <w:trHeight w:val="284"/>
        </w:trPr>
        <w:tc>
          <w:tcPr>
            <w:tcW w:w="918" w:type="dxa"/>
            <w:vMerge/>
            <w:vAlign w:val="center"/>
          </w:tcPr>
          <w:p w:rsidR="00B2334B" w:rsidRPr="005969A3" w:rsidRDefault="00B2334B" w:rsidP="00B233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76" w:type="dxa"/>
            <w:tcBorders>
              <w:top w:val="nil"/>
              <w:bottom w:val="nil"/>
            </w:tcBorders>
            <w:vAlign w:val="center"/>
          </w:tcPr>
          <w:p w:rsidR="00B2334B" w:rsidRPr="00B2334B" w:rsidRDefault="00B2334B" w:rsidP="00B2334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2334B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2. čtvrtletí</w:t>
            </w:r>
          </w:p>
        </w:tc>
        <w:tc>
          <w:tcPr>
            <w:tcW w:w="1074" w:type="dxa"/>
            <w:tcBorders>
              <w:top w:val="nil"/>
              <w:bottom w:val="nil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B2334B" w:rsidRPr="00B2334B" w:rsidRDefault="00B2334B" w:rsidP="00B2334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2334B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132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B2334B" w:rsidRPr="00B2334B" w:rsidRDefault="00B2334B" w:rsidP="00B2334B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B2334B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B2334B" w:rsidRPr="00B2334B" w:rsidRDefault="00B2334B" w:rsidP="00B2334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2334B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+25,7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B2334B" w:rsidRPr="00B2334B" w:rsidRDefault="00B2334B" w:rsidP="00B2334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2334B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1 101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B2334B" w:rsidRPr="00B2334B" w:rsidRDefault="00B2334B" w:rsidP="00B233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2334B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</w:tcBorders>
            <w:tcMar>
              <w:right w:w="284" w:type="dxa"/>
            </w:tcMar>
            <w:vAlign w:val="center"/>
          </w:tcPr>
          <w:p w:rsidR="00B2334B" w:rsidRPr="00B2334B" w:rsidRDefault="00B2334B" w:rsidP="00B2334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2334B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-40,3</w:t>
            </w:r>
          </w:p>
        </w:tc>
      </w:tr>
      <w:tr w:rsidR="00B2334B" w:rsidTr="003A200E">
        <w:trPr>
          <w:cantSplit/>
          <w:trHeight w:val="284"/>
        </w:trPr>
        <w:tc>
          <w:tcPr>
            <w:tcW w:w="918" w:type="dxa"/>
            <w:vMerge/>
            <w:vAlign w:val="center"/>
          </w:tcPr>
          <w:p w:rsidR="00B2334B" w:rsidRPr="005969A3" w:rsidRDefault="00B2334B" w:rsidP="00B233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76" w:type="dxa"/>
            <w:tcBorders>
              <w:top w:val="nil"/>
              <w:bottom w:val="nil"/>
            </w:tcBorders>
            <w:vAlign w:val="center"/>
          </w:tcPr>
          <w:p w:rsidR="00B2334B" w:rsidRPr="00B2334B" w:rsidRDefault="00B2334B" w:rsidP="00B2334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2334B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3. čtvrtletí</w:t>
            </w:r>
          </w:p>
        </w:tc>
        <w:tc>
          <w:tcPr>
            <w:tcW w:w="1074" w:type="dxa"/>
            <w:tcBorders>
              <w:top w:val="nil"/>
              <w:bottom w:val="nil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B2334B" w:rsidRPr="00B2334B" w:rsidRDefault="00B2334B" w:rsidP="00B2334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2334B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141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B2334B" w:rsidRPr="00B2334B" w:rsidRDefault="00B2334B" w:rsidP="00B2334B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B2334B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B2334B" w:rsidRPr="00B2334B" w:rsidRDefault="00B2334B" w:rsidP="00B2334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2334B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+74,1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B2334B" w:rsidRPr="00B2334B" w:rsidRDefault="00B2334B" w:rsidP="00B2334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2334B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2 112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B2334B" w:rsidRPr="00B2334B" w:rsidRDefault="00B2334B" w:rsidP="00B233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2334B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</w:tcBorders>
            <w:tcMar>
              <w:right w:w="284" w:type="dxa"/>
            </w:tcMar>
            <w:vAlign w:val="center"/>
          </w:tcPr>
          <w:p w:rsidR="00B2334B" w:rsidRPr="00B2334B" w:rsidRDefault="00B2334B" w:rsidP="00B2334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2334B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+12,7</w:t>
            </w:r>
          </w:p>
        </w:tc>
      </w:tr>
      <w:tr w:rsidR="0049714F" w:rsidTr="003A200E">
        <w:trPr>
          <w:cantSplit/>
          <w:trHeight w:val="284"/>
        </w:trPr>
        <w:tc>
          <w:tcPr>
            <w:tcW w:w="918" w:type="dxa"/>
            <w:vMerge/>
            <w:vAlign w:val="center"/>
          </w:tcPr>
          <w:p w:rsidR="0049714F" w:rsidRPr="005969A3" w:rsidRDefault="0049714F" w:rsidP="00B233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76" w:type="dxa"/>
            <w:tcBorders>
              <w:top w:val="nil"/>
              <w:bottom w:val="single" w:sz="4" w:space="0" w:color="auto"/>
            </w:tcBorders>
            <w:vAlign w:val="center"/>
          </w:tcPr>
          <w:p w:rsidR="0049714F" w:rsidRPr="0049714F" w:rsidRDefault="0049714F" w:rsidP="0049714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49714F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4. čtvrtletí</w:t>
            </w:r>
          </w:p>
        </w:tc>
        <w:tc>
          <w:tcPr>
            <w:tcW w:w="1074" w:type="dxa"/>
            <w:tcBorders>
              <w:top w:val="nil"/>
              <w:bottom w:val="single" w:sz="4" w:space="0" w:color="auto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49714F" w:rsidRPr="0049714F" w:rsidRDefault="0049714F" w:rsidP="0049714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49714F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62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49714F" w:rsidRPr="0049714F" w:rsidRDefault="0049714F" w:rsidP="0049714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49714F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49714F" w:rsidRPr="0049714F" w:rsidRDefault="0049714F" w:rsidP="0049714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49714F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-21,5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49714F" w:rsidRPr="0049714F" w:rsidRDefault="0049714F" w:rsidP="0049714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49714F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198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9714F" w:rsidRPr="0049714F" w:rsidRDefault="0049714F" w:rsidP="0049714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49714F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</w:tcBorders>
            <w:tcMar>
              <w:right w:w="284" w:type="dxa"/>
            </w:tcMar>
            <w:vAlign w:val="center"/>
          </w:tcPr>
          <w:p w:rsidR="0049714F" w:rsidRPr="0049714F" w:rsidRDefault="0049714F" w:rsidP="0049714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49714F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-52,5</w:t>
            </w:r>
          </w:p>
        </w:tc>
      </w:tr>
      <w:tr w:rsidR="0049714F" w:rsidTr="003A200E">
        <w:trPr>
          <w:cantSplit/>
          <w:trHeight w:val="284"/>
        </w:trPr>
        <w:tc>
          <w:tcPr>
            <w:tcW w:w="918" w:type="dxa"/>
            <w:vMerge/>
            <w:vAlign w:val="center"/>
          </w:tcPr>
          <w:p w:rsidR="0049714F" w:rsidRPr="005969A3" w:rsidRDefault="0049714F" w:rsidP="00B233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714F" w:rsidRPr="0049714F" w:rsidRDefault="0049714F" w:rsidP="0049714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6"/>
                <w:lang w:eastAsia="cs-CZ"/>
              </w:rPr>
            </w:pPr>
            <w:r w:rsidRPr="0049714F">
              <w:rPr>
                <w:rFonts w:ascii="Arial" w:eastAsia="Times New Roman" w:hAnsi="Arial" w:cs="Arial"/>
                <w:b/>
                <w:bCs/>
                <w:sz w:val="18"/>
                <w:szCs w:val="16"/>
                <w:lang w:eastAsia="cs-CZ"/>
              </w:rPr>
              <w:t>Rok</w:t>
            </w:r>
          </w:p>
        </w:tc>
        <w:tc>
          <w:tcPr>
            <w:tcW w:w="10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49714F" w:rsidRPr="0049714F" w:rsidRDefault="0049714F" w:rsidP="0049714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6"/>
                <w:lang w:eastAsia="cs-CZ"/>
              </w:rPr>
            </w:pPr>
            <w:r w:rsidRPr="0049714F">
              <w:rPr>
                <w:rFonts w:ascii="Arial" w:eastAsia="Times New Roman" w:hAnsi="Arial" w:cs="Arial"/>
                <w:b/>
                <w:bCs/>
                <w:sz w:val="18"/>
                <w:szCs w:val="16"/>
                <w:lang w:eastAsia="cs-CZ"/>
              </w:rPr>
              <w:t>464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49714F" w:rsidRPr="0049714F" w:rsidRDefault="0049714F" w:rsidP="0049714F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49714F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49714F" w:rsidRPr="0049714F" w:rsidRDefault="0049714F" w:rsidP="0049714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6"/>
                <w:lang w:eastAsia="cs-CZ"/>
              </w:rPr>
            </w:pPr>
            <w:r w:rsidRPr="0049714F">
              <w:rPr>
                <w:rFonts w:ascii="Arial" w:eastAsia="Times New Roman" w:hAnsi="Arial" w:cs="Arial"/>
                <w:b/>
                <w:bCs/>
                <w:sz w:val="18"/>
                <w:szCs w:val="16"/>
                <w:lang w:eastAsia="cs-CZ"/>
              </w:rPr>
              <w:t>+45,9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49714F" w:rsidRPr="0049714F" w:rsidRDefault="0049714F" w:rsidP="0049714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6"/>
                <w:lang w:eastAsia="cs-CZ"/>
              </w:rPr>
            </w:pPr>
            <w:r w:rsidRPr="0049714F">
              <w:rPr>
                <w:rFonts w:ascii="Arial" w:eastAsia="Times New Roman" w:hAnsi="Arial" w:cs="Arial"/>
                <w:b/>
                <w:bCs/>
                <w:sz w:val="18"/>
                <w:szCs w:val="16"/>
                <w:lang w:eastAsia="cs-CZ"/>
              </w:rPr>
              <w:t>6 842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9714F" w:rsidRPr="0049714F" w:rsidRDefault="0049714F" w:rsidP="0049714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6"/>
                <w:lang w:eastAsia="cs-CZ"/>
              </w:rPr>
            </w:pPr>
            <w:r w:rsidRPr="0049714F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</w:tcBorders>
            <w:tcMar>
              <w:right w:w="284" w:type="dxa"/>
            </w:tcMar>
            <w:vAlign w:val="center"/>
          </w:tcPr>
          <w:p w:rsidR="0049714F" w:rsidRPr="0049714F" w:rsidRDefault="0049714F" w:rsidP="0049714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6"/>
                <w:lang w:eastAsia="cs-CZ"/>
              </w:rPr>
            </w:pPr>
            <w:r w:rsidRPr="0049714F">
              <w:rPr>
                <w:rFonts w:ascii="Arial" w:eastAsia="Times New Roman" w:hAnsi="Arial" w:cs="Arial"/>
                <w:b/>
                <w:bCs/>
                <w:sz w:val="18"/>
                <w:szCs w:val="16"/>
                <w:lang w:eastAsia="cs-CZ"/>
              </w:rPr>
              <w:t>+51,0</w:t>
            </w:r>
          </w:p>
        </w:tc>
      </w:tr>
      <w:tr w:rsidR="00766DBF" w:rsidTr="005E4123">
        <w:trPr>
          <w:cantSplit/>
          <w:trHeight w:val="284"/>
        </w:trPr>
        <w:tc>
          <w:tcPr>
            <w:tcW w:w="918" w:type="dxa"/>
            <w:vMerge w:val="restart"/>
            <w:vAlign w:val="center"/>
          </w:tcPr>
          <w:p w:rsidR="00766DBF" w:rsidRDefault="00766DBF" w:rsidP="00766DB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2017</w:t>
            </w:r>
          </w:p>
        </w:tc>
        <w:tc>
          <w:tcPr>
            <w:tcW w:w="1776" w:type="dxa"/>
            <w:tcBorders>
              <w:top w:val="single" w:sz="4" w:space="0" w:color="auto"/>
              <w:bottom w:val="nil"/>
            </w:tcBorders>
            <w:vAlign w:val="center"/>
          </w:tcPr>
          <w:p w:rsidR="00766DBF" w:rsidRPr="00766DBF" w:rsidRDefault="00766DBF" w:rsidP="00766DB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766DBF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1. čtvrtletí</w:t>
            </w:r>
          </w:p>
        </w:tc>
        <w:tc>
          <w:tcPr>
            <w:tcW w:w="1074" w:type="dxa"/>
            <w:tcBorders>
              <w:top w:val="single" w:sz="4" w:space="0" w:color="auto"/>
              <w:bottom w:val="nil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766DBF" w:rsidRPr="00766DBF" w:rsidRDefault="00766DBF" w:rsidP="00766DB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766DBF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78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766DBF" w:rsidRPr="00766DBF" w:rsidRDefault="00766DBF" w:rsidP="00766DBF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</w:pPr>
            <w:r w:rsidRPr="00766DBF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766DBF" w:rsidRPr="00766DBF" w:rsidRDefault="00766DBF" w:rsidP="00766DB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766DBF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-39,5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766DBF" w:rsidRPr="00766DBF" w:rsidRDefault="00766DBF" w:rsidP="00766DB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766DBF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744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766DBF" w:rsidRPr="00766DBF" w:rsidRDefault="00766DBF" w:rsidP="00766DBF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</w:pPr>
            <w:r w:rsidRPr="00766DBF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nil"/>
            </w:tcBorders>
            <w:tcMar>
              <w:right w:w="284" w:type="dxa"/>
            </w:tcMar>
            <w:vAlign w:val="center"/>
          </w:tcPr>
          <w:p w:rsidR="00766DBF" w:rsidRPr="00766DBF" w:rsidRDefault="00766DBF" w:rsidP="00766DB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766DBF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-78,3</w:t>
            </w:r>
          </w:p>
        </w:tc>
      </w:tr>
      <w:tr w:rsidR="00766DBF" w:rsidTr="005E4123">
        <w:trPr>
          <w:cantSplit/>
          <w:trHeight w:val="284"/>
        </w:trPr>
        <w:tc>
          <w:tcPr>
            <w:tcW w:w="918" w:type="dxa"/>
            <w:vMerge/>
            <w:vAlign w:val="center"/>
          </w:tcPr>
          <w:p w:rsidR="00766DBF" w:rsidRDefault="00766DBF" w:rsidP="00766DB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76" w:type="dxa"/>
            <w:tcBorders>
              <w:top w:val="nil"/>
              <w:bottom w:val="single" w:sz="4" w:space="0" w:color="auto"/>
            </w:tcBorders>
            <w:vAlign w:val="center"/>
          </w:tcPr>
          <w:p w:rsidR="00766DBF" w:rsidRPr="00766DBF" w:rsidRDefault="00766DBF" w:rsidP="00766DB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766DBF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2. čtvrtletí</w:t>
            </w:r>
          </w:p>
        </w:tc>
        <w:tc>
          <w:tcPr>
            <w:tcW w:w="1074" w:type="dxa"/>
            <w:tcBorders>
              <w:top w:val="nil"/>
              <w:bottom w:val="single" w:sz="4" w:space="0" w:color="auto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766DBF" w:rsidRPr="00766DBF" w:rsidRDefault="00766DBF" w:rsidP="00766DB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766DBF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74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66DBF" w:rsidRPr="00766DBF" w:rsidRDefault="00766DBF" w:rsidP="00766DBF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</w:pPr>
            <w:r w:rsidRPr="00766DBF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766DBF" w:rsidRPr="00766DBF" w:rsidRDefault="00766DBF" w:rsidP="00766DB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766DBF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-43,9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766DBF" w:rsidRPr="00766DBF" w:rsidRDefault="00766DBF" w:rsidP="00766DB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766DBF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659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766DBF" w:rsidRPr="00766DBF" w:rsidRDefault="00766DBF" w:rsidP="00766DBF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</w:pPr>
            <w:r w:rsidRPr="00766DBF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</w:tcBorders>
            <w:tcMar>
              <w:right w:w="284" w:type="dxa"/>
            </w:tcMar>
            <w:vAlign w:val="center"/>
          </w:tcPr>
          <w:p w:rsidR="00766DBF" w:rsidRPr="00766DBF" w:rsidRDefault="00766DBF" w:rsidP="00766DB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766DBF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-4,2</w:t>
            </w:r>
          </w:p>
        </w:tc>
      </w:tr>
      <w:tr w:rsidR="00766DBF" w:rsidTr="003A200E">
        <w:trPr>
          <w:cantSplit/>
          <w:trHeight w:val="284"/>
        </w:trPr>
        <w:tc>
          <w:tcPr>
            <w:tcW w:w="918" w:type="dxa"/>
            <w:vMerge/>
            <w:vAlign w:val="center"/>
          </w:tcPr>
          <w:p w:rsidR="00766DBF" w:rsidRPr="005969A3" w:rsidRDefault="00766DBF" w:rsidP="00766DB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66DBF" w:rsidRPr="00766DBF" w:rsidRDefault="00766DBF" w:rsidP="00766DBF">
            <w:pPr>
              <w:spacing w:after="0" w:line="240" w:lineRule="auto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766DBF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Leden až červen</w:t>
            </w:r>
          </w:p>
        </w:tc>
        <w:tc>
          <w:tcPr>
            <w:tcW w:w="10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766DBF" w:rsidRPr="00766DBF" w:rsidRDefault="00766DBF" w:rsidP="00766DB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766DBF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152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66DBF" w:rsidRPr="00766DBF" w:rsidRDefault="00766DBF" w:rsidP="00766DBF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FF0000"/>
                <w:sz w:val="28"/>
                <w:szCs w:val="28"/>
                <w:lang w:eastAsia="cs-CZ"/>
              </w:rPr>
            </w:pPr>
            <w:r w:rsidRPr="00766DBF">
              <w:rPr>
                <w:rFonts w:ascii="Arial" w:eastAsia="Times New Roman" w:hAnsi="Arial" w:cs="Times New Roman"/>
                <w:b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766DBF" w:rsidRPr="00766DBF" w:rsidRDefault="00766DBF" w:rsidP="00766DB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766DBF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-41,8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766DBF" w:rsidRPr="00766DBF" w:rsidRDefault="00766DBF" w:rsidP="00766DB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766DBF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1 403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766DBF" w:rsidRPr="00766DBF" w:rsidRDefault="00766DBF" w:rsidP="00766DBF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FF0000"/>
                <w:sz w:val="28"/>
                <w:szCs w:val="28"/>
                <w:lang w:eastAsia="cs-CZ"/>
              </w:rPr>
            </w:pPr>
            <w:r w:rsidRPr="00766DBF">
              <w:rPr>
                <w:rFonts w:ascii="Arial" w:eastAsia="Times New Roman" w:hAnsi="Arial" w:cs="Times New Roman"/>
                <w:b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</w:tcBorders>
            <w:tcMar>
              <w:right w:w="284" w:type="dxa"/>
            </w:tcMar>
            <w:vAlign w:val="center"/>
          </w:tcPr>
          <w:p w:rsidR="00766DBF" w:rsidRPr="00766DBF" w:rsidRDefault="00766DBF" w:rsidP="00766DB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766DBF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-69,0</w:t>
            </w:r>
          </w:p>
        </w:tc>
      </w:tr>
    </w:tbl>
    <w:p w:rsidR="00931D64" w:rsidRPr="00931D64" w:rsidRDefault="00931D64" w:rsidP="00931D64">
      <w:pPr>
        <w:spacing w:after="0" w:line="240" w:lineRule="auto"/>
        <w:jc w:val="both"/>
        <w:rPr>
          <w:rFonts w:ascii="Arial" w:eastAsia="Times New Roman" w:hAnsi="Arial" w:cs="Times New Roman"/>
          <w:bCs/>
          <w:sz w:val="20"/>
          <w:szCs w:val="24"/>
          <w:u w:val="single"/>
          <w:lang w:eastAsia="cs-CZ"/>
        </w:rPr>
      </w:pPr>
      <w:r w:rsidRPr="00931D64">
        <w:rPr>
          <w:rFonts w:ascii="Arial" w:eastAsia="Times New Roman" w:hAnsi="Arial" w:cs="Times New Roman"/>
          <w:bCs/>
          <w:sz w:val="16"/>
          <w:szCs w:val="16"/>
          <w:lang w:eastAsia="cs-CZ"/>
        </w:rPr>
        <w:t>Zdroj: Věstník veřejných zakázek, výpočty CEEC Research</w:t>
      </w:r>
    </w:p>
    <w:p w:rsidR="00C91D8F" w:rsidRDefault="00C91D8F" w:rsidP="00773F91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155601" w:rsidRDefault="00155601" w:rsidP="00EC719A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  <w:r w:rsidRPr="00C91D8F">
        <w:rPr>
          <w:rFonts w:ascii="Arial" w:hAnsi="Arial" w:cs="Arial"/>
          <w:color w:val="000000" w:themeColor="text1"/>
        </w:rPr>
        <w:t>Z výše uveden</w:t>
      </w:r>
      <w:r>
        <w:rPr>
          <w:rFonts w:ascii="Arial" w:hAnsi="Arial" w:cs="Arial"/>
          <w:color w:val="000000" w:themeColor="text1"/>
        </w:rPr>
        <w:t>ých výběrových řízení již bylo</w:t>
      </w:r>
      <w:r w:rsidRPr="00C91D8F">
        <w:rPr>
          <w:rFonts w:ascii="Arial" w:hAnsi="Arial" w:cs="Arial"/>
          <w:color w:val="000000" w:themeColor="text1"/>
        </w:rPr>
        <w:t xml:space="preserve"> ukončeno a zadáno konkrétním </w:t>
      </w:r>
      <w:r w:rsidR="0017499C">
        <w:rPr>
          <w:rFonts w:ascii="Arial" w:hAnsi="Arial" w:cs="Arial"/>
          <w:color w:val="000000" w:themeColor="text1"/>
        </w:rPr>
        <w:t>projektovým firmám 28</w:t>
      </w:r>
      <w:r w:rsidR="004E155F">
        <w:rPr>
          <w:rFonts w:ascii="Arial" w:hAnsi="Arial" w:cs="Arial"/>
          <w:color w:val="000000" w:themeColor="text1"/>
        </w:rPr>
        <w:t xml:space="preserve"> procent, které ale představují</w:t>
      </w:r>
      <w:r>
        <w:rPr>
          <w:rFonts w:ascii="Arial" w:hAnsi="Arial" w:cs="Arial"/>
          <w:color w:val="000000" w:themeColor="text1"/>
        </w:rPr>
        <w:t xml:space="preserve"> jen </w:t>
      </w:r>
      <w:r w:rsidR="0017499C">
        <w:rPr>
          <w:rFonts w:ascii="Arial" w:hAnsi="Arial" w:cs="Arial"/>
          <w:color w:val="000000" w:themeColor="text1"/>
        </w:rPr>
        <w:t>desetinu (11</w:t>
      </w:r>
      <w:r>
        <w:rPr>
          <w:rFonts w:ascii="Arial" w:hAnsi="Arial" w:cs="Arial"/>
          <w:color w:val="000000" w:themeColor="text1"/>
        </w:rPr>
        <w:t xml:space="preserve"> procent</w:t>
      </w:r>
      <w:r w:rsidR="0017499C">
        <w:rPr>
          <w:rFonts w:ascii="Arial" w:hAnsi="Arial" w:cs="Arial"/>
          <w:color w:val="000000" w:themeColor="text1"/>
        </w:rPr>
        <w:t>)</w:t>
      </w:r>
      <w:r w:rsidRPr="00C91D8F">
        <w:rPr>
          <w:rFonts w:ascii="Arial" w:hAnsi="Arial" w:cs="Arial"/>
          <w:color w:val="000000" w:themeColor="text1"/>
        </w:rPr>
        <w:t xml:space="preserve"> z celkového objemu</w:t>
      </w:r>
      <w:r w:rsidR="0017499C">
        <w:rPr>
          <w:rFonts w:ascii="Arial" w:hAnsi="Arial" w:cs="Arial"/>
          <w:color w:val="000000" w:themeColor="text1"/>
        </w:rPr>
        <w:t xml:space="preserve"> ve vypsané hodnotě 154,3</w:t>
      </w:r>
      <w:r w:rsidR="003138A7">
        <w:rPr>
          <w:rFonts w:ascii="Arial" w:hAnsi="Arial" w:cs="Arial"/>
          <w:color w:val="000000" w:themeColor="text1"/>
        </w:rPr>
        <w:t xml:space="preserve"> milionu</w:t>
      </w:r>
      <w:r w:rsidRPr="00C91D8F">
        <w:rPr>
          <w:rFonts w:ascii="Arial" w:hAnsi="Arial" w:cs="Arial"/>
          <w:color w:val="000000" w:themeColor="text1"/>
        </w:rPr>
        <w:t xml:space="preserve"> korun. </w:t>
      </w:r>
    </w:p>
    <w:p w:rsidR="002F157B" w:rsidRDefault="002F157B" w:rsidP="00EC719A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922AEB" w:rsidRPr="000E0AFF" w:rsidRDefault="000C10D3" w:rsidP="00342F77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Od ledna do června</w:t>
      </w:r>
      <w:r w:rsidR="00097578">
        <w:rPr>
          <w:rFonts w:ascii="Arial" w:hAnsi="Arial" w:cs="Arial"/>
          <w:color w:val="000000" w:themeColor="text1"/>
        </w:rPr>
        <w:t xml:space="preserve"> 2017</w:t>
      </w:r>
      <w:r w:rsidR="00312C8D">
        <w:rPr>
          <w:rFonts w:ascii="Arial" w:hAnsi="Arial" w:cs="Arial"/>
          <w:color w:val="000000" w:themeColor="text1"/>
        </w:rPr>
        <w:t xml:space="preserve"> státní investoři ukončili a zadali k</w:t>
      </w:r>
      <w:r w:rsidR="00B11CF3">
        <w:rPr>
          <w:rFonts w:ascii="Arial" w:hAnsi="Arial" w:cs="Arial"/>
          <w:color w:val="000000" w:themeColor="text1"/>
        </w:rPr>
        <w:t xml:space="preserve">onkrétním </w:t>
      </w:r>
      <w:r>
        <w:rPr>
          <w:rFonts w:ascii="Arial" w:hAnsi="Arial" w:cs="Arial"/>
          <w:color w:val="000000" w:themeColor="text1"/>
        </w:rPr>
        <w:t>projektovým firmám</w:t>
      </w:r>
      <w:r w:rsidR="002B064E">
        <w:rPr>
          <w:rFonts w:ascii="Arial" w:hAnsi="Arial" w:cs="Arial"/>
          <w:color w:val="000000" w:themeColor="text1"/>
        </w:rPr>
        <w:t xml:space="preserve"> </w:t>
      </w:r>
      <w:r>
        <w:rPr>
          <w:rFonts w:ascii="Arial" w:hAnsi="Arial" w:cs="Arial"/>
          <w:color w:val="000000" w:themeColor="text1"/>
        </w:rPr>
        <w:t>celkem 510 zakázek, což</w:t>
      </w:r>
      <w:r w:rsidR="008A7CFF">
        <w:rPr>
          <w:rFonts w:ascii="Arial" w:hAnsi="Arial" w:cs="Arial"/>
          <w:color w:val="000000" w:themeColor="text1"/>
        </w:rPr>
        <w:t xml:space="preserve"> </w:t>
      </w:r>
      <w:r>
        <w:rPr>
          <w:rFonts w:ascii="Arial" w:hAnsi="Arial" w:cs="Arial"/>
          <w:color w:val="000000" w:themeColor="text1"/>
        </w:rPr>
        <w:t xml:space="preserve">v meziročním srovnání </w:t>
      </w:r>
      <w:r w:rsidR="008A7CFF">
        <w:rPr>
          <w:rFonts w:ascii="Arial" w:hAnsi="Arial" w:cs="Arial"/>
        </w:rPr>
        <w:t>představuje</w:t>
      </w:r>
      <w:r w:rsidR="00485A8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tříčtvrtinový (72,3</w:t>
      </w:r>
      <w:r w:rsidR="008A7CFF">
        <w:rPr>
          <w:rFonts w:ascii="Arial" w:hAnsi="Arial" w:cs="Arial"/>
        </w:rPr>
        <w:t xml:space="preserve"> procenta</w:t>
      </w:r>
      <w:r>
        <w:rPr>
          <w:rFonts w:ascii="Arial" w:hAnsi="Arial" w:cs="Arial"/>
        </w:rPr>
        <w:t>) nárůst</w:t>
      </w:r>
      <w:r w:rsidR="00DA1CE5" w:rsidRPr="002B064E">
        <w:rPr>
          <w:rFonts w:ascii="Arial" w:hAnsi="Arial" w:cs="Arial"/>
        </w:rPr>
        <w:t xml:space="preserve">. </w:t>
      </w:r>
      <w:r>
        <w:rPr>
          <w:rFonts w:ascii="Arial" w:hAnsi="Arial" w:cs="Arial"/>
        </w:rPr>
        <w:t>O</w:t>
      </w:r>
      <w:r w:rsidR="00485A81">
        <w:rPr>
          <w:rFonts w:ascii="Arial" w:hAnsi="Arial" w:cs="Arial"/>
        </w:rPr>
        <w:t>bjem</w:t>
      </w:r>
      <w:r w:rsidR="00834A55">
        <w:rPr>
          <w:rFonts w:ascii="Arial" w:hAnsi="Arial" w:cs="Arial"/>
        </w:rPr>
        <w:t xml:space="preserve"> zadaných zakázek </w:t>
      </w:r>
      <w:r w:rsidR="00DA1CE5" w:rsidRPr="002B064E">
        <w:rPr>
          <w:rFonts w:ascii="Arial" w:hAnsi="Arial" w:cs="Arial"/>
        </w:rPr>
        <w:t>dos</w:t>
      </w:r>
      <w:r w:rsidR="00B23E40" w:rsidRPr="002B064E">
        <w:rPr>
          <w:rFonts w:ascii="Arial" w:hAnsi="Arial" w:cs="Arial"/>
        </w:rPr>
        <w:t>áhl</w:t>
      </w:r>
      <w:r w:rsidR="00485A81">
        <w:rPr>
          <w:rFonts w:ascii="Arial" w:hAnsi="Arial" w:cs="Arial"/>
        </w:rPr>
        <w:t xml:space="preserve"> hodnoty</w:t>
      </w:r>
      <w:r w:rsidR="00304EAA" w:rsidRPr="002B064E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3,35</w:t>
      </w:r>
      <w:r w:rsidR="00DF7435" w:rsidRPr="002B064E">
        <w:rPr>
          <w:rFonts w:ascii="Arial" w:hAnsi="Arial" w:cs="Arial"/>
        </w:rPr>
        <w:t xml:space="preserve"> miliardy</w:t>
      </w:r>
      <w:r w:rsidR="008A7CFF">
        <w:rPr>
          <w:rFonts w:ascii="Arial" w:hAnsi="Arial" w:cs="Arial"/>
        </w:rPr>
        <w:t xml:space="preserve"> korun a </w:t>
      </w:r>
      <w:r>
        <w:rPr>
          <w:rFonts w:ascii="Arial" w:hAnsi="Arial" w:cs="Arial"/>
        </w:rPr>
        <w:t xml:space="preserve">oproti srovnatelnému období minulého roku </w:t>
      </w:r>
      <w:r w:rsidR="003D3376">
        <w:rPr>
          <w:rFonts w:ascii="Arial" w:hAnsi="Arial" w:cs="Arial"/>
        </w:rPr>
        <w:t xml:space="preserve">se jedná </w:t>
      </w:r>
      <w:r>
        <w:rPr>
          <w:rFonts w:ascii="Arial" w:hAnsi="Arial" w:cs="Arial"/>
        </w:rPr>
        <w:t>o nárůst o 256,2 procenta</w:t>
      </w:r>
      <w:r w:rsidR="008A7CFF">
        <w:rPr>
          <w:rFonts w:ascii="Arial" w:hAnsi="Arial" w:cs="Arial"/>
        </w:rPr>
        <w:t xml:space="preserve">. Tento </w:t>
      </w:r>
      <w:r w:rsidR="008A7CFF">
        <w:rPr>
          <w:rFonts w:ascii="Arial" w:hAnsi="Arial" w:cs="Arial"/>
          <w:color w:val="000000" w:themeColor="text1"/>
        </w:rPr>
        <w:t>v</w:t>
      </w:r>
      <w:r>
        <w:rPr>
          <w:rFonts w:ascii="Arial" w:hAnsi="Arial" w:cs="Arial"/>
          <w:color w:val="000000" w:themeColor="text1"/>
        </w:rPr>
        <w:t>ývoj</w:t>
      </w:r>
      <w:r w:rsidR="008A7CFF">
        <w:rPr>
          <w:rFonts w:ascii="Arial" w:hAnsi="Arial" w:cs="Arial"/>
          <w:color w:val="000000" w:themeColor="text1"/>
        </w:rPr>
        <w:t xml:space="preserve"> </w:t>
      </w:r>
      <w:r w:rsidR="004F200B">
        <w:rPr>
          <w:rFonts w:ascii="Arial" w:hAnsi="Arial" w:cs="Arial"/>
          <w:color w:val="000000" w:themeColor="text1"/>
        </w:rPr>
        <w:t>byl významně</w:t>
      </w:r>
      <w:r w:rsidR="004F200B" w:rsidRPr="004F200B">
        <w:rPr>
          <w:rFonts w:ascii="Arial" w:hAnsi="Arial" w:cs="Arial"/>
          <w:color w:val="000000" w:themeColor="text1"/>
        </w:rPr>
        <w:t xml:space="preserve"> ovlivněn změnou zákona o veřejných zakázkách z října 2016</w:t>
      </w:r>
      <w:r w:rsidR="004F200B">
        <w:rPr>
          <w:rFonts w:ascii="Arial" w:hAnsi="Arial" w:cs="Arial"/>
          <w:color w:val="000000" w:themeColor="text1"/>
        </w:rPr>
        <w:t xml:space="preserve">. </w:t>
      </w:r>
      <w:r w:rsidR="00922AEB" w:rsidRPr="002B064E">
        <w:rPr>
          <w:rFonts w:ascii="Arial" w:hAnsi="Arial" w:cs="Arial"/>
          <w:color w:val="000000" w:themeColor="text1"/>
        </w:rPr>
        <w:t>Některá zadávací</w:t>
      </w:r>
      <w:r w:rsidR="00922AEB" w:rsidRPr="003C69F9">
        <w:rPr>
          <w:rFonts w:ascii="Arial" w:hAnsi="Arial" w:cs="Arial"/>
        </w:rPr>
        <w:t xml:space="preserve"> řízení stále </w:t>
      </w:r>
      <w:r w:rsidR="003E5ACF">
        <w:rPr>
          <w:rFonts w:ascii="Arial" w:hAnsi="Arial" w:cs="Arial"/>
        </w:rPr>
        <w:t>probíhají</w:t>
      </w:r>
      <w:r w:rsidR="00922AEB" w:rsidRPr="003C69F9">
        <w:rPr>
          <w:rFonts w:ascii="Arial" w:hAnsi="Arial" w:cs="Arial"/>
        </w:rPr>
        <w:t>, a proto lze očekávat, že v dalších měsících dojde ještě k aktualizaci a upřesnění dat.</w:t>
      </w:r>
      <w:r w:rsidR="00172494">
        <w:rPr>
          <w:rFonts w:ascii="Arial" w:hAnsi="Arial" w:cs="Arial"/>
        </w:rPr>
        <w:t xml:space="preserve"> </w:t>
      </w:r>
      <w:r w:rsidR="00342F77" w:rsidRPr="00C62E0A">
        <w:rPr>
          <w:rFonts w:ascii="Arial" w:hAnsi="Arial" w:cs="Arial"/>
          <w:i/>
        </w:rPr>
        <w:t xml:space="preserve">„Výsledky zadávání veřejných zakázek na projektové práce navázaly na vzestupný trend z I. čtvrtletí letošního roku. Došlo k výraznému nárůstu jak v počtu zakázek, tak v jejich celkové hodnotě, která představuje 78 % z celkového objemu za rok 2016. Tento vývoj by měl mít v následujícím období pozitivní dopad do celého sektoru stavebnictví,“ </w:t>
      </w:r>
      <w:r w:rsidR="00342F77">
        <w:rPr>
          <w:rFonts w:ascii="Arial" w:hAnsi="Arial" w:cs="Arial"/>
        </w:rPr>
        <w:t xml:space="preserve">tvrdí </w:t>
      </w:r>
      <w:r w:rsidR="00342F77" w:rsidRPr="00342F77">
        <w:rPr>
          <w:rFonts w:ascii="Arial" w:hAnsi="Arial" w:cs="Arial"/>
          <w:b/>
        </w:rPr>
        <w:t>Jiří Koliba, náměstek ministra, Ministerstvo průmyslu a obchodu ČR.</w:t>
      </w:r>
      <w:r w:rsidR="000E0AFF">
        <w:rPr>
          <w:rFonts w:ascii="Arial" w:hAnsi="Arial" w:cs="Arial"/>
          <w:b/>
        </w:rPr>
        <w:t xml:space="preserve"> </w:t>
      </w:r>
      <w:r w:rsidR="000E0AFF" w:rsidRPr="000E0AFF">
        <w:rPr>
          <w:rFonts w:ascii="Arial" w:hAnsi="Arial" w:cs="Arial"/>
          <w:i/>
          <w:color w:val="000000" w:themeColor="text1"/>
        </w:rPr>
        <w:t>„Rostoucí objem práce pro projektanty potvrzují i vystavovatelé mezinárodního stavebního veletrhu FOR ARCH. Zájem mezi zákazníky je nyní mnohem větší i o bytové architekty a designéry,“</w:t>
      </w:r>
      <w:r w:rsidR="000E0AFF" w:rsidRPr="000E0AFF">
        <w:rPr>
          <w:rFonts w:ascii="Arial" w:hAnsi="Arial" w:cs="Arial"/>
          <w:color w:val="000000" w:themeColor="text1"/>
        </w:rPr>
        <w:t xml:space="preserve"> říká </w:t>
      </w:r>
      <w:r w:rsidR="000E0AFF" w:rsidRPr="000E0AFF">
        <w:rPr>
          <w:rFonts w:ascii="Arial" w:hAnsi="Arial" w:cs="Arial"/>
          <w:b/>
          <w:color w:val="000000" w:themeColor="text1"/>
        </w:rPr>
        <w:t>Matěj Chvojka, ředitel veletrhu FOR ARCH.</w:t>
      </w:r>
    </w:p>
    <w:p w:rsidR="00BE2291" w:rsidRPr="00BE2291" w:rsidRDefault="00BE2291" w:rsidP="00773F91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395602" w:rsidRPr="00395602" w:rsidRDefault="00395602" w:rsidP="00395602">
      <w:pPr>
        <w:spacing w:after="0" w:line="240" w:lineRule="auto"/>
        <w:jc w:val="both"/>
        <w:rPr>
          <w:rFonts w:ascii="Arial" w:eastAsia="Times New Roman" w:hAnsi="Arial" w:cs="Times New Roman"/>
          <w:b/>
          <w:bCs/>
          <w:sz w:val="20"/>
          <w:szCs w:val="24"/>
          <w:lang w:eastAsia="cs-CZ"/>
        </w:rPr>
      </w:pPr>
      <w:r w:rsidRPr="00395602">
        <w:rPr>
          <w:rFonts w:ascii="Arial" w:eastAsia="Times New Roman" w:hAnsi="Arial" w:cs="Times New Roman"/>
          <w:b/>
          <w:bCs/>
          <w:sz w:val="20"/>
          <w:szCs w:val="24"/>
          <w:lang w:eastAsia="cs-CZ"/>
        </w:rPr>
        <w:t>Meziroční změny oznámen</w:t>
      </w:r>
      <w:r w:rsidR="00775E1D">
        <w:rPr>
          <w:rFonts w:ascii="Arial" w:eastAsia="Times New Roman" w:hAnsi="Arial" w:cs="Times New Roman"/>
          <w:b/>
          <w:bCs/>
          <w:sz w:val="20"/>
          <w:szCs w:val="24"/>
          <w:lang w:eastAsia="cs-CZ"/>
        </w:rPr>
        <w:t>í o zadání zakázky v letech 2016 až 2017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4"/>
        <w:gridCol w:w="1744"/>
        <w:gridCol w:w="1059"/>
        <w:gridCol w:w="1049"/>
        <w:gridCol w:w="1066"/>
        <w:gridCol w:w="1062"/>
        <w:gridCol w:w="1044"/>
        <w:gridCol w:w="1069"/>
      </w:tblGrid>
      <w:tr w:rsidR="00B265DF" w:rsidTr="003A200E">
        <w:trPr>
          <w:cantSplit/>
          <w:trHeight w:val="284"/>
        </w:trPr>
        <w:tc>
          <w:tcPr>
            <w:tcW w:w="2694" w:type="dxa"/>
            <w:gridSpan w:val="2"/>
            <w:vMerge w:val="restart"/>
            <w:tcBorders>
              <w:top w:val="nil"/>
              <w:left w:val="nil"/>
            </w:tcBorders>
            <w:vAlign w:val="center"/>
          </w:tcPr>
          <w:p w:rsidR="00B265DF" w:rsidRPr="00B265DF" w:rsidRDefault="00703D87" w:rsidP="00B265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lastRenderedPageBreak/>
              <w:t>Projektové</w:t>
            </w:r>
            <w:r w:rsidR="00B265DF" w:rsidRPr="00B265DF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 xml:space="preserve"> zakázky</w:t>
            </w:r>
          </w:p>
        </w:tc>
        <w:tc>
          <w:tcPr>
            <w:tcW w:w="3223" w:type="dxa"/>
            <w:gridSpan w:val="3"/>
            <w:vAlign w:val="center"/>
          </w:tcPr>
          <w:p w:rsidR="00B265DF" w:rsidRPr="00B265DF" w:rsidRDefault="00B265DF" w:rsidP="00B265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265DF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Počet</w:t>
            </w:r>
          </w:p>
        </w:tc>
        <w:tc>
          <w:tcPr>
            <w:tcW w:w="3223" w:type="dxa"/>
            <w:gridSpan w:val="3"/>
            <w:vAlign w:val="center"/>
          </w:tcPr>
          <w:p w:rsidR="00B265DF" w:rsidRPr="00B265DF" w:rsidRDefault="00B265DF" w:rsidP="00B265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265DF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Hodnota</w:t>
            </w:r>
          </w:p>
        </w:tc>
      </w:tr>
      <w:tr w:rsidR="00B265DF" w:rsidTr="003A200E">
        <w:trPr>
          <w:cantSplit/>
          <w:trHeight w:val="284"/>
        </w:trPr>
        <w:tc>
          <w:tcPr>
            <w:tcW w:w="2694" w:type="dxa"/>
            <w:gridSpan w:val="2"/>
            <w:vMerge/>
            <w:tcBorders>
              <w:left w:val="nil"/>
              <w:bottom w:val="single" w:sz="4" w:space="0" w:color="auto"/>
            </w:tcBorders>
          </w:tcPr>
          <w:p w:rsidR="00B265DF" w:rsidRPr="00B265DF" w:rsidRDefault="00B265DF" w:rsidP="00B265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074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B265DF" w:rsidRPr="00B265DF" w:rsidRDefault="00B265DF" w:rsidP="00B265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265DF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Počet</w:t>
            </w:r>
          </w:p>
        </w:tc>
        <w:tc>
          <w:tcPr>
            <w:tcW w:w="214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65DF" w:rsidRPr="00B265DF" w:rsidRDefault="00B265DF" w:rsidP="00B265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265DF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Meziroční změna v %</w:t>
            </w:r>
          </w:p>
        </w:tc>
        <w:tc>
          <w:tcPr>
            <w:tcW w:w="1074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B265DF" w:rsidRPr="00B265DF" w:rsidRDefault="00B265DF" w:rsidP="00B265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265DF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mil. Kč</w:t>
            </w:r>
          </w:p>
        </w:tc>
        <w:tc>
          <w:tcPr>
            <w:tcW w:w="2149" w:type="dxa"/>
            <w:gridSpan w:val="2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B265DF" w:rsidRPr="00B265DF" w:rsidRDefault="00B265DF" w:rsidP="00B265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265DF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Meziroční změna v %</w:t>
            </w:r>
          </w:p>
        </w:tc>
      </w:tr>
      <w:tr w:rsidR="008A25BA" w:rsidTr="003A200E">
        <w:trPr>
          <w:cantSplit/>
          <w:trHeight w:val="284"/>
        </w:trPr>
        <w:tc>
          <w:tcPr>
            <w:tcW w:w="918" w:type="dxa"/>
            <w:vMerge w:val="restart"/>
            <w:tcBorders>
              <w:top w:val="single" w:sz="4" w:space="0" w:color="auto"/>
            </w:tcBorders>
            <w:vAlign w:val="center"/>
          </w:tcPr>
          <w:p w:rsidR="008A25BA" w:rsidRPr="00B265DF" w:rsidRDefault="008A25BA" w:rsidP="008A25B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2016</w:t>
            </w:r>
          </w:p>
        </w:tc>
        <w:tc>
          <w:tcPr>
            <w:tcW w:w="1776" w:type="dxa"/>
            <w:tcBorders>
              <w:top w:val="single" w:sz="4" w:space="0" w:color="auto"/>
              <w:bottom w:val="nil"/>
            </w:tcBorders>
            <w:vAlign w:val="center"/>
          </w:tcPr>
          <w:p w:rsidR="008A25BA" w:rsidRPr="008A25BA" w:rsidRDefault="008A25BA" w:rsidP="008A25B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8A25BA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1. čtvrtletí</w:t>
            </w:r>
          </w:p>
        </w:tc>
        <w:tc>
          <w:tcPr>
            <w:tcW w:w="1074" w:type="dxa"/>
            <w:tcBorders>
              <w:top w:val="single" w:sz="4" w:space="0" w:color="auto"/>
              <w:bottom w:val="nil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8A25BA" w:rsidRPr="008A25BA" w:rsidRDefault="008A25BA" w:rsidP="008A25B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8A25BA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131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8A25BA" w:rsidRPr="008A25BA" w:rsidRDefault="008A25BA" w:rsidP="008A25BA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8A25BA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8A25BA" w:rsidRPr="008A25BA" w:rsidRDefault="008A25BA" w:rsidP="008A25B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8A25BA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+17,0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8A25BA" w:rsidRPr="008A25BA" w:rsidRDefault="008A25BA" w:rsidP="008A25B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8A25BA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586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8A25BA" w:rsidRPr="008A25BA" w:rsidRDefault="008A25BA" w:rsidP="008A25B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2E2FA3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nil"/>
            </w:tcBorders>
            <w:tcMar>
              <w:right w:w="284" w:type="dxa"/>
            </w:tcMar>
            <w:vAlign w:val="center"/>
          </w:tcPr>
          <w:p w:rsidR="008A25BA" w:rsidRPr="008A25BA" w:rsidRDefault="008A25BA" w:rsidP="008A25B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8A25BA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+12,7</w:t>
            </w:r>
          </w:p>
        </w:tc>
      </w:tr>
      <w:tr w:rsidR="008A25BA" w:rsidTr="003A200E">
        <w:trPr>
          <w:cantSplit/>
          <w:trHeight w:val="284"/>
        </w:trPr>
        <w:tc>
          <w:tcPr>
            <w:tcW w:w="918" w:type="dxa"/>
            <w:vMerge/>
            <w:vAlign w:val="center"/>
          </w:tcPr>
          <w:p w:rsidR="008A25BA" w:rsidRPr="00B265DF" w:rsidRDefault="008A25BA" w:rsidP="008A25B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76" w:type="dxa"/>
            <w:tcBorders>
              <w:top w:val="nil"/>
              <w:bottom w:val="nil"/>
            </w:tcBorders>
            <w:vAlign w:val="center"/>
          </w:tcPr>
          <w:p w:rsidR="008A25BA" w:rsidRPr="008A25BA" w:rsidRDefault="008A25BA" w:rsidP="008A25B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8A25BA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2. čtvrtletí</w:t>
            </w:r>
          </w:p>
        </w:tc>
        <w:tc>
          <w:tcPr>
            <w:tcW w:w="1074" w:type="dxa"/>
            <w:tcBorders>
              <w:top w:val="nil"/>
              <w:bottom w:val="nil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8A25BA" w:rsidRPr="008A25BA" w:rsidRDefault="008A25BA" w:rsidP="008A25B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8A25BA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176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8A25BA" w:rsidRPr="008A25BA" w:rsidRDefault="008A25BA" w:rsidP="008A25BA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8A25BA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8A25BA" w:rsidRPr="008A25BA" w:rsidRDefault="008A25BA" w:rsidP="008A25B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8A25BA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+41,9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8A25BA" w:rsidRPr="008A25BA" w:rsidRDefault="008A25BA" w:rsidP="008A25B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8A25BA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478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8A25BA" w:rsidRPr="008A25BA" w:rsidRDefault="008A25BA" w:rsidP="008A25BA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</w:pPr>
            <w:r w:rsidRPr="008A25BA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</w:tcBorders>
            <w:tcMar>
              <w:right w:w="284" w:type="dxa"/>
            </w:tcMar>
            <w:vAlign w:val="center"/>
          </w:tcPr>
          <w:p w:rsidR="008A25BA" w:rsidRPr="008A25BA" w:rsidRDefault="008A25BA" w:rsidP="008A25B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8A25BA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-52,9</w:t>
            </w:r>
          </w:p>
        </w:tc>
      </w:tr>
      <w:tr w:rsidR="003146D5" w:rsidTr="003A200E">
        <w:trPr>
          <w:cantSplit/>
          <w:trHeight w:val="284"/>
        </w:trPr>
        <w:tc>
          <w:tcPr>
            <w:tcW w:w="918" w:type="dxa"/>
            <w:vMerge/>
            <w:vAlign w:val="center"/>
          </w:tcPr>
          <w:p w:rsidR="003146D5" w:rsidRPr="00B265DF" w:rsidRDefault="003146D5" w:rsidP="008A25B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76" w:type="dxa"/>
            <w:tcBorders>
              <w:top w:val="nil"/>
              <w:bottom w:val="nil"/>
            </w:tcBorders>
            <w:vAlign w:val="center"/>
          </w:tcPr>
          <w:p w:rsidR="003146D5" w:rsidRPr="003146D5" w:rsidRDefault="003146D5" w:rsidP="003146D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146D5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3. čtvrtletí</w:t>
            </w:r>
          </w:p>
        </w:tc>
        <w:tc>
          <w:tcPr>
            <w:tcW w:w="1074" w:type="dxa"/>
            <w:tcBorders>
              <w:top w:val="nil"/>
              <w:bottom w:val="nil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3146D5" w:rsidRPr="003146D5" w:rsidRDefault="003146D5" w:rsidP="003146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146D5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198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3146D5" w:rsidRPr="003146D5" w:rsidRDefault="003146D5" w:rsidP="003146D5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3146D5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3146D5" w:rsidRPr="003146D5" w:rsidRDefault="003146D5" w:rsidP="003146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146D5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+67,8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3146D5" w:rsidRPr="003146D5" w:rsidRDefault="003146D5" w:rsidP="003146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146D5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995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3146D5" w:rsidRPr="003146D5" w:rsidRDefault="003146D5" w:rsidP="003146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146D5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</w:tcBorders>
            <w:tcMar>
              <w:right w:w="284" w:type="dxa"/>
            </w:tcMar>
            <w:vAlign w:val="center"/>
          </w:tcPr>
          <w:p w:rsidR="003146D5" w:rsidRPr="003146D5" w:rsidRDefault="003146D5" w:rsidP="003146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146D5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-1,6</w:t>
            </w:r>
          </w:p>
        </w:tc>
      </w:tr>
      <w:tr w:rsidR="003146D5" w:rsidTr="003A200E">
        <w:trPr>
          <w:cantSplit/>
          <w:trHeight w:val="284"/>
        </w:trPr>
        <w:tc>
          <w:tcPr>
            <w:tcW w:w="918" w:type="dxa"/>
            <w:vMerge/>
            <w:vAlign w:val="center"/>
          </w:tcPr>
          <w:p w:rsidR="003146D5" w:rsidRPr="00B265DF" w:rsidRDefault="003146D5" w:rsidP="008A25B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76" w:type="dxa"/>
            <w:tcBorders>
              <w:top w:val="nil"/>
              <w:bottom w:val="single" w:sz="4" w:space="0" w:color="auto"/>
            </w:tcBorders>
            <w:vAlign w:val="center"/>
          </w:tcPr>
          <w:p w:rsidR="003146D5" w:rsidRPr="003146D5" w:rsidRDefault="003146D5" w:rsidP="003146D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146D5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4. čtvrtletí</w:t>
            </w:r>
          </w:p>
        </w:tc>
        <w:tc>
          <w:tcPr>
            <w:tcW w:w="1074" w:type="dxa"/>
            <w:tcBorders>
              <w:top w:val="nil"/>
              <w:bottom w:val="single" w:sz="4" w:space="0" w:color="auto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3146D5" w:rsidRPr="003146D5" w:rsidRDefault="003146D5" w:rsidP="003146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146D5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232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3146D5" w:rsidRPr="003146D5" w:rsidRDefault="003146D5" w:rsidP="003146D5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3146D5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3146D5" w:rsidRPr="003146D5" w:rsidRDefault="003146D5" w:rsidP="003146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146D5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+45,9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3146D5" w:rsidRPr="003146D5" w:rsidRDefault="003146D5" w:rsidP="003146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146D5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2 357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3146D5" w:rsidRPr="003146D5" w:rsidRDefault="003146D5" w:rsidP="003146D5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3146D5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</w:tcBorders>
            <w:tcMar>
              <w:right w:w="284" w:type="dxa"/>
            </w:tcMar>
            <w:vAlign w:val="center"/>
          </w:tcPr>
          <w:p w:rsidR="003146D5" w:rsidRPr="003146D5" w:rsidRDefault="003146D5" w:rsidP="003146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146D5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+157,0</w:t>
            </w:r>
          </w:p>
        </w:tc>
      </w:tr>
      <w:tr w:rsidR="003146D5" w:rsidTr="003A200E">
        <w:trPr>
          <w:cantSplit/>
          <w:trHeight w:val="284"/>
        </w:trPr>
        <w:tc>
          <w:tcPr>
            <w:tcW w:w="918" w:type="dxa"/>
            <w:vMerge/>
            <w:vAlign w:val="center"/>
          </w:tcPr>
          <w:p w:rsidR="003146D5" w:rsidRPr="00B265DF" w:rsidRDefault="003146D5" w:rsidP="008A25B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146D5" w:rsidRPr="003146D5" w:rsidRDefault="003146D5" w:rsidP="003146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6"/>
                <w:lang w:eastAsia="cs-CZ"/>
              </w:rPr>
            </w:pPr>
            <w:r w:rsidRPr="003146D5">
              <w:rPr>
                <w:rFonts w:ascii="Arial" w:eastAsia="Times New Roman" w:hAnsi="Arial" w:cs="Arial"/>
                <w:b/>
                <w:bCs/>
                <w:sz w:val="18"/>
                <w:szCs w:val="16"/>
                <w:lang w:eastAsia="cs-CZ"/>
              </w:rPr>
              <w:t>Rok</w:t>
            </w:r>
          </w:p>
        </w:tc>
        <w:tc>
          <w:tcPr>
            <w:tcW w:w="10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3146D5" w:rsidRPr="003146D5" w:rsidRDefault="003146D5" w:rsidP="003146D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6"/>
                <w:lang w:eastAsia="cs-CZ"/>
              </w:rPr>
            </w:pPr>
            <w:r w:rsidRPr="003146D5">
              <w:rPr>
                <w:rFonts w:ascii="Arial" w:eastAsia="Times New Roman" w:hAnsi="Arial" w:cs="Arial"/>
                <w:b/>
                <w:bCs/>
                <w:sz w:val="18"/>
                <w:szCs w:val="16"/>
                <w:lang w:eastAsia="cs-CZ"/>
              </w:rPr>
              <w:t>726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3146D5" w:rsidRPr="003146D5" w:rsidRDefault="003146D5" w:rsidP="003146D5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3146D5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3146D5" w:rsidRPr="003146D5" w:rsidRDefault="003146D5" w:rsidP="003146D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6"/>
                <w:lang w:eastAsia="cs-CZ"/>
              </w:rPr>
            </w:pPr>
            <w:r w:rsidRPr="003146D5">
              <w:rPr>
                <w:rFonts w:ascii="Arial" w:eastAsia="Times New Roman" w:hAnsi="Arial" w:cs="Arial"/>
                <w:b/>
                <w:bCs/>
                <w:sz w:val="18"/>
                <w:szCs w:val="16"/>
                <w:lang w:eastAsia="cs-CZ"/>
              </w:rPr>
              <w:t>+41,5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3146D5" w:rsidRPr="003146D5" w:rsidRDefault="003146D5" w:rsidP="003146D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6"/>
                <w:lang w:eastAsia="cs-CZ"/>
              </w:rPr>
            </w:pPr>
            <w:r w:rsidRPr="003146D5">
              <w:rPr>
                <w:rFonts w:ascii="Arial" w:eastAsia="Times New Roman" w:hAnsi="Arial" w:cs="Arial"/>
                <w:b/>
                <w:bCs/>
                <w:sz w:val="18"/>
                <w:szCs w:val="16"/>
                <w:lang w:eastAsia="cs-CZ"/>
              </w:rPr>
              <w:t>4 292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3146D5" w:rsidRPr="003146D5" w:rsidRDefault="003146D5" w:rsidP="003146D5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3146D5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</w:tcBorders>
            <w:tcMar>
              <w:right w:w="284" w:type="dxa"/>
            </w:tcMar>
            <w:vAlign w:val="center"/>
          </w:tcPr>
          <w:p w:rsidR="003146D5" w:rsidRPr="003146D5" w:rsidRDefault="003146D5" w:rsidP="003146D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6"/>
                <w:lang w:eastAsia="cs-CZ"/>
              </w:rPr>
            </w:pPr>
            <w:r w:rsidRPr="003146D5">
              <w:rPr>
                <w:rFonts w:ascii="Arial" w:eastAsia="Times New Roman" w:hAnsi="Arial" w:cs="Arial"/>
                <w:b/>
                <w:bCs/>
                <w:sz w:val="18"/>
                <w:szCs w:val="16"/>
                <w:lang w:eastAsia="cs-CZ"/>
              </w:rPr>
              <w:t>+24,0</w:t>
            </w:r>
          </w:p>
        </w:tc>
      </w:tr>
      <w:tr w:rsidR="00766DBF" w:rsidRPr="00755867" w:rsidTr="005E4123">
        <w:trPr>
          <w:cantSplit/>
          <w:trHeight w:val="284"/>
        </w:trPr>
        <w:tc>
          <w:tcPr>
            <w:tcW w:w="918" w:type="dxa"/>
            <w:vMerge w:val="restart"/>
            <w:vAlign w:val="center"/>
          </w:tcPr>
          <w:p w:rsidR="00766DBF" w:rsidRDefault="00766DBF" w:rsidP="00766DB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2017</w:t>
            </w:r>
          </w:p>
        </w:tc>
        <w:tc>
          <w:tcPr>
            <w:tcW w:w="1776" w:type="dxa"/>
            <w:tcBorders>
              <w:top w:val="single" w:sz="4" w:space="0" w:color="auto"/>
              <w:bottom w:val="nil"/>
            </w:tcBorders>
            <w:vAlign w:val="center"/>
          </w:tcPr>
          <w:p w:rsidR="00766DBF" w:rsidRPr="00766DBF" w:rsidRDefault="00766DBF" w:rsidP="00766DB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766DBF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1. čtvrtletí</w:t>
            </w:r>
          </w:p>
        </w:tc>
        <w:tc>
          <w:tcPr>
            <w:tcW w:w="1074" w:type="dxa"/>
            <w:tcBorders>
              <w:top w:val="single" w:sz="4" w:space="0" w:color="auto"/>
              <w:bottom w:val="nil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766DBF" w:rsidRPr="00766DBF" w:rsidRDefault="00766DBF" w:rsidP="00766DB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766DBF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272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766DBF" w:rsidRPr="00766DBF" w:rsidRDefault="00766DBF" w:rsidP="00766DBF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766DBF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766DBF" w:rsidRPr="00766DBF" w:rsidRDefault="00766DBF" w:rsidP="00766DB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766DBF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+114,2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766DBF" w:rsidRPr="00766DBF" w:rsidRDefault="00766DBF" w:rsidP="00766DB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766DBF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1 701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766DBF" w:rsidRPr="00766DBF" w:rsidRDefault="00766DBF" w:rsidP="00766DBF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766DBF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nil"/>
            </w:tcBorders>
            <w:tcMar>
              <w:right w:w="284" w:type="dxa"/>
            </w:tcMar>
            <w:vAlign w:val="center"/>
          </w:tcPr>
          <w:p w:rsidR="00766DBF" w:rsidRPr="00766DBF" w:rsidRDefault="00766DBF" w:rsidP="00766DB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766DBF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+245,5</w:t>
            </w:r>
          </w:p>
        </w:tc>
      </w:tr>
      <w:tr w:rsidR="00766DBF" w:rsidRPr="00755867" w:rsidTr="005E4123">
        <w:trPr>
          <w:cantSplit/>
          <w:trHeight w:val="284"/>
        </w:trPr>
        <w:tc>
          <w:tcPr>
            <w:tcW w:w="918" w:type="dxa"/>
            <w:vMerge/>
            <w:vAlign w:val="center"/>
          </w:tcPr>
          <w:p w:rsidR="00766DBF" w:rsidRDefault="00766DBF" w:rsidP="00766DB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76" w:type="dxa"/>
            <w:tcBorders>
              <w:top w:val="nil"/>
              <w:bottom w:val="single" w:sz="4" w:space="0" w:color="auto"/>
            </w:tcBorders>
            <w:vAlign w:val="center"/>
          </w:tcPr>
          <w:p w:rsidR="00766DBF" w:rsidRPr="00766DBF" w:rsidRDefault="00766DBF" w:rsidP="00766DB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766DBF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2. čtvrtletí</w:t>
            </w:r>
          </w:p>
        </w:tc>
        <w:tc>
          <w:tcPr>
            <w:tcW w:w="1074" w:type="dxa"/>
            <w:tcBorders>
              <w:top w:val="nil"/>
              <w:bottom w:val="single" w:sz="4" w:space="0" w:color="auto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766DBF" w:rsidRPr="00766DBF" w:rsidRDefault="00766DBF" w:rsidP="00766DB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766DBF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238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66DBF" w:rsidRPr="00766DBF" w:rsidRDefault="00766DBF" w:rsidP="00766DBF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766DBF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766DBF" w:rsidRPr="00766DBF" w:rsidRDefault="00766DBF" w:rsidP="00766DB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766DBF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+40,8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766DBF" w:rsidRPr="00766DBF" w:rsidRDefault="00766DBF" w:rsidP="00766DB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766DBF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1 646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766DBF" w:rsidRPr="00766DBF" w:rsidRDefault="00766DBF" w:rsidP="00766DBF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766DBF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</w:tcBorders>
            <w:tcMar>
              <w:right w:w="284" w:type="dxa"/>
            </w:tcMar>
            <w:vAlign w:val="center"/>
          </w:tcPr>
          <w:p w:rsidR="00766DBF" w:rsidRPr="00766DBF" w:rsidRDefault="00766DBF" w:rsidP="00766DB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766DBF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+268,0</w:t>
            </w:r>
          </w:p>
        </w:tc>
      </w:tr>
      <w:tr w:rsidR="00766DBF" w:rsidRPr="00755867" w:rsidTr="003A200E">
        <w:trPr>
          <w:cantSplit/>
          <w:trHeight w:val="284"/>
        </w:trPr>
        <w:tc>
          <w:tcPr>
            <w:tcW w:w="918" w:type="dxa"/>
            <w:vMerge/>
            <w:vAlign w:val="center"/>
          </w:tcPr>
          <w:p w:rsidR="00766DBF" w:rsidRPr="00B265DF" w:rsidRDefault="00766DBF" w:rsidP="00766DB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66DBF" w:rsidRPr="00766DBF" w:rsidRDefault="00766DBF" w:rsidP="00766DBF">
            <w:pPr>
              <w:spacing w:after="0" w:line="240" w:lineRule="auto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766DBF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Leden až červen</w:t>
            </w:r>
          </w:p>
        </w:tc>
        <w:tc>
          <w:tcPr>
            <w:tcW w:w="10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766DBF" w:rsidRPr="00766DBF" w:rsidRDefault="00766DBF" w:rsidP="00766DB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766DBF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510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66DBF" w:rsidRPr="00766DBF" w:rsidRDefault="00766DBF" w:rsidP="00766DBF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766DBF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766DBF" w:rsidRPr="00766DBF" w:rsidRDefault="00766DBF" w:rsidP="00766DB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766DBF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+72,3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766DBF" w:rsidRPr="00766DBF" w:rsidRDefault="00766DBF" w:rsidP="00766DB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766DBF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3 347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766DBF" w:rsidRPr="00766DBF" w:rsidRDefault="00766DBF" w:rsidP="00766DBF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766DBF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</w:tcBorders>
            <w:tcMar>
              <w:right w:w="284" w:type="dxa"/>
            </w:tcMar>
            <w:vAlign w:val="center"/>
          </w:tcPr>
          <w:p w:rsidR="00766DBF" w:rsidRPr="00766DBF" w:rsidRDefault="00766DBF" w:rsidP="00766DB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766DBF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+256,2</w:t>
            </w:r>
          </w:p>
        </w:tc>
      </w:tr>
    </w:tbl>
    <w:p w:rsidR="00897D13" w:rsidRDefault="00395602" w:rsidP="0011290E">
      <w:pPr>
        <w:spacing w:after="0" w:line="240" w:lineRule="auto"/>
        <w:jc w:val="both"/>
        <w:rPr>
          <w:rFonts w:ascii="Arial" w:eastAsia="Times New Roman" w:hAnsi="Arial" w:cs="Times New Roman"/>
          <w:bCs/>
          <w:sz w:val="16"/>
          <w:szCs w:val="16"/>
          <w:lang w:eastAsia="cs-CZ"/>
        </w:rPr>
      </w:pPr>
      <w:r w:rsidRPr="00395602">
        <w:rPr>
          <w:rFonts w:ascii="Arial" w:eastAsia="Times New Roman" w:hAnsi="Arial" w:cs="Times New Roman"/>
          <w:bCs/>
          <w:sz w:val="16"/>
          <w:szCs w:val="16"/>
          <w:lang w:eastAsia="cs-CZ"/>
        </w:rPr>
        <w:t>Zdroj: Věstník veřejných zakázek, výpočty CEEC Research</w:t>
      </w:r>
    </w:p>
    <w:p w:rsidR="0011290E" w:rsidRPr="0011290E" w:rsidRDefault="0011290E" w:rsidP="0011290E">
      <w:pPr>
        <w:spacing w:after="0" w:line="240" w:lineRule="auto"/>
        <w:jc w:val="both"/>
        <w:rPr>
          <w:rFonts w:ascii="Arial" w:eastAsia="Times New Roman" w:hAnsi="Arial" w:cs="Times New Roman"/>
          <w:bCs/>
          <w:sz w:val="16"/>
          <w:szCs w:val="16"/>
          <w:lang w:eastAsia="cs-CZ"/>
        </w:rPr>
      </w:pPr>
    </w:p>
    <w:p w:rsidR="00FD7939" w:rsidRDefault="00FD7939" w:rsidP="00314642">
      <w:pPr>
        <w:spacing w:after="0" w:line="360" w:lineRule="auto"/>
        <w:rPr>
          <w:rFonts w:ascii="Arial" w:hAnsi="Arial" w:cs="Arial"/>
          <w:b/>
          <w:color w:val="000000" w:themeColor="text1"/>
        </w:rPr>
      </w:pPr>
    </w:p>
    <w:p w:rsidR="003D7C0B" w:rsidRDefault="002F157B" w:rsidP="003D7C0B">
      <w:pPr>
        <w:spacing w:after="0" w:line="360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Partnery analýz veřejných zakázek jsou firmy Hochtief CZ a.s., Skanska a.s., Saint</w:t>
      </w:r>
      <w:r w:rsidR="003D3376">
        <w:rPr>
          <w:rFonts w:ascii="Arial" w:hAnsi="Arial" w:cs="Arial"/>
          <w:color w:val="000000"/>
        </w:rPr>
        <w:t>–</w:t>
      </w:r>
      <w:r>
        <w:rPr>
          <w:rFonts w:ascii="Arial" w:hAnsi="Arial" w:cs="Arial"/>
          <w:color w:val="000000"/>
        </w:rPr>
        <w:t>Gobain</w:t>
      </w:r>
      <w:r w:rsidR="003D3376">
        <w:rPr>
          <w:rFonts w:ascii="Arial" w:hAnsi="Arial" w:cs="Arial"/>
          <w:color w:val="000000"/>
        </w:rPr>
        <w:t xml:space="preserve"> Construction Products</w:t>
      </w:r>
      <w:r>
        <w:rPr>
          <w:rFonts w:ascii="Arial" w:hAnsi="Arial" w:cs="Arial"/>
          <w:color w:val="000000"/>
        </w:rPr>
        <w:t xml:space="preserve"> CZ a.s., CEMEX Czech Republic, s.r.o., Infram a.s., Metrostav a.s., Pragoprojekt a.s., Schindler CZ a.s., Dopravoprojekt a.s., SUDOP G</w:t>
      </w:r>
      <w:r w:rsidR="003D3376">
        <w:rPr>
          <w:rFonts w:ascii="Arial" w:hAnsi="Arial" w:cs="Arial"/>
          <w:color w:val="000000"/>
        </w:rPr>
        <w:t xml:space="preserve">ROUP a.s., </w:t>
      </w:r>
      <w:r>
        <w:rPr>
          <w:rFonts w:ascii="Arial" w:hAnsi="Arial" w:cs="Arial"/>
          <w:color w:val="000000"/>
        </w:rPr>
        <w:t xml:space="preserve"> HSF System a.s., KLEMENT a.s., HBH Projekt spol. s r.o.</w:t>
      </w:r>
    </w:p>
    <w:p w:rsidR="005D5AB5" w:rsidRPr="003D7C0B" w:rsidRDefault="005D5AB5" w:rsidP="003D7C0B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6C7464" w:rsidRDefault="00DC4B47" w:rsidP="00DC4B47">
      <w:pPr>
        <w:spacing w:after="0" w:line="360" w:lineRule="auto"/>
        <w:jc w:val="center"/>
        <w:rPr>
          <w:rFonts w:ascii="Arial" w:hAnsi="Arial" w:cs="Arial"/>
          <w:b/>
          <w:color w:val="000000" w:themeColor="text1"/>
        </w:rPr>
      </w:pPr>
      <w:r w:rsidRPr="00DC4B47">
        <w:rPr>
          <w:rFonts w:ascii="Arial" w:hAnsi="Arial" w:cs="Arial"/>
          <w:b/>
          <w:color w:val="000000" w:themeColor="text1"/>
        </w:rPr>
        <w:t xml:space="preserve">Více na </w:t>
      </w:r>
      <w:hyperlink r:id="rId7" w:history="1">
        <w:r w:rsidRPr="00FD72F5">
          <w:rPr>
            <w:rStyle w:val="Hypertextovodkaz"/>
            <w:rFonts w:ascii="Arial" w:hAnsi="Arial" w:cs="Arial"/>
            <w:b/>
          </w:rPr>
          <w:t>www.ceec.eu</w:t>
        </w:r>
      </w:hyperlink>
    </w:p>
    <w:p w:rsidR="006C7464" w:rsidRDefault="006C7464" w:rsidP="006A6C4A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  <w:bookmarkStart w:id="1" w:name="_GoBack"/>
      <w:bookmarkEnd w:id="1"/>
    </w:p>
    <w:p w:rsidR="00C968F2" w:rsidRPr="00EB0233" w:rsidRDefault="00C968F2" w:rsidP="00C45298">
      <w:pPr>
        <w:spacing w:after="0" w:line="240" w:lineRule="auto"/>
        <w:rPr>
          <w:rFonts w:ascii="Arial" w:hAnsi="Arial" w:cs="Arial"/>
          <w:b/>
          <w:color w:val="000000" w:themeColor="text1"/>
        </w:rPr>
      </w:pPr>
      <w:r w:rsidRPr="00EB0233">
        <w:rPr>
          <w:rFonts w:ascii="Arial" w:hAnsi="Arial" w:cs="Arial"/>
          <w:b/>
          <w:color w:val="000000" w:themeColor="text1"/>
        </w:rPr>
        <w:t>Kontakt pro média:</w:t>
      </w:r>
    </w:p>
    <w:p w:rsidR="00C968F2" w:rsidRPr="00EB0233" w:rsidRDefault="00C968F2" w:rsidP="00C45298">
      <w:pPr>
        <w:spacing w:after="0" w:line="240" w:lineRule="auto"/>
        <w:rPr>
          <w:rFonts w:ascii="Arial" w:hAnsi="Arial" w:cs="Arial"/>
          <w:color w:val="000000" w:themeColor="text1"/>
        </w:rPr>
      </w:pPr>
      <w:r w:rsidRPr="002603EC">
        <w:rPr>
          <w:rFonts w:ascii="Arial" w:hAnsi="Arial" w:cs="Arial"/>
          <w:b/>
          <w:color w:val="000000" w:themeColor="text1"/>
          <w:lang w:val="sk-SK"/>
        </w:rPr>
        <w:br/>
      </w:r>
      <w:r w:rsidR="00EB0233" w:rsidRPr="00EB0233">
        <w:rPr>
          <w:rFonts w:ascii="Arial" w:hAnsi="Arial" w:cs="Arial"/>
          <w:color w:val="000000"/>
        </w:rPr>
        <w:t>Ing. Jiří Vacek, Ph.D., MIM</w:t>
      </w:r>
      <w:r w:rsidR="00EB0233" w:rsidRPr="00EB0233">
        <w:rPr>
          <w:rFonts w:ascii="Arial" w:hAnsi="Arial" w:cs="Arial"/>
          <w:color w:val="000000"/>
        </w:rPr>
        <w:br/>
        <w:t>Ředitel společnosti</w:t>
      </w:r>
      <w:r w:rsidR="00EB0233" w:rsidRPr="00EB0233">
        <w:rPr>
          <w:rFonts w:ascii="Arial" w:hAnsi="Arial" w:cs="Arial"/>
          <w:color w:val="000000"/>
        </w:rPr>
        <w:br/>
        <w:t>CEEC Research s.r.o.</w:t>
      </w:r>
      <w:r w:rsidR="00EB0233" w:rsidRPr="00EB0233">
        <w:rPr>
          <w:rFonts w:ascii="Arial" w:hAnsi="Arial" w:cs="Arial"/>
          <w:color w:val="000000"/>
        </w:rPr>
        <w:br/>
        <w:t>E-mail: vacek@ceec.eu</w:t>
      </w:r>
      <w:r w:rsidR="00EB0233" w:rsidRPr="00EB0233">
        <w:rPr>
          <w:rFonts w:ascii="Arial" w:hAnsi="Arial" w:cs="Arial"/>
          <w:color w:val="000000"/>
        </w:rPr>
        <w:br/>
        <w:t>Tel.: +420 774 325 111</w:t>
      </w:r>
    </w:p>
    <w:p w:rsidR="007C55A2" w:rsidRPr="002603EC" w:rsidRDefault="007C55A2" w:rsidP="00D66843">
      <w:pPr>
        <w:spacing w:after="0" w:line="240" w:lineRule="auto"/>
        <w:jc w:val="both"/>
        <w:rPr>
          <w:rFonts w:ascii="Arial" w:hAnsi="Arial" w:cs="Arial"/>
          <w:b/>
          <w:color w:val="000000" w:themeColor="text1"/>
          <w:sz w:val="20"/>
          <w:szCs w:val="20"/>
        </w:rPr>
      </w:pPr>
    </w:p>
    <w:p w:rsidR="005F0F7B" w:rsidRPr="002603EC" w:rsidRDefault="005F0F7B" w:rsidP="00D66843">
      <w:pPr>
        <w:spacing w:after="0" w:line="240" w:lineRule="auto"/>
        <w:jc w:val="both"/>
        <w:rPr>
          <w:rFonts w:ascii="Arial" w:hAnsi="Arial" w:cs="Arial"/>
          <w:b/>
          <w:color w:val="000000" w:themeColor="text1"/>
          <w:sz w:val="20"/>
          <w:szCs w:val="20"/>
        </w:rPr>
      </w:pPr>
    </w:p>
    <w:p w:rsidR="00085377" w:rsidRPr="00085377" w:rsidRDefault="00085377" w:rsidP="00085377">
      <w:pPr>
        <w:spacing w:after="0" w:line="240" w:lineRule="auto"/>
        <w:jc w:val="both"/>
        <w:rPr>
          <w:rFonts w:ascii="Arial" w:hAnsi="Arial" w:cs="Arial"/>
          <w:color w:val="000000" w:themeColor="text1"/>
          <w:sz w:val="16"/>
          <w:szCs w:val="16"/>
        </w:rPr>
      </w:pPr>
      <w:r w:rsidRPr="00085377">
        <w:rPr>
          <w:rFonts w:ascii="Arial" w:hAnsi="Arial" w:cs="Arial"/>
          <w:color w:val="000000" w:themeColor="text1"/>
          <w:sz w:val="16"/>
          <w:szCs w:val="16"/>
        </w:rPr>
        <w:t xml:space="preserve">Společnost </w:t>
      </w:r>
      <w:r w:rsidRPr="00085377">
        <w:rPr>
          <w:rFonts w:ascii="Arial" w:hAnsi="Arial" w:cs="Arial"/>
          <w:b/>
          <w:color w:val="000000" w:themeColor="text1"/>
          <w:sz w:val="16"/>
          <w:szCs w:val="16"/>
        </w:rPr>
        <w:t xml:space="preserve">CEEC Research </w:t>
      </w:r>
      <w:r w:rsidRPr="00085377">
        <w:rPr>
          <w:rFonts w:ascii="Arial" w:hAnsi="Arial" w:cs="Arial"/>
          <w:color w:val="000000" w:themeColor="text1"/>
          <w:sz w:val="16"/>
          <w:szCs w:val="16"/>
        </w:rPr>
        <w:t>je přední analytickou a výzkumnou společností zaměřující se na vývoj</w:t>
      </w:r>
      <w:r>
        <w:rPr>
          <w:rFonts w:ascii="Arial" w:hAnsi="Arial" w:cs="Arial"/>
          <w:color w:val="000000" w:themeColor="text1"/>
          <w:sz w:val="16"/>
          <w:szCs w:val="16"/>
        </w:rPr>
        <w:t xml:space="preserve"> vybraných sektorů ekonomiky v </w:t>
      </w:r>
      <w:r w:rsidRPr="00085377">
        <w:rPr>
          <w:rFonts w:ascii="Arial" w:hAnsi="Arial" w:cs="Arial"/>
          <w:color w:val="000000" w:themeColor="text1"/>
          <w:sz w:val="16"/>
          <w:szCs w:val="16"/>
        </w:rPr>
        <w:t>zemích střední a východní Evropy. Naše studie jsou využívány v současné době více než 17 000 společ</w:t>
      </w:r>
      <w:r>
        <w:rPr>
          <w:rFonts w:ascii="Arial" w:hAnsi="Arial" w:cs="Arial"/>
          <w:color w:val="000000" w:themeColor="text1"/>
          <w:sz w:val="16"/>
          <w:szCs w:val="16"/>
        </w:rPr>
        <w:t xml:space="preserve">nostmi. </w:t>
      </w:r>
      <w:r w:rsidR="004350FE">
        <w:rPr>
          <w:rFonts w:ascii="Arial" w:hAnsi="Arial" w:cs="Arial"/>
          <w:color w:val="000000" w:themeColor="text1"/>
          <w:sz w:val="16"/>
          <w:szCs w:val="16"/>
        </w:rPr>
        <w:t xml:space="preserve">Společnost </w:t>
      </w:r>
      <w:r>
        <w:rPr>
          <w:rFonts w:ascii="Arial" w:hAnsi="Arial" w:cs="Arial"/>
          <w:color w:val="000000" w:themeColor="text1"/>
          <w:sz w:val="16"/>
          <w:szCs w:val="16"/>
        </w:rPr>
        <w:t>CEEC Research vznikl</w:t>
      </w:r>
      <w:r w:rsidR="004350FE">
        <w:rPr>
          <w:rFonts w:ascii="Arial" w:hAnsi="Arial" w:cs="Arial"/>
          <w:color w:val="000000" w:themeColor="text1"/>
          <w:sz w:val="16"/>
          <w:szCs w:val="16"/>
        </w:rPr>
        <w:t>a</w:t>
      </w:r>
      <w:r>
        <w:rPr>
          <w:rFonts w:ascii="Arial" w:hAnsi="Arial" w:cs="Arial"/>
          <w:color w:val="000000" w:themeColor="text1"/>
          <w:sz w:val="16"/>
          <w:szCs w:val="16"/>
        </w:rPr>
        <w:t xml:space="preserve"> v </w:t>
      </w:r>
      <w:r w:rsidRPr="00085377">
        <w:rPr>
          <w:rFonts w:ascii="Arial" w:hAnsi="Arial" w:cs="Arial"/>
          <w:color w:val="000000" w:themeColor="text1"/>
          <w:sz w:val="16"/>
          <w:szCs w:val="16"/>
        </w:rPr>
        <w:t>roce 2005 jako analytická organizace specializující se na zpracovávání výzkumů a analýz stavebního s</w:t>
      </w:r>
      <w:r>
        <w:rPr>
          <w:rFonts w:ascii="Arial" w:hAnsi="Arial" w:cs="Arial"/>
          <w:color w:val="000000" w:themeColor="text1"/>
          <w:sz w:val="16"/>
          <w:szCs w:val="16"/>
        </w:rPr>
        <w:t xml:space="preserve">ektoru, následně se analytické </w:t>
      </w:r>
      <w:r w:rsidRPr="00085377">
        <w:rPr>
          <w:rFonts w:ascii="Arial" w:hAnsi="Arial" w:cs="Arial"/>
          <w:color w:val="000000" w:themeColor="text1"/>
          <w:sz w:val="16"/>
          <w:szCs w:val="16"/>
        </w:rPr>
        <w:t>pokrytí rozšířilo i na další vybrané sektory ekonomiky, včetně strojírenství.</w:t>
      </w:r>
    </w:p>
    <w:p w:rsidR="00085377" w:rsidRPr="00085377" w:rsidRDefault="00085377" w:rsidP="00085377">
      <w:pPr>
        <w:spacing w:after="0" w:line="240" w:lineRule="auto"/>
        <w:jc w:val="both"/>
        <w:rPr>
          <w:rFonts w:ascii="Arial" w:hAnsi="Arial" w:cs="Arial"/>
          <w:color w:val="000000" w:themeColor="text1"/>
          <w:sz w:val="16"/>
          <w:szCs w:val="16"/>
        </w:rPr>
      </w:pPr>
    </w:p>
    <w:p w:rsidR="00085377" w:rsidRPr="002603EC" w:rsidRDefault="00085377" w:rsidP="00085377">
      <w:pPr>
        <w:spacing w:after="0" w:line="240" w:lineRule="auto"/>
        <w:jc w:val="both"/>
        <w:rPr>
          <w:rFonts w:ascii="Arial" w:hAnsi="Arial" w:cs="Arial"/>
          <w:color w:val="000000" w:themeColor="text1"/>
          <w:sz w:val="16"/>
          <w:szCs w:val="16"/>
        </w:rPr>
      </w:pPr>
      <w:r w:rsidRPr="00085377">
        <w:rPr>
          <w:rFonts w:ascii="Arial" w:hAnsi="Arial" w:cs="Arial"/>
          <w:b/>
          <w:color w:val="000000" w:themeColor="text1"/>
          <w:sz w:val="16"/>
          <w:szCs w:val="16"/>
        </w:rPr>
        <w:t>CEEC Research</w:t>
      </w:r>
      <w:r w:rsidRPr="00085377">
        <w:rPr>
          <w:rFonts w:ascii="Arial" w:hAnsi="Arial" w:cs="Arial"/>
          <w:color w:val="000000" w:themeColor="text1"/>
          <w:sz w:val="16"/>
          <w:szCs w:val="16"/>
        </w:rPr>
        <w:t xml:space="preserve"> navíc k pravidelným a bezplatným analýzám také organizuje vysoce specializované </w:t>
      </w:r>
      <w:r>
        <w:rPr>
          <w:rFonts w:ascii="Arial" w:hAnsi="Arial" w:cs="Arial"/>
          <w:color w:val="000000" w:themeColor="text1"/>
          <w:sz w:val="16"/>
          <w:szCs w:val="16"/>
        </w:rPr>
        <w:t xml:space="preserve">odborné konference, kterých se </w:t>
      </w:r>
      <w:r w:rsidRPr="00085377">
        <w:rPr>
          <w:rFonts w:ascii="Arial" w:hAnsi="Arial" w:cs="Arial"/>
          <w:color w:val="000000" w:themeColor="text1"/>
          <w:sz w:val="16"/>
          <w:szCs w:val="16"/>
        </w:rPr>
        <w:t xml:space="preserve">účastní generální ředitelé nejvýznamnějších společností, prezidenti klíčových svazů, cechů a komor </w:t>
      </w:r>
      <w:r>
        <w:rPr>
          <w:rFonts w:ascii="Arial" w:hAnsi="Arial" w:cs="Arial"/>
          <w:color w:val="000000" w:themeColor="text1"/>
          <w:sz w:val="16"/>
          <w:szCs w:val="16"/>
        </w:rPr>
        <w:t xml:space="preserve">a rovněž i ministři a nejvyšší </w:t>
      </w:r>
      <w:r w:rsidRPr="00085377">
        <w:rPr>
          <w:rFonts w:ascii="Arial" w:hAnsi="Arial" w:cs="Arial"/>
          <w:color w:val="000000" w:themeColor="text1"/>
          <w:sz w:val="16"/>
          <w:szCs w:val="16"/>
        </w:rPr>
        <w:t>představitelé státu z vybraných zemí.</w:t>
      </w:r>
    </w:p>
    <w:p w:rsidR="005F0F7B" w:rsidRPr="002603EC" w:rsidRDefault="005F0F7B" w:rsidP="00D66843">
      <w:pPr>
        <w:spacing w:after="0" w:line="240" w:lineRule="auto"/>
        <w:jc w:val="both"/>
        <w:rPr>
          <w:rFonts w:ascii="Arial" w:hAnsi="Arial" w:cs="Arial"/>
          <w:color w:val="000000" w:themeColor="text1"/>
          <w:sz w:val="16"/>
          <w:szCs w:val="16"/>
        </w:rPr>
      </w:pPr>
    </w:p>
    <w:sectPr w:rsidR="005F0F7B" w:rsidRPr="002603EC" w:rsidSect="00CB19AF">
      <w:headerReference w:type="default" r:id="rId8"/>
      <w:type w:val="continuous"/>
      <w:pgSz w:w="11906" w:h="16838"/>
      <w:pgMar w:top="1417" w:right="1417" w:bottom="1417" w:left="1417" w:header="708" w:footer="708" w:gutter="0"/>
      <w:cols w:space="709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9505B" w:rsidRDefault="00B9505B" w:rsidP="00A76E50">
      <w:pPr>
        <w:spacing w:after="0" w:line="240" w:lineRule="auto"/>
      </w:pPr>
      <w:r>
        <w:separator/>
      </w:r>
    </w:p>
  </w:endnote>
  <w:endnote w:type="continuationSeparator" w:id="0">
    <w:p w:rsidR="00B9505B" w:rsidRDefault="00B9505B" w:rsidP="00A76E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Myanmar Text">
    <w:panose1 w:val="020B0502040204020203"/>
    <w:charset w:val="00"/>
    <w:family w:val="swiss"/>
    <w:pitch w:val="variable"/>
    <w:sig w:usb0="80000003" w:usb1="00000000" w:usb2="000004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9505B" w:rsidRDefault="00B9505B" w:rsidP="00A76E50">
      <w:pPr>
        <w:spacing w:after="0" w:line="240" w:lineRule="auto"/>
      </w:pPr>
      <w:r>
        <w:separator/>
      </w:r>
    </w:p>
  </w:footnote>
  <w:footnote w:type="continuationSeparator" w:id="0">
    <w:p w:rsidR="00B9505B" w:rsidRDefault="00B9505B" w:rsidP="00A76E5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3337" w:rsidRDefault="00933337" w:rsidP="00BD7803">
    <w:pPr>
      <w:pStyle w:val="Zhlav"/>
      <w:tabs>
        <w:tab w:val="clear" w:pos="4536"/>
        <w:tab w:val="clear" w:pos="9072"/>
        <w:tab w:val="left" w:pos="3585"/>
      </w:tabs>
      <w:jc w:val="center"/>
      <w:rPr>
        <w:b/>
        <w:noProof/>
        <w:color w:val="808080" w:themeColor="background1" w:themeShade="80"/>
        <w:sz w:val="60"/>
        <w:szCs w:val="60"/>
        <w:lang w:eastAsia="cs-CZ"/>
      </w:rPr>
    </w:pPr>
    <w:r>
      <w:rPr>
        <w:b/>
        <w:noProof/>
        <w:color w:val="808080" w:themeColor="background1" w:themeShade="80"/>
        <w:sz w:val="60"/>
        <w:szCs w:val="60"/>
        <w:lang w:eastAsia="cs-CZ"/>
      </w:rPr>
      <w:t xml:space="preserve">                                                       </w:t>
    </w:r>
    <w:r>
      <w:rPr>
        <w:noProof/>
        <w:lang w:eastAsia="cs-CZ"/>
      </w:rPr>
      <w:drawing>
        <wp:anchor distT="0" distB="0" distL="114300" distR="114300" simplePos="0" relativeHeight="251659264" behindDoc="0" locked="0" layoutInCell="1" allowOverlap="1" wp14:anchorId="758FCA44" wp14:editId="284F8259">
          <wp:simplePos x="0" y="0"/>
          <wp:positionH relativeFrom="column">
            <wp:posOffset>-238760</wp:posOffset>
          </wp:positionH>
          <wp:positionV relativeFrom="paragraph">
            <wp:posOffset>-199390</wp:posOffset>
          </wp:positionV>
          <wp:extent cx="1285240" cy="758825"/>
          <wp:effectExtent l="0" t="0" r="0" b="3175"/>
          <wp:wrapSquare wrapText="bothSides"/>
          <wp:docPr id="19" name="obrázek 6" descr="Popis: Popis: Popis: Popis: Popis: Popis: Popis: logo CEEC Researc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6" descr="Popis: Popis: Popis: Popis: Popis: Popis: Popis: logo CEEC Researc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85240" cy="758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933337" w:rsidRDefault="0076588A" w:rsidP="0029094B">
    <w:pPr>
      <w:pStyle w:val="Zhlav"/>
      <w:tabs>
        <w:tab w:val="clear" w:pos="4536"/>
        <w:tab w:val="clear" w:pos="9072"/>
        <w:tab w:val="left" w:pos="3585"/>
      </w:tabs>
      <w:rPr>
        <w:b/>
        <w:noProof/>
        <w:color w:val="808080" w:themeColor="background1" w:themeShade="80"/>
        <w:sz w:val="60"/>
        <w:szCs w:val="60"/>
        <w:lang w:eastAsia="cs-CZ"/>
      </w:rPr>
    </w:pPr>
    <w:r>
      <w:rPr>
        <w:b/>
        <w:noProof/>
        <w:color w:val="808080" w:themeColor="background1" w:themeShade="80"/>
        <w:sz w:val="60"/>
        <w:szCs w:val="60"/>
        <w:lang w:eastAsia="cs-CZ"/>
      </w:rPr>
      <w:t xml:space="preserve">      </w:t>
    </w:r>
    <w:r w:rsidR="00933337" w:rsidRPr="00484806">
      <w:rPr>
        <w:b/>
        <w:noProof/>
        <w:color w:val="808080" w:themeColor="background1" w:themeShade="80"/>
        <w:sz w:val="60"/>
        <w:szCs w:val="60"/>
        <w:lang w:eastAsia="cs-CZ"/>
      </w:rPr>
      <w:t>Tisková zpráva</w:t>
    </w:r>
  </w:p>
  <w:p w:rsidR="00933337" w:rsidRPr="00AC2D6D" w:rsidRDefault="00933337" w:rsidP="00BD7803">
    <w:pPr>
      <w:pStyle w:val="Zhlav"/>
      <w:tabs>
        <w:tab w:val="clear" w:pos="4536"/>
        <w:tab w:val="clear" w:pos="9072"/>
        <w:tab w:val="left" w:pos="3585"/>
      </w:tabs>
      <w:jc w:val="center"/>
      <w:rPr>
        <w:b/>
        <w:color w:val="808080" w:themeColor="background1" w:themeShade="80"/>
        <w:sz w:val="18"/>
        <w:szCs w:val="18"/>
      </w:rPr>
    </w:pPr>
  </w:p>
  <w:p w:rsidR="00933337" w:rsidRDefault="00933337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55A2"/>
    <w:rsid w:val="00001257"/>
    <w:rsid w:val="00001A61"/>
    <w:rsid w:val="00002781"/>
    <w:rsid w:val="00003552"/>
    <w:rsid w:val="000039CF"/>
    <w:rsid w:val="00003FE0"/>
    <w:rsid w:val="0000424D"/>
    <w:rsid w:val="000110D5"/>
    <w:rsid w:val="00012CB9"/>
    <w:rsid w:val="00015CA9"/>
    <w:rsid w:val="00016986"/>
    <w:rsid w:val="00021285"/>
    <w:rsid w:val="00022DA7"/>
    <w:rsid w:val="0002357B"/>
    <w:rsid w:val="000243CB"/>
    <w:rsid w:val="00027656"/>
    <w:rsid w:val="00030F20"/>
    <w:rsid w:val="0003155E"/>
    <w:rsid w:val="00034237"/>
    <w:rsid w:val="00040AF2"/>
    <w:rsid w:val="0004318D"/>
    <w:rsid w:val="000431B3"/>
    <w:rsid w:val="00052956"/>
    <w:rsid w:val="00053DE6"/>
    <w:rsid w:val="00055D25"/>
    <w:rsid w:val="00055FC7"/>
    <w:rsid w:val="000601B9"/>
    <w:rsid w:val="000633FF"/>
    <w:rsid w:val="00064569"/>
    <w:rsid w:val="0006538F"/>
    <w:rsid w:val="00067C5F"/>
    <w:rsid w:val="00072ECB"/>
    <w:rsid w:val="00072FDF"/>
    <w:rsid w:val="00072FE8"/>
    <w:rsid w:val="00073FC5"/>
    <w:rsid w:val="00076EE1"/>
    <w:rsid w:val="00077A03"/>
    <w:rsid w:val="000803AD"/>
    <w:rsid w:val="00080FA0"/>
    <w:rsid w:val="000830F9"/>
    <w:rsid w:val="00085377"/>
    <w:rsid w:val="000853CA"/>
    <w:rsid w:val="00090A39"/>
    <w:rsid w:val="00090D6C"/>
    <w:rsid w:val="00092923"/>
    <w:rsid w:val="0009385E"/>
    <w:rsid w:val="00093D49"/>
    <w:rsid w:val="000957C6"/>
    <w:rsid w:val="0009646A"/>
    <w:rsid w:val="00097578"/>
    <w:rsid w:val="000A03AB"/>
    <w:rsid w:val="000A0C73"/>
    <w:rsid w:val="000A218E"/>
    <w:rsid w:val="000A2E0E"/>
    <w:rsid w:val="000A593D"/>
    <w:rsid w:val="000A5A40"/>
    <w:rsid w:val="000B09D7"/>
    <w:rsid w:val="000B0EFB"/>
    <w:rsid w:val="000B1485"/>
    <w:rsid w:val="000B1956"/>
    <w:rsid w:val="000B2314"/>
    <w:rsid w:val="000B3A8B"/>
    <w:rsid w:val="000B5878"/>
    <w:rsid w:val="000B5DD2"/>
    <w:rsid w:val="000C0093"/>
    <w:rsid w:val="000C0282"/>
    <w:rsid w:val="000C079A"/>
    <w:rsid w:val="000C10D3"/>
    <w:rsid w:val="000C2B3C"/>
    <w:rsid w:val="000C4278"/>
    <w:rsid w:val="000C4AB1"/>
    <w:rsid w:val="000C5911"/>
    <w:rsid w:val="000C7B62"/>
    <w:rsid w:val="000D031A"/>
    <w:rsid w:val="000D3395"/>
    <w:rsid w:val="000D45D3"/>
    <w:rsid w:val="000D5EC9"/>
    <w:rsid w:val="000D5EF6"/>
    <w:rsid w:val="000E0AFF"/>
    <w:rsid w:val="000E0FE0"/>
    <w:rsid w:val="000E13CB"/>
    <w:rsid w:val="000E18ED"/>
    <w:rsid w:val="000E2F47"/>
    <w:rsid w:val="000E620E"/>
    <w:rsid w:val="000E71B9"/>
    <w:rsid w:val="000F4820"/>
    <w:rsid w:val="000F58C9"/>
    <w:rsid w:val="000F5D71"/>
    <w:rsid w:val="001037D9"/>
    <w:rsid w:val="00104140"/>
    <w:rsid w:val="001046BC"/>
    <w:rsid w:val="00104FFE"/>
    <w:rsid w:val="00105B57"/>
    <w:rsid w:val="00106389"/>
    <w:rsid w:val="00110295"/>
    <w:rsid w:val="001111BA"/>
    <w:rsid w:val="0011290E"/>
    <w:rsid w:val="001131DD"/>
    <w:rsid w:val="00113FDE"/>
    <w:rsid w:val="001146DC"/>
    <w:rsid w:val="00116FFB"/>
    <w:rsid w:val="00120111"/>
    <w:rsid w:val="001210D4"/>
    <w:rsid w:val="00121151"/>
    <w:rsid w:val="00122E6D"/>
    <w:rsid w:val="00124344"/>
    <w:rsid w:val="00125253"/>
    <w:rsid w:val="0012555E"/>
    <w:rsid w:val="00127951"/>
    <w:rsid w:val="00130900"/>
    <w:rsid w:val="001346AF"/>
    <w:rsid w:val="001350E0"/>
    <w:rsid w:val="00140F9C"/>
    <w:rsid w:val="00143695"/>
    <w:rsid w:val="00153465"/>
    <w:rsid w:val="001536EE"/>
    <w:rsid w:val="00155601"/>
    <w:rsid w:val="001566B9"/>
    <w:rsid w:val="0016567C"/>
    <w:rsid w:val="00166DEA"/>
    <w:rsid w:val="00170DFA"/>
    <w:rsid w:val="00172494"/>
    <w:rsid w:val="00172C66"/>
    <w:rsid w:val="001744FD"/>
    <w:rsid w:val="0017499C"/>
    <w:rsid w:val="00180560"/>
    <w:rsid w:val="001854A9"/>
    <w:rsid w:val="0018743F"/>
    <w:rsid w:val="00187B1C"/>
    <w:rsid w:val="0019270C"/>
    <w:rsid w:val="00196346"/>
    <w:rsid w:val="0019645D"/>
    <w:rsid w:val="001A281A"/>
    <w:rsid w:val="001A6A6E"/>
    <w:rsid w:val="001B1CA3"/>
    <w:rsid w:val="001B76D5"/>
    <w:rsid w:val="001C6F33"/>
    <w:rsid w:val="001C7E05"/>
    <w:rsid w:val="001D014A"/>
    <w:rsid w:val="001D063E"/>
    <w:rsid w:val="001D0C46"/>
    <w:rsid w:val="001D36EB"/>
    <w:rsid w:val="001D4F5C"/>
    <w:rsid w:val="001D5401"/>
    <w:rsid w:val="001D5798"/>
    <w:rsid w:val="001D6280"/>
    <w:rsid w:val="001D649E"/>
    <w:rsid w:val="001D73D8"/>
    <w:rsid w:val="001D7988"/>
    <w:rsid w:val="001D7AEC"/>
    <w:rsid w:val="001E446E"/>
    <w:rsid w:val="001E5279"/>
    <w:rsid w:val="001E715E"/>
    <w:rsid w:val="001F128B"/>
    <w:rsid w:val="001F22BC"/>
    <w:rsid w:val="00200D14"/>
    <w:rsid w:val="002021AC"/>
    <w:rsid w:val="00204932"/>
    <w:rsid w:val="00205917"/>
    <w:rsid w:val="00211533"/>
    <w:rsid w:val="00212725"/>
    <w:rsid w:val="00215C0D"/>
    <w:rsid w:val="00215FAF"/>
    <w:rsid w:val="00223578"/>
    <w:rsid w:val="002253BD"/>
    <w:rsid w:val="002262A5"/>
    <w:rsid w:val="0023367D"/>
    <w:rsid w:val="00233D6F"/>
    <w:rsid w:val="002353AC"/>
    <w:rsid w:val="00237274"/>
    <w:rsid w:val="00237E98"/>
    <w:rsid w:val="00242883"/>
    <w:rsid w:val="00247E30"/>
    <w:rsid w:val="002530FC"/>
    <w:rsid w:val="00253B0D"/>
    <w:rsid w:val="00253FC8"/>
    <w:rsid w:val="002560EF"/>
    <w:rsid w:val="00256772"/>
    <w:rsid w:val="00257FF1"/>
    <w:rsid w:val="002603EC"/>
    <w:rsid w:val="00260DD4"/>
    <w:rsid w:val="0026229F"/>
    <w:rsid w:val="00262F1B"/>
    <w:rsid w:val="00263565"/>
    <w:rsid w:val="0026597A"/>
    <w:rsid w:val="002678EB"/>
    <w:rsid w:val="00271171"/>
    <w:rsid w:val="00275AD4"/>
    <w:rsid w:val="002818F3"/>
    <w:rsid w:val="002838C4"/>
    <w:rsid w:val="00283EDB"/>
    <w:rsid w:val="00286E6D"/>
    <w:rsid w:val="00286F74"/>
    <w:rsid w:val="0029094B"/>
    <w:rsid w:val="0029141A"/>
    <w:rsid w:val="0029157C"/>
    <w:rsid w:val="00291BA0"/>
    <w:rsid w:val="002926A6"/>
    <w:rsid w:val="00293553"/>
    <w:rsid w:val="002943A5"/>
    <w:rsid w:val="00294841"/>
    <w:rsid w:val="002A05C0"/>
    <w:rsid w:val="002A0D8C"/>
    <w:rsid w:val="002A2010"/>
    <w:rsid w:val="002A2466"/>
    <w:rsid w:val="002A59E2"/>
    <w:rsid w:val="002A6CC8"/>
    <w:rsid w:val="002A7D2C"/>
    <w:rsid w:val="002B064E"/>
    <w:rsid w:val="002B11B5"/>
    <w:rsid w:val="002B12B3"/>
    <w:rsid w:val="002B1925"/>
    <w:rsid w:val="002B3053"/>
    <w:rsid w:val="002B337D"/>
    <w:rsid w:val="002B5A59"/>
    <w:rsid w:val="002B69EB"/>
    <w:rsid w:val="002B7003"/>
    <w:rsid w:val="002C1116"/>
    <w:rsid w:val="002C1E4C"/>
    <w:rsid w:val="002C2C67"/>
    <w:rsid w:val="002C376E"/>
    <w:rsid w:val="002C5F1D"/>
    <w:rsid w:val="002C6870"/>
    <w:rsid w:val="002C76A7"/>
    <w:rsid w:val="002D00D5"/>
    <w:rsid w:val="002D1105"/>
    <w:rsid w:val="002D1D8C"/>
    <w:rsid w:val="002E1B68"/>
    <w:rsid w:val="002E1CCD"/>
    <w:rsid w:val="002E2FA3"/>
    <w:rsid w:val="002E6321"/>
    <w:rsid w:val="002F157B"/>
    <w:rsid w:val="002F1645"/>
    <w:rsid w:val="002F3CFF"/>
    <w:rsid w:val="002F4916"/>
    <w:rsid w:val="002F5151"/>
    <w:rsid w:val="002F5850"/>
    <w:rsid w:val="002F7E3F"/>
    <w:rsid w:val="00300539"/>
    <w:rsid w:val="003008A7"/>
    <w:rsid w:val="003014FD"/>
    <w:rsid w:val="003016AD"/>
    <w:rsid w:val="00302632"/>
    <w:rsid w:val="00304EAA"/>
    <w:rsid w:val="00311898"/>
    <w:rsid w:val="00311BF9"/>
    <w:rsid w:val="00312C8D"/>
    <w:rsid w:val="003138A7"/>
    <w:rsid w:val="003141DF"/>
    <w:rsid w:val="00314642"/>
    <w:rsid w:val="003146D5"/>
    <w:rsid w:val="00315AA1"/>
    <w:rsid w:val="00317CBD"/>
    <w:rsid w:val="003207CE"/>
    <w:rsid w:val="00320FF8"/>
    <w:rsid w:val="00322158"/>
    <w:rsid w:val="00324918"/>
    <w:rsid w:val="00325137"/>
    <w:rsid w:val="003267D4"/>
    <w:rsid w:val="00326977"/>
    <w:rsid w:val="00327098"/>
    <w:rsid w:val="00332EC1"/>
    <w:rsid w:val="003344E3"/>
    <w:rsid w:val="00334CDD"/>
    <w:rsid w:val="00336791"/>
    <w:rsid w:val="003409B3"/>
    <w:rsid w:val="00341337"/>
    <w:rsid w:val="00342F77"/>
    <w:rsid w:val="00343FE1"/>
    <w:rsid w:val="00345FAA"/>
    <w:rsid w:val="0034764A"/>
    <w:rsid w:val="00350B86"/>
    <w:rsid w:val="00355142"/>
    <w:rsid w:val="003567AD"/>
    <w:rsid w:val="00357CBB"/>
    <w:rsid w:val="00360C25"/>
    <w:rsid w:val="00363803"/>
    <w:rsid w:val="00367B43"/>
    <w:rsid w:val="0037013C"/>
    <w:rsid w:val="00370B08"/>
    <w:rsid w:val="00373643"/>
    <w:rsid w:val="003747F5"/>
    <w:rsid w:val="003756AA"/>
    <w:rsid w:val="00376974"/>
    <w:rsid w:val="00376E15"/>
    <w:rsid w:val="00383358"/>
    <w:rsid w:val="00387314"/>
    <w:rsid w:val="00387937"/>
    <w:rsid w:val="00390E15"/>
    <w:rsid w:val="00392C0E"/>
    <w:rsid w:val="003953D3"/>
    <w:rsid w:val="003955CB"/>
    <w:rsid w:val="00395602"/>
    <w:rsid w:val="003964E1"/>
    <w:rsid w:val="003A02C1"/>
    <w:rsid w:val="003A0B85"/>
    <w:rsid w:val="003A14B6"/>
    <w:rsid w:val="003A181B"/>
    <w:rsid w:val="003A3434"/>
    <w:rsid w:val="003A4732"/>
    <w:rsid w:val="003A4FD1"/>
    <w:rsid w:val="003A5EAC"/>
    <w:rsid w:val="003A6F3A"/>
    <w:rsid w:val="003A7A48"/>
    <w:rsid w:val="003A7E88"/>
    <w:rsid w:val="003B2226"/>
    <w:rsid w:val="003B24B6"/>
    <w:rsid w:val="003B2E18"/>
    <w:rsid w:val="003B3D19"/>
    <w:rsid w:val="003C0E99"/>
    <w:rsid w:val="003C3BC4"/>
    <w:rsid w:val="003C5FC8"/>
    <w:rsid w:val="003C69F9"/>
    <w:rsid w:val="003C795B"/>
    <w:rsid w:val="003D1BC5"/>
    <w:rsid w:val="003D3376"/>
    <w:rsid w:val="003D47EA"/>
    <w:rsid w:val="003D48F8"/>
    <w:rsid w:val="003D630D"/>
    <w:rsid w:val="003D6D14"/>
    <w:rsid w:val="003D7C0B"/>
    <w:rsid w:val="003E186C"/>
    <w:rsid w:val="003E19D7"/>
    <w:rsid w:val="003E3DE2"/>
    <w:rsid w:val="003E3F4A"/>
    <w:rsid w:val="003E40D1"/>
    <w:rsid w:val="003E5ACF"/>
    <w:rsid w:val="003E6E05"/>
    <w:rsid w:val="003E77A1"/>
    <w:rsid w:val="003F1964"/>
    <w:rsid w:val="003F203A"/>
    <w:rsid w:val="003F59F4"/>
    <w:rsid w:val="003F7C6F"/>
    <w:rsid w:val="00400703"/>
    <w:rsid w:val="00401AD4"/>
    <w:rsid w:val="00402D9F"/>
    <w:rsid w:val="004052AC"/>
    <w:rsid w:val="00413AA5"/>
    <w:rsid w:val="0041515B"/>
    <w:rsid w:val="0042131A"/>
    <w:rsid w:val="00426A92"/>
    <w:rsid w:val="004315BB"/>
    <w:rsid w:val="004316C7"/>
    <w:rsid w:val="00433364"/>
    <w:rsid w:val="004350FE"/>
    <w:rsid w:val="0043543D"/>
    <w:rsid w:val="004370C0"/>
    <w:rsid w:val="00437237"/>
    <w:rsid w:val="004376E7"/>
    <w:rsid w:val="00437D6C"/>
    <w:rsid w:val="00441736"/>
    <w:rsid w:val="0044390B"/>
    <w:rsid w:val="00443F0A"/>
    <w:rsid w:val="0044519F"/>
    <w:rsid w:val="004462F7"/>
    <w:rsid w:val="00446B31"/>
    <w:rsid w:val="00446BD0"/>
    <w:rsid w:val="00447719"/>
    <w:rsid w:val="0045037D"/>
    <w:rsid w:val="004503E6"/>
    <w:rsid w:val="004507D1"/>
    <w:rsid w:val="00451891"/>
    <w:rsid w:val="00454A85"/>
    <w:rsid w:val="00460C42"/>
    <w:rsid w:val="0046114D"/>
    <w:rsid w:val="00461766"/>
    <w:rsid w:val="00466AB9"/>
    <w:rsid w:val="004713E4"/>
    <w:rsid w:val="00471F4D"/>
    <w:rsid w:val="004726B0"/>
    <w:rsid w:val="0047346A"/>
    <w:rsid w:val="00473D97"/>
    <w:rsid w:val="00475411"/>
    <w:rsid w:val="00476370"/>
    <w:rsid w:val="00476F5C"/>
    <w:rsid w:val="00477E8F"/>
    <w:rsid w:val="00480A99"/>
    <w:rsid w:val="00481DB4"/>
    <w:rsid w:val="00485A81"/>
    <w:rsid w:val="004861FD"/>
    <w:rsid w:val="00490688"/>
    <w:rsid w:val="004907FF"/>
    <w:rsid w:val="00492AE9"/>
    <w:rsid w:val="00493E4C"/>
    <w:rsid w:val="00494BCC"/>
    <w:rsid w:val="00494EF8"/>
    <w:rsid w:val="0049714F"/>
    <w:rsid w:val="00497993"/>
    <w:rsid w:val="004A0102"/>
    <w:rsid w:val="004A055D"/>
    <w:rsid w:val="004A1A95"/>
    <w:rsid w:val="004A5258"/>
    <w:rsid w:val="004A545D"/>
    <w:rsid w:val="004A559E"/>
    <w:rsid w:val="004A714A"/>
    <w:rsid w:val="004B0D3D"/>
    <w:rsid w:val="004B21C6"/>
    <w:rsid w:val="004B2FEB"/>
    <w:rsid w:val="004B5A3E"/>
    <w:rsid w:val="004B6355"/>
    <w:rsid w:val="004C14E3"/>
    <w:rsid w:val="004C1C20"/>
    <w:rsid w:val="004C778E"/>
    <w:rsid w:val="004D3CE0"/>
    <w:rsid w:val="004D75BF"/>
    <w:rsid w:val="004E155F"/>
    <w:rsid w:val="004E20ED"/>
    <w:rsid w:val="004E3955"/>
    <w:rsid w:val="004E474E"/>
    <w:rsid w:val="004F1468"/>
    <w:rsid w:val="004F200B"/>
    <w:rsid w:val="004F4146"/>
    <w:rsid w:val="004F5B25"/>
    <w:rsid w:val="004F5B5A"/>
    <w:rsid w:val="00501CBE"/>
    <w:rsid w:val="00504492"/>
    <w:rsid w:val="005065B9"/>
    <w:rsid w:val="005073A6"/>
    <w:rsid w:val="0051183B"/>
    <w:rsid w:val="00511B85"/>
    <w:rsid w:val="005171E3"/>
    <w:rsid w:val="00517883"/>
    <w:rsid w:val="0052175E"/>
    <w:rsid w:val="00524ADB"/>
    <w:rsid w:val="005273DB"/>
    <w:rsid w:val="00530B9B"/>
    <w:rsid w:val="00530C65"/>
    <w:rsid w:val="00531495"/>
    <w:rsid w:val="00532BE3"/>
    <w:rsid w:val="00535FE7"/>
    <w:rsid w:val="00536079"/>
    <w:rsid w:val="00540E43"/>
    <w:rsid w:val="005423DF"/>
    <w:rsid w:val="00542B49"/>
    <w:rsid w:val="00542B8A"/>
    <w:rsid w:val="00542D5D"/>
    <w:rsid w:val="00545502"/>
    <w:rsid w:val="0054668A"/>
    <w:rsid w:val="0054748B"/>
    <w:rsid w:val="0055065F"/>
    <w:rsid w:val="00551A6D"/>
    <w:rsid w:val="005556C1"/>
    <w:rsid w:val="00555D33"/>
    <w:rsid w:val="005616BE"/>
    <w:rsid w:val="00562CAD"/>
    <w:rsid w:val="00565265"/>
    <w:rsid w:val="00565634"/>
    <w:rsid w:val="005677BC"/>
    <w:rsid w:val="0057102C"/>
    <w:rsid w:val="0057145D"/>
    <w:rsid w:val="0057268D"/>
    <w:rsid w:val="005733C7"/>
    <w:rsid w:val="00574400"/>
    <w:rsid w:val="005826BC"/>
    <w:rsid w:val="00584A1E"/>
    <w:rsid w:val="00585A83"/>
    <w:rsid w:val="00586E48"/>
    <w:rsid w:val="005871D8"/>
    <w:rsid w:val="00587662"/>
    <w:rsid w:val="0058771B"/>
    <w:rsid w:val="00587D29"/>
    <w:rsid w:val="005912D0"/>
    <w:rsid w:val="005912F8"/>
    <w:rsid w:val="00594C9B"/>
    <w:rsid w:val="00595F07"/>
    <w:rsid w:val="005969A3"/>
    <w:rsid w:val="0059747A"/>
    <w:rsid w:val="005A262C"/>
    <w:rsid w:val="005A2DC8"/>
    <w:rsid w:val="005A4048"/>
    <w:rsid w:val="005A498E"/>
    <w:rsid w:val="005A688F"/>
    <w:rsid w:val="005B03B8"/>
    <w:rsid w:val="005B4980"/>
    <w:rsid w:val="005C03A3"/>
    <w:rsid w:val="005C0C63"/>
    <w:rsid w:val="005C0FA8"/>
    <w:rsid w:val="005C7342"/>
    <w:rsid w:val="005D15C7"/>
    <w:rsid w:val="005D32BF"/>
    <w:rsid w:val="005D3E08"/>
    <w:rsid w:val="005D5AB5"/>
    <w:rsid w:val="005D6391"/>
    <w:rsid w:val="005E2954"/>
    <w:rsid w:val="005E295F"/>
    <w:rsid w:val="005E30D6"/>
    <w:rsid w:val="005E3E21"/>
    <w:rsid w:val="005E4123"/>
    <w:rsid w:val="005E76DC"/>
    <w:rsid w:val="005E7D50"/>
    <w:rsid w:val="005F0F7B"/>
    <w:rsid w:val="005F436D"/>
    <w:rsid w:val="005F49DC"/>
    <w:rsid w:val="005F4CAE"/>
    <w:rsid w:val="005F5784"/>
    <w:rsid w:val="005F5FAA"/>
    <w:rsid w:val="00602228"/>
    <w:rsid w:val="00602EB8"/>
    <w:rsid w:val="006033B0"/>
    <w:rsid w:val="0060359F"/>
    <w:rsid w:val="00605FD4"/>
    <w:rsid w:val="006132E7"/>
    <w:rsid w:val="006134B4"/>
    <w:rsid w:val="0061415A"/>
    <w:rsid w:val="00614F8C"/>
    <w:rsid w:val="006154D2"/>
    <w:rsid w:val="00616903"/>
    <w:rsid w:val="0062321A"/>
    <w:rsid w:val="00625010"/>
    <w:rsid w:val="00627790"/>
    <w:rsid w:val="00631B69"/>
    <w:rsid w:val="00635232"/>
    <w:rsid w:val="0063643D"/>
    <w:rsid w:val="0063751A"/>
    <w:rsid w:val="00637A4B"/>
    <w:rsid w:val="00641A85"/>
    <w:rsid w:val="00642BCC"/>
    <w:rsid w:val="006438A3"/>
    <w:rsid w:val="00643A99"/>
    <w:rsid w:val="0065200C"/>
    <w:rsid w:val="006527AC"/>
    <w:rsid w:val="00655C78"/>
    <w:rsid w:val="0065684B"/>
    <w:rsid w:val="00656C38"/>
    <w:rsid w:val="00656DA6"/>
    <w:rsid w:val="00657E0A"/>
    <w:rsid w:val="0066111C"/>
    <w:rsid w:val="00661312"/>
    <w:rsid w:val="00665412"/>
    <w:rsid w:val="00665B5E"/>
    <w:rsid w:val="006702E4"/>
    <w:rsid w:val="006718DD"/>
    <w:rsid w:val="006724BA"/>
    <w:rsid w:val="00672B58"/>
    <w:rsid w:val="00672B96"/>
    <w:rsid w:val="00672BB7"/>
    <w:rsid w:val="00673835"/>
    <w:rsid w:val="006744DE"/>
    <w:rsid w:val="00674CDD"/>
    <w:rsid w:val="00675F9B"/>
    <w:rsid w:val="00677213"/>
    <w:rsid w:val="006801BB"/>
    <w:rsid w:val="00682EB2"/>
    <w:rsid w:val="00684B67"/>
    <w:rsid w:val="006914DB"/>
    <w:rsid w:val="006923B0"/>
    <w:rsid w:val="00693299"/>
    <w:rsid w:val="00693E78"/>
    <w:rsid w:val="006953F2"/>
    <w:rsid w:val="00696322"/>
    <w:rsid w:val="00697385"/>
    <w:rsid w:val="006A069F"/>
    <w:rsid w:val="006A13CF"/>
    <w:rsid w:val="006A231E"/>
    <w:rsid w:val="006A23EE"/>
    <w:rsid w:val="006A3564"/>
    <w:rsid w:val="006A528C"/>
    <w:rsid w:val="006A594B"/>
    <w:rsid w:val="006A6C4A"/>
    <w:rsid w:val="006B1D88"/>
    <w:rsid w:val="006B1FE0"/>
    <w:rsid w:val="006B5BFA"/>
    <w:rsid w:val="006B6059"/>
    <w:rsid w:val="006B6B49"/>
    <w:rsid w:val="006C4927"/>
    <w:rsid w:val="006C4F26"/>
    <w:rsid w:val="006C5597"/>
    <w:rsid w:val="006C735B"/>
    <w:rsid w:val="006C7464"/>
    <w:rsid w:val="006C7AFC"/>
    <w:rsid w:val="006D1AAB"/>
    <w:rsid w:val="006D2CD0"/>
    <w:rsid w:val="006E20F2"/>
    <w:rsid w:val="006E320F"/>
    <w:rsid w:val="006E4E8A"/>
    <w:rsid w:val="006F0F71"/>
    <w:rsid w:val="006F29EF"/>
    <w:rsid w:val="006F2C05"/>
    <w:rsid w:val="006F3556"/>
    <w:rsid w:val="006F5538"/>
    <w:rsid w:val="006F65E6"/>
    <w:rsid w:val="006F6D65"/>
    <w:rsid w:val="00702F17"/>
    <w:rsid w:val="00703070"/>
    <w:rsid w:val="00703D87"/>
    <w:rsid w:val="00703F7F"/>
    <w:rsid w:val="00706165"/>
    <w:rsid w:val="00706CF1"/>
    <w:rsid w:val="007076E0"/>
    <w:rsid w:val="00710EF9"/>
    <w:rsid w:val="007114F4"/>
    <w:rsid w:val="0071470C"/>
    <w:rsid w:val="007151ED"/>
    <w:rsid w:val="00716F81"/>
    <w:rsid w:val="00721DB4"/>
    <w:rsid w:val="00722853"/>
    <w:rsid w:val="00724EF7"/>
    <w:rsid w:val="0072505A"/>
    <w:rsid w:val="0072523F"/>
    <w:rsid w:val="00725A3E"/>
    <w:rsid w:val="007262F3"/>
    <w:rsid w:val="007265CC"/>
    <w:rsid w:val="00730372"/>
    <w:rsid w:val="00733E20"/>
    <w:rsid w:val="00735D6A"/>
    <w:rsid w:val="00737158"/>
    <w:rsid w:val="00737E6F"/>
    <w:rsid w:val="0074021E"/>
    <w:rsid w:val="00741C6E"/>
    <w:rsid w:val="00741DF0"/>
    <w:rsid w:val="007430B7"/>
    <w:rsid w:val="00744A97"/>
    <w:rsid w:val="00747709"/>
    <w:rsid w:val="007477E0"/>
    <w:rsid w:val="00750295"/>
    <w:rsid w:val="00751610"/>
    <w:rsid w:val="00752F10"/>
    <w:rsid w:val="007547AB"/>
    <w:rsid w:val="00755867"/>
    <w:rsid w:val="007559D8"/>
    <w:rsid w:val="00756A20"/>
    <w:rsid w:val="00757E18"/>
    <w:rsid w:val="007603AB"/>
    <w:rsid w:val="007609D1"/>
    <w:rsid w:val="00760BCE"/>
    <w:rsid w:val="0076181F"/>
    <w:rsid w:val="00762367"/>
    <w:rsid w:val="00762ADF"/>
    <w:rsid w:val="00763269"/>
    <w:rsid w:val="00765317"/>
    <w:rsid w:val="0076588A"/>
    <w:rsid w:val="00766B88"/>
    <w:rsid w:val="00766DBF"/>
    <w:rsid w:val="00770276"/>
    <w:rsid w:val="00773BA4"/>
    <w:rsid w:val="00773F91"/>
    <w:rsid w:val="0077594B"/>
    <w:rsid w:val="00775E1D"/>
    <w:rsid w:val="0077612F"/>
    <w:rsid w:val="007765E8"/>
    <w:rsid w:val="00777A89"/>
    <w:rsid w:val="00782680"/>
    <w:rsid w:val="0078301D"/>
    <w:rsid w:val="00784156"/>
    <w:rsid w:val="00785B22"/>
    <w:rsid w:val="0079524F"/>
    <w:rsid w:val="00797377"/>
    <w:rsid w:val="007977DF"/>
    <w:rsid w:val="007A4BC1"/>
    <w:rsid w:val="007A708E"/>
    <w:rsid w:val="007B2BC0"/>
    <w:rsid w:val="007B4F0F"/>
    <w:rsid w:val="007B67E8"/>
    <w:rsid w:val="007B767C"/>
    <w:rsid w:val="007C15BF"/>
    <w:rsid w:val="007C22B5"/>
    <w:rsid w:val="007C55A2"/>
    <w:rsid w:val="007C57A5"/>
    <w:rsid w:val="007C6D41"/>
    <w:rsid w:val="007C7D83"/>
    <w:rsid w:val="007D01D4"/>
    <w:rsid w:val="007D510D"/>
    <w:rsid w:val="007D51D0"/>
    <w:rsid w:val="007D5B1F"/>
    <w:rsid w:val="007D73AB"/>
    <w:rsid w:val="007E1C08"/>
    <w:rsid w:val="007E21DE"/>
    <w:rsid w:val="007E2491"/>
    <w:rsid w:val="007E36F5"/>
    <w:rsid w:val="007E36FA"/>
    <w:rsid w:val="007E3F5D"/>
    <w:rsid w:val="007E56B8"/>
    <w:rsid w:val="007E5D4A"/>
    <w:rsid w:val="007F0ADF"/>
    <w:rsid w:val="007F4298"/>
    <w:rsid w:val="007F5413"/>
    <w:rsid w:val="007F7BD4"/>
    <w:rsid w:val="00801395"/>
    <w:rsid w:val="0080322C"/>
    <w:rsid w:val="008033CF"/>
    <w:rsid w:val="00803C16"/>
    <w:rsid w:val="008046A2"/>
    <w:rsid w:val="008051CA"/>
    <w:rsid w:val="00806718"/>
    <w:rsid w:val="00811B1B"/>
    <w:rsid w:val="00812D97"/>
    <w:rsid w:val="0081666E"/>
    <w:rsid w:val="008217D1"/>
    <w:rsid w:val="008220B0"/>
    <w:rsid w:val="00825C94"/>
    <w:rsid w:val="00825E03"/>
    <w:rsid w:val="00830DC4"/>
    <w:rsid w:val="00831A70"/>
    <w:rsid w:val="00832635"/>
    <w:rsid w:val="00834A55"/>
    <w:rsid w:val="00834A8E"/>
    <w:rsid w:val="0084004E"/>
    <w:rsid w:val="00841EC8"/>
    <w:rsid w:val="008428C9"/>
    <w:rsid w:val="00850157"/>
    <w:rsid w:val="008531F1"/>
    <w:rsid w:val="008551B7"/>
    <w:rsid w:val="00855382"/>
    <w:rsid w:val="00862046"/>
    <w:rsid w:val="0086225D"/>
    <w:rsid w:val="00862954"/>
    <w:rsid w:val="0086574D"/>
    <w:rsid w:val="00865A71"/>
    <w:rsid w:val="0087155D"/>
    <w:rsid w:val="00871E1E"/>
    <w:rsid w:val="0087210A"/>
    <w:rsid w:val="00872C5B"/>
    <w:rsid w:val="00873C3E"/>
    <w:rsid w:val="0087429F"/>
    <w:rsid w:val="00875846"/>
    <w:rsid w:val="00875B48"/>
    <w:rsid w:val="0088009B"/>
    <w:rsid w:val="00881C63"/>
    <w:rsid w:val="00882E09"/>
    <w:rsid w:val="0088365C"/>
    <w:rsid w:val="008878D0"/>
    <w:rsid w:val="00890743"/>
    <w:rsid w:val="0089122B"/>
    <w:rsid w:val="00892496"/>
    <w:rsid w:val="00892803"/>
    <w:rsid w:val="0089474B"/>
    <w:rsid w:val="00897D13"/>
    <w:rsid w:val="008A1918"/>
    <w:rsid w:val="008A25BA"/>
    <w:rsid w:val="008A2D79"/>
    <w:rsid w:val="008A2FAF"/>
    <w:rsid w:val="008A2FB6"/>
    <w:rsid w:val="008A7CFF"/>
    <w:rsid w:val="008B0FC8"/>
    <w:rsid w:val="008B1388"/>
    <w:rsid w:val="008B2FE8"/>
    <w:rsid w:val="008B3C86"/>
    <w:rsid w:val="008B43D8"/>
    <w:rsid w:val="008B50B9"/>
    <w:rsid w:val="008B5996"/>
    <w:rsid w:val="008B5D81"/>
    <w:rsid w:val="008B7DCF"/>
    <w:rsid w:val="008C50DE"/>
    <w:rsid w:val="008C68A1"/>
    <w:rsid w:val="008C716E"/>
    <w:rsid w:val="008C72A0"/>
    <w:rsid w:val="008D3476"/>
    <w:rsid w:val="008D414B"/>
    <w:rsid w:val="008D4E13"/>
    <w:rsid w:val="008E1F3C"/>
    <w:rsid w:val="008E3D58"/>
    <w:rsid w:val="008E4090"/>
    <w:rsid w:val="008E415B"/>
    <w:rsid w:val="008E51E4"/>
    <w:rsid w:val="008E6852"/>
    <w:rsid w:val="008E70F3"/>
    <w:rsid w:val="008F20F7"/>
    <w:rsid w:val="008F3AEB"/>
    <w:rsid w:val="008F4D01"/>
    <w:rsid w:val="00902A00"/>
    <w:rsid w:val="00904BF5"/>
    <w:rsid w:val="00906B01"/>
    <w:rsid w:val="00906D57"/>
    <w:rsid w:val="009077A6"/>
    <w:rsid w:val="009138DC"/>
    <w:rsid w:val="00914FF6"/>
    <w:rsid w:val="00915A86"/>
    <w:rsid w:val="00916FD0"/>
    <w:rsid w:val="00917465"/>
    <w:rsid w:val="00920C27"/>
    <w:rsid w:val="00922AEB"/>
    <w:rsid w:val="0092571D"/>
    <w:rsid w:val="00925940"/>
    <w:rsid w:val="009260F9"/>
    <w:rsid w:val="00927E6C"/>
    <w:rsid w:val="00930100"/>
    <w:rsid w:val="00930BEC"/>
    <w:rsid w:val="00930CA6"/>
    <w:rsid w:val="00931D64"/>
    <w:rsid w:val="00931E7E"/>
    <w:rsid w:val="00932481"/>
    <w:rsid w:val="009329E4"/>
    <w:rsid w:val="00933337"/>
    <w:rsid w:val="009356AB"/>
    <w:rsid w:val="00935BE4"/>
    <w:rsid w:val="0093613A"/>
    <w:rsid w:val="00936C76"/>
    <w:rsid w:val="00937100"/>
    <w:rsid w:val="00940D4B"/>
    <w:rsid w:val="00941616"/>
    <w:rsid w:val="00942613"/>
    <w:rsid w:val="00942706"/>
    <w:rsid w:val="009443F0"/>
    <w:rsid w:val="009452AD"/>
    <w:rsid w:val="0095004C"/>
    <w:rsid w:val="00950D99"/>
    <w:rsid w:val="00951160"/>
    <w:rsid w:val="009522FC"/>
    <w:rsid w:val="00955701"/>
    <w:rsid w:val="009564A3"/>
    <w:rsid w:val="0095651E"/>
    <w:rsid w:val="009578AA"/>
    <w:rsid w:val="009579BA"/>
    <w:rsid w:val="00957D0D"/>
    <w:rsid w:val="00962CD2"/>
    <w:rsid w:val="0096523E"/>
    <w:rsid w:val="00965531"/>
    <w:rsid w:val="00966031"/>
    <w:rsid w:val="00966C80"/>
    <w:rsid w:val="00971EE1"/>
    <w:rsid w:val="0097615D"/>
    <w:rsid w:val="00976DBB"/>
    <w:rsid w:val="009818B0"/>
    <w:rsid w:val="00981E90"/>
    <w:rsid w:val="00984818"/>
    <w:rsid w:val="00984994"/>
    <w:rsid w:val="00984D75"/>
    <w:rsid w:val="00985694"/>
    <w:rsid w:val="00985F9A"/>
    <w:rsid w:val="00987831"/>
    <w:rsid w:val="00987D32"/>
    <w:rsid w:val="00990B27"/>
    <w:rsid w:val="00992BC3"/>
    <w:rsid w:val="009A1D73"/>
    <w:rsid w:val="009A2231"/>
    <w:rsid w:val="009A38B8"/>
    <w:rsid w:val="009A58B4"/>
    <w:rsid w:val="009A6632"/>
    <w:rsid w:val="009B0A00"/>
    <w:rsid w:val="009B23D9"/>
    <w:rsid w:val="009B2A3E"/>
    <w:rsid w:val="009B3A7C"/>
    <w:rsid w:val="009B41D2"/>
    <w:rsid w:val="009B5894"/>
    <w:rsid w:val="009B642D"/>
    <w:rsid w:val="009C099A"/>
    <w:rsid w:val="009C246B"/>
    <w:rsid w:val="009C265B"/>
    <w:rsid w:val="009C2F4E"/>
    <w:rsid w:val="009C4871"/>
    <w:rsid w:val="009C590D"/>
    <w:rsid w:val="009C6A6F"/>
    <w:rsid w:val="009C7C7E"/>
    <w:rsid w:val="009D01E8"/>
    <w:rsid w:val="009D1046"/>
    <w:rsid w:val="009D117F"/>
    <w:rsid w:val="009D125D"/>
    <w:rsid w:val="009D2A45"/>
    <w:rsid w:val="009E03A1"/>
    <w:rsid w:val="009E0C2B"/>
    <w:rsid w:val="009E1267"/>
    <w:rsid w:val="009E166B"/>
    <w:rsid w:val="009E295C"/>
    <w:rsid w:val="009E38E2"/>
    <w:rsid w:val="009E4135"/>
    <w:rsid w:val="009E635F"/>
    <w:rsid w:val="009E663B"/>
    <w:rsid w:val="009E679D"/>
    <w:rsid w:val="009E6FA2"/>
    <w:rsid w:val="009E72B1"/>
    <w:rsid w:val="009F1B43"/>
    <w:rsid w:val="009F1F00"/>
    <w:rsid w:val="009F318A"/>
    <w:rsid w:val="009F5081"/>
    <w:rsid w:val="00A001E9"/>
    <w:rsid w:val="00A057BE"/>
    <w:rsid w:val="00A10099"/>
    <w:rsid w:val="00A12BF5"/>
    <w:rsid w:val="00A13A16"/>
    <w:rsid w:val="00A13B5D"/>
    <w:rsid w:val="00A13BD2"/>
    <w:rsid w:val="00A1773E"/>
    <w:rsid w:val="00A264D8"/>
    <w:rsid w:val="00A26852"/>
    <w:rsid w:val="00A26A00"/>
    <w:rsid w:val="00A274A7"/>
    <w:rsid w:val="00A300A2"/>
    <w:rsid w:val="00A32EEE"/>
    <w:rsid w:val="00A3482C"/>
    <w:rsid w:val="00A4376C"/>
    <w:rsid w:val="00A43CBE"/>
    <w:rsid w:val="00A4443F"/>
    <w:rsid w:val="00A45442"/>
    <w:rsid w:val="00A541D4"/>
    <w:rsid w:val="00A5433D"/>
    <w:rsid w:val="00A5482F"/>
    <w:rsid w:val="00A571DF"/>
    <w:rsid w:val="00A601AE"/>
    <w:rsid w:val="00A60D42"/>
    <w:rsid w:val="00A63FAA"/>
    <w:rsid w:val="00A66E23"/>
    <w:rsid w:val="00A6782D"/>
    <w:rsid w:val="00A728A3"/>
    <w:rsid w:val="00A7323A"/>
    <w:rsid w:val="00A7405D"/>
    <w:rsid w:val="00A745C1"/>
    <w:rsid w:val="00A76799"/>
    <w:rsid w:val="00A76E50"/>
    <w:rsid w:val="00A83933"/>
    <w:rsid w:val="00A84CE9"/>
    <w:rsid w:val="00A85F2C"/>
    <w:rsid w:val="00A87DB5"/>
    <w:rsid w:val="00A906AF"/>
    <w:rsid w:val="00A906B5"/>
    <w:rsid w:val="00A926D4"/>
    <w:rsid w:val="00A92CBB"/>
    <w:rsid w:val="00A94542"/>
    <w:rsid w:val="00A976C0"/>
    <w:rsid w:val="00AA1387"/>
    <w:rsid w:val="00AA5AD2"/>
    <w:rsid w:val="00AA5E74"/>
    <w:rsid w:val="00AB2DE8"/>
    <w:rsid w:val="00AB3A5B"/>
    <w:rsid w:val="00AB4B89"/>
    <w:rsid w:val="00AB6745"/>
    <w:rsid w:val="00AC0303"/>
    <w:rsid w:val="00AC1BF8"/>
    <w:rsid w:val="00AC22A3"/>
    <w:rsid w:val="00AC2395"/>
    <w:rsid w:val="00AC2D6D"/>
    <w:rsid w:val="00AC339F"/>
    <w:rsid w:val="00AC3D5D"/>
    <w:rsid w:val="00AC5F68"/>
    <w:rsid w:val="00AC6AD5"/>
    <w:rsid w:val="00AC77CF"/>
    <w:rsid w:val="00AD0157"/>
    <w:rsid w:val="00AD0CCC"/>
    <w:rsid w:val="00AD247B"/>
    <w:rsid w:val="00AD4919"/>
    <w:rsid w:val="00AD49A6"/>
    <w:rsid w:val="00AD6064"/>
    <w:rsid w:val="00AE0527"/>
    <w:rsid w:val="00AE1035"/>
    <w:rsid w:val="00AE16A4"/>
    <w:rsid w:val="00AE6024"/>
    <w:rsid w:val="00AE6AF6"/>
    <w:rsid w:val="00AE6E1B"/>
    <w:rsid w:val="00AE6E31"/>
    <w:rsid w:val="00AF2A07"/>
    <w:rsid w:val="00AF4BFC"/>
    <w:rsid w:val="00AF4D73"/>
    <w:rsid w:val="00AF7E37"/>
    <w:rsid w:val="00B04CD0"/>
    <w:rsid w:val="00B05FEC"/>
    <w:rsid w:val="00B11CF3"/>
    <w:rsid w:val="00B12D93"/>
    <w:rsid w:val="00B12E8C"/>
    <w:rsid w:val="00B172EC"/>
    <w:rsid w:val="00B20032"/>
    <w:rsid w:val="00B219DE"/>
    <w:rsid w:val="00B2334B"/>
    <w:rsid w:val="00B23E40"/>
    <w:rsid w:val="00B2488E"/>
    <w:rsid w:val="00B24DF2"/>
    <w:rsid w:val="00B260BB"/>
    <w:rsid w:val="00B2637B"/>
    <w:rsid w:val="00B265DF"/>
    <w:rsid w:val="00B273A5"/>
    <w:rsid w:val="00B30D0D"/>
    <w:rsid w:val="00B313C0"/>
    <w:rsid w:val="00B319B5"/>
    <w:rsid w:val="00B31C13"/>
    <w:rsid w:val="00B33367"/>
    <w:rsid w:val="00B3346C"/>
    <w:rsid w:val="00B35824"/>
    <w:rsid w:val="00B35F25"/>
    <w:rsid w:val="00B363DB"/>
    <w:rsid w:val="00B36975"/>
    <w:rsid w:val="00B41CB4"/>
    <w:rsid w:val="00B42338"/>
    <w:rsid w:val="00B42D41"/>
    <w:rsid w:val="00B42E63"/>
    <w:rsid w:val="00B46243"/>
    <w:rsid w:val="00B47372"/>
    <w:rsid w:val="00B47BF2"/>
    <w:rsid w:val="00B538C5"/>
    <w:rsid w:val="00B544E3"/>
    <w:rsid w:val="00B6268F"/>
    <w:rsid w:val="00B63A8C"/>
    <w:rsid w:val="00B63AC6"/>
    <w:rsid w:val="00B64398"/>
    <w:rsid w:val="00B64AEB"/>
    <w:rsid w:val="00B652F6"/>
    <w:rsid w:val="00B660F0"/>
    <w:rsid w:val="00B676BD"/>
    <w:rsid w:val="00B7063C"/>
    <w:rsid w:val="00B718C2"/>
    <w:rsid w:val="00B77D0A"/>
    <w:rsid w:val="00B834AC"/>
    <w:rsid w:val="00B835FC"/>
    <w:rsid w:val="00B85555"/>
    <w:rsid w:val="00B8560E"/>
    <w:rsid w:val="00B87C83"/>
    <w:rsid w:val="00B87D38"/>
    <w:rsid w:val="00B9505B"/>
    <w:rsid w:val="00B978D3"/>
    <w:rsid w:val="00BA0468"/>
    <w:rsid w:val="00BA097C"/>
    <w:rsid w:val="00BA0D27"/>
    <w:rsid w:val="00BA5729"/>
    <w:rsid w:val="00BB003F"/>
    <w:rsid w:val="00BB3010"/>
    <w:rsid w:val="00BB6FA6"/>
    <w:rsid w:val="00BB7537"/>
    <w:rsid w:val="00BB7792"/>
    <w:rsid w:val="00BC3888"/>
    <w:rsid w:val="00BC7F46"/>
    <w:rsid w:val="00BD23F4"/>
    <w:rsid w:val="00BD3F96"/>
    <w:rsid w:val="00BD5B82"/>
    <w:rsid w:val="00BD65DC"/>
    <w:rsid w:val="00BD6790"/>
    <w:rsid w:val="00BD7803"/>
    <w:rsid w:val="00BE0FB2"/>
    <w:rsid w:val="00BE1FCB"/>
    <w:rsid w:val="00BE2291"/>
    <w:rsid w:val="00BE332C"/>
    <w:rsid w:val="00BE37CF"/>
    <w:rsid w:val="00BE4C87"/>
    <w:rsid w:val="00BE50C4"/>
    <w:rsid w:val="00BE6B16"/>
    <w:rsid w:val="00BF0311"/>
    <w:rsid w:val="00BF14DC"/>
    <w:rsid w:val="00BF5BA3"/>
    <w:rsid w:val="00C0021E"/>
    <w:rsid w:val="00C01ADB"/>
    <w:rsid w:val="00C02841"/>
    <w:rsid w:val="00C04049"/>
    <w:rsid w:val="00C07B25"/>
    <w:rsid w:val="00C10580"/>
    <w:rsid w:val="00C1456C"/>
    <w:rsid w:val="00C14AA9"/>
    <w:rsid w:val="00C16CC9"/>
    <w:rsid w:val="00C17127"/>
    <w:rsid w:val="00C17493"/>
    <w:rsid w:val="00C231A7"/>
    <w:rsid w:val="00C231F2"/>
    <w:rsid w:val="00C23E2F"/>
    <w:rsid w:val="00C24997"/>
    <w:rsid w:val="00C249A1"/>
    <w:rsid w:val="00C31C5B"/>
    <w:rsid w:val="00C32127"/>
    <w:rsid w:val="00C323D3"/>
    <w:rsid w:val="00C332F0"/>
    <w:rsid w:val="00C33A96"/>
    <w:rsid w:val="00C33B4C"/>
    <w:rsid w:val="00C34A43"/>
    <w:rsid w:val="00C404AC"/>
    <w:rsid w:val="00C44336"/>
    <w:rsid w:val="00C45298"/>
    <w:rsid w:val="00C456A8"/>
    <w:rsid w:val="00C470FC"/>
    <w:rsid w:val="00C50C2D"/>
    <w:rsid w:val="00C52010"/>
    <w:rsid w:val="00C56C48"/>
    <w:rsid w:val="00C57142"/>
    <w:rsid w:val="00C606AD"/>
    <w:rsid w:val="00C61698"/>
    <w:rsid w:val="00C619DD"/>
    <w:rsid w:val="00C62E0A"/>
    <w:rsid w:val="00C63502"/>
    <w:rsid w:val="00C65B35"/>
    <w:rsid w:val="00C66B21"/>
    <w:rsid w:val="00C67479"/>
    <w:rsid w:val="00C71D8B"/>
    <w:rsid w:val="00C7390E"/>
    <w:rsid w:val="00C75FBF"/>
    <w:rsid w:val="00C76EFB"/>
    <w:rsid w:val="00C82922"/>
    <w:rsid w:val="00C86EA4"/>
    <w:rsid w:val="00C91307"/>
    <w:rsid w:val="00C9176D"/>
    <w:rsid w:val="00C91D8F"/>
    <w:rsid w:val="00C93D89"/>
    <w:rsid w:val="00C93F8A"/>
    <w:rsid w:val="00C94082"/>
    <w:rsid w:val="00C94261"/>
    <w:rsid w:val="00C945F2"/>
    <w:rsid w:val="00C95A8C"/>
    <w:rsid w:val="00C968F2"/>
    <w:rsid w:val="00C96933"/>
    <w:rsid w:val="00CA2C49"/>
    <w:rsid w:val="00CA3F6B"/>
    <w:rsid w:val="00CA5B5E"/>
    <w:rsid w:val="00CB0D45"/>
    <w:rsid w:val="00CB134A"/>
    <w:rsid w:val="00CB1655"/>
    <w:rsid w:val="00CB19AF"/>
    <w:rsid w:val="00CB2C3F"/>
    <w:rsid w:val="00CB46BD"/>
    <w:rsid w:val="00CB5E6C"/>
    <w:rsid w:val="00CB6DBA"/>
    <w:rsid w:val="00CC02F2"/>
    <w:rsid w:val="00CC15D8"/>
    <w:rsid w:val="00CC1A54"/>
    <w:rsid w:val="00CC3C58"/>
    <w:rsid w:val="00CC7F02"/>
    <w:rsid w:val="00CD001D"/>
    <w:rsid w:val="00CD136E"/>
    <w:rsid w:val="00CD2EFD"/>
    <w:rsid w:val="00CD6919"/>
    <w:rsid w:val="00CE09C8"/>
    <w:rsid w:val="00CE177F"/>
    <w:rsid w:val="00CE3390"/>
    <w:rsid w:val="00CE6A8C"/>
    <w:rsid w:val="00CE6E9C"/>
    <w:rsid w:val="00CF08E7"/>
    <w:rsid w:val="00CF2F03"/>
    <w:rsid w:val="00D016CD"/>
    <w:rsid w:val="00D01988"/>
    <w:rsid w:val="00D1081C"/>
    <w:rsid w:val="00D1155A"/>
    <w:rsid w:val="00D11C20"/>
    <w:rsid w:val="00D130C5"/>
    <w:rsid w:val="00D14998"/>
    <w:rsid w:val="00D14C0C"/>
    <w:rsid w:val="00D15C4B"/>
    <w:rsid w:val="00D16BDE"/>
    <w:rsid w:val="00D16C44"/>
    <w:rsid w:val="00D17B2A"/>
    <w:rsid w:val="00D17F2B"/>
    <w:rsid w:val="00D20B47"/>
    <w:rsid w:val="00D21B76"/>
    <w:rsid w:val="00D262A9"/>
    <w:rsid w:val="00D27A45"/>
    <w:rsid w:val="00D308FE"/>
    <w:rsid w:val="00D3106C"/>
    <w:rsid w:val="00D31B32"/>
    <w:rsid w:val="00D335C7"/>
    <w:rsid w:val="00D376F8"/>
    <w:rsid w:val="00D46F1D"/>
    <w:rsid w:val="00D50A6E"/>
    <w:rsid w:val="00D52AE5"/>
    <w:rsid w:val="00D60033"/>
    <w:rsid w:val="00D601E1"/>
    <w:rsid w:val="00D609D4"/>
    <w:rsid w:val="00D611DB"/>
    <w:rsid w:val="00D61585"/>
    <w:rsid w:val="00D64833"/>
    <w:rsid w:val="00D64BF7"/>
    <w:rsid w:val="00D6525A"/>
    <w:rsid w:val="00D6587A"/>
    <w:rsid w:val="00D66843"/>
    <w:rsid w:val="00D74B72"/>
    <w:rsid w:val="00D76CCA"/>
    <w:rsid w:val="00D81054"/>
    <w:rsid w:val="00D8236A"/>
    <w:rsid w:val="00D82AEE"/>
    <w:rsid w:val="00D840D4"/>
    <w:rsid w:val="00D8719A"/>
    <w:rsid w:val="00D87C81"/>
    <w:rsid w:val="00D91433"/>
    <w:rsid w:val="00D948F5"/>
    <w:rsid w:val="00D97EBB"/>
    <w:rsid w:val="00DA1CE5"/>
    <w:rsid w:val="00DA3123"/>
    <w:rsid w:val="00DA3CF6"/>
    <w:rsid w:val="00DB07A6"/>
    <w:rsid w:val="00DB21E5"/>
    <w:rsid w:val="00DB34B3"/>
    <w:rsid w:val="00DB5326"/>
    <w:rsid w:val="00DC256E"/>
    <w:rsid w:val="00DC4B47"/>
    <w:rsid w:val="00DC6643"/>
    <w:rsid w:val="00DD3639"/>
    <w:rsid w:val="00DD367E"/>
    <w:rsid w:val="00DE2083"/>
    <w:rsid w:val="00DE5DFF"/>
    <w:rsid w:val="00DE6045"/>
    <w:rsid w:val="00DE6B4C"/>
    <w:rsid w:val="00DF10AB"/>
    <w:rsid w:val="00DF7435"/>
    <w:rsid w:val="00E00FCB"/>
    <w:rsid w:val="00E018DE"/>
    <w:rsid w:val="00E032FD"/>
    <w:rsid w:val="00E03916"/>
    <w:rsid w:val="00E04666"/>
    <w:rsid w:val="00E10585"/>
    <w:rsid w:val="00E12712"/>
    <w:rsid w:val="00E128C6"/>
    <w:rsid w:val="00E15271"/>
    <w:rsid w:val="00E1528D"/>
    <w:rsid w:val="00E15E35"/>
    <w:rsid w:val="00E17213"/>
    <w:rsid w:val="00E17F40"/>
    <w:rsid w:val="00E2169B"/>
    <w:rsid w:val="00E22B32"/>
    <w:rsid w:val="00E250FF"/>
    <w:rsid w:val="00E25CA4"/>
    <w:rsid w:val="00E25F26"/>
    <w:rsid w:val="00E27F64"/>
    <w:rsid w:val="00E315EA"/>
    <w:rsid w:val="00E32B62"/>
    <w:rsid w:val="00E33A32"/>
    <w:rsid w:val="00E34322"/>
    <w:rsid w:val="00E35919"/>
    <w:rsid w:val="00E367CE"/>
    <w:rsid w:val="00E43A88"/>
    <w:rsid w:val="00E44783"/>
    <w:rsid w:val="00E44D0A"/>
    <w:rsid w:val="00E46B3F"/>
    <w:rsid w:val="00E4754E"/>
    <w:rsid w:val="00E47B77"/>
    <w:rsid w:val="00E5001F"/>
    <w:rsid w:val="00E50308"/>
    <w:rsid w:val="00E508E4"/>
    <w:rsid w:val="00E50CC2"/>
    <w:rsid w:val="00E5289D"/>
    <w:rsid w:val="00E529A9"/>
    <w:rsid w:val="00E56EA4"/>
    <w:rsid w:val="00E6105C"/>
    <w:rsid w:val="00E64279"/>
    <w:rsid w:val="00E64F14"/>
    <w:rsid w:val="00E65EA3"/>
    <w:rsid w:val="00E6747F"/>
    <w:rsid w:val="00E758AE"/>
    <w:rsid w:val="00E763DF"/>
    <w:rsid w:val="00E907AC"/>
    <w:rsid w:val="00E9100F"/>
    <w:rsid w:val="00E92382"/>
    <w:rsid w:val="00E92C0C"/>
    <w:rsid w:val="00E93026"/>
    <w:rsid w:val="00E9337A"/>
    <w:rsid w:val="00E95B38"/>
    <w:rsid w:val="00E96228"/>
    <w:rsid w:val="00EA3622"/>
    <w:rsid w:val="00EA3F2E"/>
    <w:rsid w:val="00EA4F78"/>
    <w:rsid w:val="00EB0233"/>
    <w:rsid w:val="00EB37E6"/>
    <w:rsid w:val="00EB4421"/>
    <w:rsid w:val="00EB6829"/>
    <w:rsid w:val="00EB6ACF"/>
    <w:rsid w:val="00EC008B"/>
    <w:rsid w:val="00EC17F7"/>
    <w:rsid w:val="00EC3B66"/>
    <w:rsid w:val="00EC47EA"/>
    <w:rsid w:val="00EC548D"/>
    <w:rsid w:val="00EC5FD4"/>
    <w:rsid w:val="00EC5FE5"/>
    <w:rsid w:val="00EC6620"/>
    <w:rsid w:val="00EC719A"/>
    <w:rsid w:val="00EC72CC"/>
    <w:rsid w:val="00ED19DF"/>
    <w:rsid w:val="00ED1F19"/>
    <w:rsid w:val="00ED3DA9"/>
    <w:rsid w:val="00ED749E"/>
    <w:rsid w:val="00ED76BA"/>
    <w:rsid w:val="00EE0F00"/>
    <w:rsid w:val="00EE22A7"/>
    <w:rsid w:val="00EE4A95"/>
    <w:rsid w:val="00EF0B88"/>
    <w:rsid w:val="00EF25C5"/>
    <w:rsid w:val="00EF37DB"/>
    <w:rsid w:val="00EF68E8"/>
    <w:rsid w:val="00EF6BE0"/>
    <w:rsid w:val="00EF7BB3"/>
    <w:rsid w:val="00F01CB3"/>
    <w:rsid w:val="00F023F0"/>
    <w:rsid w:val="00F15EB5"/>
    <w:rsid w:val="00F17FD0"/>
    <w:rsid w:val="00F20E32"/>
    <w:rsid w:val="00F21CD3"/>
    <w:rsid w:val="00F21FD4"/>
    <w:rsid w:val="00F24528"/>
    <w:rsid w:val="00F27DBE"/>
    <w:rsid w:val="00F301FC"/>
    <w:rsid w:val="00F3132D"/>
    <w:rsid w:val="00F313A6"/>
    <w:rsid w:val="00F34A68"/>
    <w:rsid w:val="00F36129"/>
    <w:rsid w:val="00F407AA"/>
    <w:rsid w:val="00F43897"/>
    <w:rsid w:val="00F442EB"/>
    <w:rsid w:val="00F45D66"/>
    <w:rsid w:val="00F46865"/>
    <w:rsid w:val="00F4795D"/>
    <w:rsid w:val="00F5151A"/>
    <w:rsid w:val="00F5346D"/>
    <w:rsid w:val="00F546D9"/>
    <w:rsid w:val="00F5484C"/>
    <w:rsid w:val="00F615CB"/>
    <w:rsid w:val="00F6617A"/>
    <w:rsid w:val="00F71CD9"/>
    <w:rsid w:val="00F72E94"/>
    <w:rsid w:val="00F740B9"/>
    <w:rsid w:val="00F746B6"/>
    <w:rsid w:val="00F77DED"/>
    <w:rsid w:val="00F8031B"/>
    <w:rsid w:val="00F90113"/>
    <w:rsid w:val="00F915C5"/>
    <w:rsid w:val="00F91934"/>
    <w:rsid w:val="00F922F7"/>
    <w:rsid w:val="00F94DB2"/>
    <w:rsid w:val="00F976FB"/>
    <w:rsid w:val="00FA048C"/>
    <w:rsid w:val="00FA33BD"/>
    <w:rsid w:val="00FA3564"/>
    <w:rsid w:val="00FA7065"/>
    <w:rsid w:val="00FA7766"/>
    <w:rsid w:val="00FB2480"/>
    <w:rsid w:val="00FB282F"/>
    <w:rsid w:val="00FB55E5"/>
    <w:rsid w:val="00FB60D8"/>
    <w:rsid w:val="00FC2A47"/>
    <w:rsid w:val="00FC41BC"/>
    <w:rsid w:val="00FD0C4C"/>
    <w:rsid w:val="00FD1948"/>
    <w:rsid w:val="00FD4B1E"/>
    <w:rsid w:val="00FD5FF9"/>
    <w:rsid w:val="00FD7939"/>
    <w:rsid w:val="00FE0D46"/>
    <w:rsid w:val="00FE1F07"/>
    <w:rsid w:val="00FE32AE"/>
    <w:rsid w:val="00FE4D4F"/>
    <w:rsid w:val="00FF07BB"/>
    <w:rsid w:val="00FF1841"/>
    <w:rsid w:val="00FF1E26"/>
    <w:rsid w:val="00FF4528"/>
    <w:rsid w:val="00FF4683"/>
    <w:rsid w:val="00FF52C6"/>
    <w:rsid w:val="00FF79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zh-TW" w:bidi="my-MM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E7A8AA4"/>
  <w15:docId w15:val="{7BE0CB5F-EABD-4852-8D2E-C103862366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rsid w:val="00C968F2"/>
    <w:rPr>
      <w:color w:val="0000FF"/>
      <w:u w:val="single"/>
    </w:rPr>
  </w:style>
  <w:style w:type="character" w:customStyle="1" w:styleId="hps">
    <w:name w:val="hps"/>
    <w:basedOn w:val="Standardnpsmoodstavce"/>
    <w:rsid w:val="00C968F2"/>
  </w:style>
  <w:style w:type="paragraph" w:styleId="Zhlav">
    <w:name w:val="header"/>
    <w:basedOn w:val="Normln"/>
    <w:link w:val="ZhlavChar"/>
    <w:uiPriority w:val="99"/>
    <w:unhideWhenUsed/>
    <w:rsid w:val="00A76E5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76E50"/>
  </w:style>
  <w:style w:type="paragraph" w:styleId="Zpat">
    <w:name w:val="footer"/>
    <w:basedOn w:val="Normln"/>
    <w:link w:val="ZpatChar"/>
    <w:uiPriority w:val="99"/>
    <w:unhideWhenUsed/>
    <w:rsid w:val="00A76E5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76E50"/>
  </w:style>
  <w:style w:type="paragraph" w:styleId="Textbubliny">
    <w:name w:val="Balloon Text"/>
    <w:basedOn w:val="Normln"/>
    <w:link w:val="TextbublinyChar"/>
    <w:uiPriority w:val="99"/>
    <w:semiHidden/>
    <w:unhideWhenUsed/>
    <w:rsid w:val="00FF07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F07BB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unhideWhenUsed/>
    <w:rsid w:val="00F94DB2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F94DB2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F94DB2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F94DB2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F94DB2"/>
    <w:rPr>
      <w:b/>
      <w:bCs/>
      <w:sz w:val="20"/>
      <w:szCs w:val="20"/>
    </w:rPr>
  </w:style>
  <w:style w:type="paragraph" w:styleId="Prosttext">
    <w:name w:val="Plain Text"/>
    <w:basedOn w:val="Normln"/>
    <w:link w:val="ProsttextChar"/>
    <w:uiPriority w:val="99"/>
    <w:semiHidden/>
    <w:unhideWhenUsed/>
    <w:rsid w:val="00A84CE9"/>
    <w:pPr>
      <w:spacing w:after="0" w:line="240" w:lineRule="auto"/>
    </w:pPr>
    <w:rPr>
      <w:rFonts w:ascii="Calibri" w:hAnsi="Calibri"/>
      <w:szCs w:val="21"/>
    </w:rPr>
  </w:style>
  <w:style w:type="character" w:customStyle="1" w:styleId="ProsttextChar">
    <w:name w:val="Prostý text Char"/>
    <w:basedOn w:val="Standardnpsmoodstavce"/>
    <w:link w:val="Prosttext"/>
    <w:uiPriority w:val="99"/>
    <w:semiHidden/>
    <w:rsid w:val="00A84CE9"/>
    <w:rPr>
      <w:rFonts w:ascii="Calibri" w:hAnsi="Calibri"/>
      <w:szCs w:val="21"/>
    </w:rPr>
  </w:style>
  <w:style w:type="paragraph" w:styleId="Odstavecseseznamem">
    <w:name w:val="List Paragraph"/>
    <w:basedOn w:val="Normln"/>
    <w:uiPriority w:val="34"/>
    <w:qFormat/>
    <w:rsid w:val="005171E3"/>
    <w:pPr>
      <w:ind w:left="720"/>
      <w:contextualSpacing/>
    </w:pPr>
  </w:style>
  <w:style w:type="paragraph" w:styleId="Revize">
    <w:name w:val="Revision"/>
    <w:hidden/>
    <w:uiPriority w:val="99"/>
    <w:semiHidden/>
    <w:rsid w:val="004B0D3D"/>
    <w:pPr>
      <w:spacing w:after="0" w:line="240" w:lineRule="auto"/>
    </w:pPr>
  </w:style>
  <w:style w:type="table" w:styleId="Mkatabulky">
    <w:name w:val="Table Grid"/>
    <w:basedOn w:val="Normlntabulka"/>
    <w:uiPriority w:val="59"/>
    <w:rsid w:val="00E17F4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765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5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74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45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8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2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61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34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84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374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822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986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1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83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09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23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794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03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80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2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5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37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50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54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22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16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46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ceec.eu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88F4A4-4DEE-4F1B-B207-9587912331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893</Words>
  <Characters>5269</Characters>
  <Application>Microsoft Office Word</Application>
  <DocSecurity>0</DocSecurity>
  <Lines>43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ČSÚ</Company>
  <LinksUpToDate>false</LinksUpToDate>
  <CharactersWithSpaces>6150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CEEC</dc:creator>
  <cp:lastModifiedBy>Jiří Vacek</cp:lastModifiedBy>
  <cp:revision>3</cp:revision>
  <dcterms:created xsi:type="dcterms:W3CDTF">2017-07-14T11:09:00Z</dcterms:created>
  <dcterms:modified xsi:type="dcterms:W3CDTF">2017-07-31T06:31:00Z</dcterms:modified>
</cp:coreProperties>
</file>