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B78" w:rsidRPr="00DD2657" w:rsidRDefault="00DD2657" w:rsidP="00DD2657">
      <w:pPr>
        <w:spacing w:after="0" w:line="360" w:lineRule="auto"/>
        <w:jc w:val="center"/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Vypisování </w:t>
      </w:r>
      <w:r w:rsidR="00182C7C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soutěží </w:t>
      </w:r>
      <w:bookmarkStart w:id="0" w:name="_GoBack"/>
      <w:bookmarkEnd w:id="0"/>
      <w:r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>vázne, ale h</w:t>
      </w:r>
      <w:r w:rsidRPr="00DD2657"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 xml:space="preserve">odnota zadaných stavebních zakázek </w:t>
      </w:r>
      <w:r>
        <w:rPr>
          <w:rFonts w:ascii="Arial" w:eastAsia="SimSun" w:hAnsi="Arial" w:cs="Arial"/>
          <w:b/>
          <w:color w:val="000000" w:themeColor="text1"/>
          <w:kern w:val="1"/>
          <w:sz w:val="32"/>
          <w:szCs w:val="32"/>
        </w:rPr>
        <w:t>veřejnými investory od počátku roku intenzivně roste</w:t>
      </w:r>
    </w:p>
    <w:p w:rsidR="00DD2657" w:rsidRDefault="00DD2657" w:rsidP="00494BCC">
      <w:pPr>
        <w:spacing w:after="0" w:line="360" w:lineRule="auto"/>
        <w:jc w:val="both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355D1">
        <w:rPr>
          <w:rFonts w:ascii="Arial" w:eastAsia="SimSun" w:hAnsi="Arial" w:cs="Arial"/>
          <w:b/>
          <w:color w:val="000000" w:themeColor="text1"/>
          <w:kern w:val="1"/>
        </w:rPr>
        <w:t xml:space="preserve"> 18. dubna</w:t>
      </w:r>
      <w:r w:rsidR="008E33A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A83C0E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E83C0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CF4725">
        <w:rPr>
          <w:rFonts w:ascii="Arial" w:eastAsia="SimSun" w:hAnsi="Arial" w:cs="Arial"/>
          <w:b/>
          <w:color w:val="000000" w:themeColor="text1"/>
          <w:kern w:val="1"/>
        </w:rPr>
        <w:t>Ve druhém měsíci</w:t>
      </w:r>
      <w:r w:rsidR="0089677F">
        <w:rPr>
          <w:rFonts w:ascii="Arial" w:eastAsia="SimSun" w:hAnsi="Arial" w:cs="Arial"/>
          <w:b/>
          <w:color w:val="000000" w:themeColor="text1"/>
          <w:kern w:val="1"/>
        </w:rPr>
        <w:t xml:space="preserve"> roku 2017 bylo vypsáno 153</w:t>
      </w:r>
      <w:r w:rsidR="00D64C43">
        <w:rPr>
          <w:rFonts w:ascii="Arial" w:eastAsia="SimSun" w:hAnsi="Arial" w:cs="Arial"/>
          <w:b/>
          <w:color w:val="000000" w:themeColor="text1"/>
          <w:kern w:val="1"/>
        </w:rPr>
        <w:t xml:space="preserve"> výběrových řízení na stavební </w:t>
      </w:r>
      <w:r w:rsidR="0089677F">
        <w:rPr>
          <w:rFonts w:ascii="Arial" w:eastAsia="SimSun" w:hAnsi="Arial" w:cs="Arial"/>
          <w:b/>
          <w:color w:val="000000" w:themeColor="text1"/>
          <w:kern w:val="1"/>
        </w:rPr>
        <w:t>práce v</w:t>
      </w:r>
      <w:r w:rsidR="006D3AC9">
        <w:rPr>
          <w:rFonts w:ascii="Arial" w:eastAsia="SimSun" w:hAnsi="Arial" w:cs="Arial"/>
          <w:b/>
          <w:color w:val="000000" w:themeColor="text1"/>
          <w:kern w:val="1"/>
        </w:rPr>
        <w:t xml:space="preserve"> souhrnné</w:t>
      </w:r>
      <w:r w:rsidR="0089677F">
        <w:rPr>
          <w:rFonts w:ascii="Arial" w:eastAsia="SimSun" w:hAnsi="Arial" w:cs="Arial"/>
          <w:b/>
          <w:color w:val="000000" w:themeColor="text1"/>
          <w:kern w:val="1"/>
        </w:rPr>
        <w:t> hodnotě 5</w:t>
      </w:r>
      <w:r w:rsidR="00A21C33">
        <w:rPr>
          <w:rFonts w:ascii="Arial" w:eastAsia="SimSun" w:hAnsi="Arial" w:cs="Arial"/>
          <w:b/>
          <w:color w:val="000000" w:themeColor="text1"/>
          <w:kern w:val="1"/>
        </w:rPr>
        <w:t>,3</w:t>
      </w:r>
      <w:r w:rsidR="00CF4725">
        <w:rPr>
          <w:rFonts w:ascii="Arial" w:eastAsia="SimSun" w:hAnsi="Arial" w:cs="Arial"/>
          <w:b/>
          <w:color w:val="000000" w:themeColor="text1"/>
          <w:kern w:val="1"/>
        </w:rPr>
        <w:t xml:space="preserve"> miliardy korun. Od ledna do února</w:t>
      </w:r>
      <w:r w:rsidR="006D3AC9">
        <w:rPr>
          <w:rFonts w:ascii="Arial" w:eastAsia="SimSun" w:hAnsi="Arial" w:cs="Arial"/>
          <w:b/>
          <w:color w:val="000000" w:themeColor="text1"/>
          <w:kern w:val="1"/>
        </w:rPr>
        <w:t xml:space="preserve"> letošního roku</w:t>
      </w:r>
      <w:r w:rsidR="00A21C33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C4F78">
        <w:rPr>
          <w:rFonts w:ascii="Arial" w:eastAsia="SimSun" w:hAnsi="Arial" w:cs="Arial"/>
          <w:b/>
          <w:color w:val="000000" w:themeColor="text1"/>
          <w:kern w:val="1"/>
        </w:rPr>
        <w:t xml:space="preserve">pak </w:t>
      </w:r>
      <w:r w:rsidR="00A21C33">
        <w:rPr>
          <w:rFonts w:ascii="Arial" w:eastAsia="SimSun" w:hAnsi="Arial" w:cs="Arial"/>
          <w:b/>
          <w:color w:val="000000" w:themeColor="text1"/>
          <w:kern w:val="1"/>
        </w:rPr>
        <w:t>veřejní investoři vyhlásili</w:t>
      </w:r>
      <w:r w:rsidR="006D3AC9">
        <w:rPr>
          <w:rFonts w:ascii="Arial" w:eastAsia="SimSun" w:hAnsi="Arial" w:cs="Arial"/>
          <w:b/>
          <w:color w:val="000000" w:themeColor="text1"/>
          <w:kern w:val="1"/>
        </w:rPr>
        <w:t xml:space="preserve"> celkem</w:t>
      </w:r>
      <w:r w:rsidR="00CF4725">
        <w:rPr>
          <w:rFonts w:ascii="Arial" w:eastAsia="SimSun" w:hAnsi="Arial" w:cs="Arial"/>
          <w:b/>
          <w:color w:val="000000" w:themeColor="text1"/>
          <w:kern w:val="1"/>
        </w:rPr>
        <w:t xml:space="preserve"> 266 soutěží v hodnotě 9 miliard korun</w:t>
      </w:r>
      <w:r w:rsidR="00D64C43">
        <w:rPr>
          <w:rFonts w:ascii="Arial" w:eastAsia="SimSun" w:hAnsi="Arial" w:cs="Arial"/>
          <w:b/>
          <w:color w:val="000000" w:themeColor="text1"/>
          <w:kern w:val="1"/>
        </w:rPr>
        <w:t xml:space="preserve">. Hodnota </w:t>
      </w:r>
      <w:r w:rsidR="00DD2657">
        <w:rPr>
          <w:rFonts w:ascii="Arial" w:eastAsia="SimSun" w:hAnsi="Arial" w:cs="Arial"/>
          <w:b/>
          <w:color w:val="000000" w:themeColor="text1"/>
          <w:kern w:val="1"/>
        </w:rPr>
        <w:t xml:space="preserve">samotných </w:t>
      </w:r>
      <w:r w:rsidR="00D64C43">
        <w:rPr>
          <w:rFonts w:ascii="Arial" w:eastAsia="SimSun" w:hAnsi="Arial" w:cs="Arial"/>
          <w:b/>
          <w:color w:val="000000" w:themeColor="text1"/>
          <w:kern w:val="1"/>
        </w:rPr>
        <w:t xml:space="preserve">ukončených a zadaných stavebních zakázek </w:t>
      </w:r>
      <w:r w:rsidR="006D3AC9">
        <w:rPr>
          <w:rFonts w:ascii="Arial" w:eastAsia="SimSun" w:hAnsi="Arial" w:cs="Arial"/>
          <w:b/>
          <w:color w:val="000000" w:themeColor="text1"/>
          <w:kern w:val="1"/>
        </w:rPr>
        <w:t xml:space="preserve">oproti minulému roku </w:t>
      </w:r>
      <w:r w:rsidR="00DD2657">
        <w:rPr>
          <w:rFonts w:ascii="Arial" w:eastAsia="SimSun" w:hAnsi="Arial" w:cs="Arial"/>
          <w:b/>
          <w:color w:val="000000" w:themeColor="text1"/>
          <w:kern w:val="1"/>
        </w:rPr>
        <w:t>intenzivně roste a to až o 145,1 procenta</w:t>
      </w:r>
      <w:r w:rsidR="00D64C43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533CDF">
        <w:rPr>
          <w:rFonts w:ascii="Arial" w:eastAsia="SimSun" w:hAnsi="Arial" w:cs="Arial"/>
          <w:b/>
          <w:color w:val="000000" w:themeColor="text1"/>
          <w:kern w:val="1"/>
        </w:rPr>
        <w:t>na konci února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0437F8">
        <w:rPr>
          <w:rFonts w:ascii="Arial" w:eastAsia="SimSun" w:hAnsi="Arial" w:cs="Arial"/>
          <w:b/>
          <w:color w:val="000000" w:themeColor="text1"/>
          <w:kern w:val="1"/>
        </w:rPr>
        <w:t>2017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AE7D28" w:rsidRPr="006B4825" w:rsidRDefault="00AE7D28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7029A" w:rsidRPr="00003030" w:rsidRDefault="00A86339" w:rsidP="0037029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 únoru letošního roku</w:t>
      </w:r>
      <w:r w:rsidR="005C63AF">
        <w:rPr>
          <w:rFonts w:ascii="Arial" w:hAnsi="Arial" w:cs="Arial"/>
          <w:color w:val="000000" w:themeColor="text1"/>
        </w:rPr>
        <w:t xml:space="preserve"> bylo veřejným</w:t>
      </w:r>
      <w:r>
        <w:rPr>
          <w:rFonts w:ascii="Arial" w:hAnsi="Arial" w:cs="Arial"/>
          <w:color w:val="000000" w:themeColor="text1"/>
        </w:rPr>
        <w:t>i investory vyhlášeno celkem 153</w:t>
      </w:r>
      <w:r w:rsidR="005C63AF" w:rsidRPr="006B4825">
        <w:rPr>
          <w:rFonts w:ascii="Arial" w:hAnsi="Arial" w:cs="Arial"/>
          <w:color w:val="000000" w:themeColor="text1"/>
        </w:rPr>
        <w:t xml:space="preserve"> výběrových řízení</w:t>
      </w:r>
      <w:r w:rsidR="005C63AF">
        <w:rPr>
          <w:rFonts w:ascii="Arial" w:hAnsi="Arial" w:cs="Arial"/>
          <w:color w:val="000000" w:themeColor="text1"/>
        </w:rPr>
        <w:t xml:space="preserve"> na stavební práce</w:t>
      </w:r>
      <w:r w:rsidR="005C63AF" w:rsidRPr="006B4825">
        <w:rPr>
          <w:rFonts w:ascii="Arial" w:hAnsi="Arial" w:cs="Arial"/>
          <w:color w:val="000000" w:themeColor="text1"/>
        </w:rPr>
        <w:t xml:space="preserve"> v</w:t>
      </w:r>
      <w:r w:rsidR="00705DAB">
        <w:rPr>
          <w:rFonts w:ascii="Arial" w:hAnsi="Arial" w:cs="Arial"/>
          <w:color w:val="000000" w:themeColor="text1"/>
        </w:rPr>
        <w:t xml:space="preserve"> souhrnné</w:t>
      </w:r>
      <w:r w:rsidR="005C63AF">
        <w:rPr>
          <w:rFonts w:ascii="Arial" w:hAnsi="Arial" w:cs="Arial"/>
          <w:color w:val="000000" w:themeColor="text1"/>
        </w:rPr>
        <w:t xml:space="preserve"> </w:t>
      </w:r>
      <w:r w:rsidR="005C63AF" w:rsidRPr="006B4825">
        <w:rPr>
          <w:rFonts w:ascii="Arial" w:hAnsi="Arial" w:cs="Arial"/>
          <w:color w:val="000000" w:themeColor="text1"/>
        </w:rPr>
        <w:t>hodnotě</w:t>
      </w:r>
      <w:r w:rsidR="006D6E02">
        <w:rPr>
          <w:rFonts w:ascii="Arial" w:hAnsi="Arial" w:cs="Arial"/>
          <w:color w:val="000000" w:themeColor="text1"/>
        </w:rPr>
        <w:t xml:space="preserve"> 5,3</w:t>
      </w:r>
      <w:r w:rsidR="005C63AF">
        <w:rPr>
          <w:rFonts w:ascii="Arial" w:hAnsi="Arial" w:cs="Arial"/>
          <w:color w:val="000000" w:themeColor="text1"/>
        </w:rPr>
        <w:t xml:space="preserve"> miliardy</w:t>
      </w:r>
      <w:r w:rsidR="005C63AF" w:rsidRPr="006B4825">
        <w:rPr>
          <w:rFonts w:ascii="Arial" w:hAnsi="Arial" w:cs="Arial"/>
          <w:color w:val="000000" w:themeColor="text1"/>
        </w:rPr>
        <w:t xml:space="preserve"> k</w:t>
      </w:r>
      <w:r w:rsidR="00BA7055">
        <w:rPr>
          <w:rFonts w:ascii="Arial" w:hAnsi="Arial" w:cs="Arial"/>
          <w:color w:val="000000" w:themeColor="text1"/>
        </w:rPr>
        <w:t>orun, což oproti srovnatelnému období minulého roku</w:t>
      </w:r>
      <w:r w:rsidR="005C63AF">
        <w:rPr>
          <w:rFonts w:ascii="Arial" w:hAnsi="Arial" w:cs="Arial"/>
          <w:color w:val="000000" w:themeColor="text1"/>
        </w:rPr>
        <w:t xml:space="preserve"> představuje </w:t>
      </w:r>
      <w:r w:rsidR="007C4F78">
        <w:rPr>
          <w:rFonts w:ascii="Arial" w:hAnsi="Arial" w:cs="Arial"/>
          <w:color w:val="000000" w:themeColor="text1"/>
        </w:rPr>
        <w:t>více než dvoupětinový</w:t>
      </w:r>
      <w:r w:rsidR="00705DAB">
        <w:rPr>
          <w:rFonts w:ascii="Arial" w:hAnsi="Arial" w:cs="Arial"/>
          <w:color w:val="000000" w:themeColor="text1"/>
        </w:rPr>
        <w:t xml:space="preserve"> pokles počtu i</w:t>
      </w:r>
      <w:r w:rsidR="005C63AF">
        <w:rPr>
          <w:rFonts w:ascii="Arial" w:hAnsi="Arial" w:cs="Arial"/>
          <w:color w:val="000000" w:themeColor="text1"/>
        </w:rPr>
        <w:t xml:space="preserve"> objemu</w:t>
      </w:r>
      <w:r w:rsidR="00BA7055">
        <w:rPr>
          <w:rFonts w:ascii="Arial" w:hAnsi="Arial" w:cs="Arial"/>
          <w:color w:val="000000" w:themeColor="text1"/>
        </w:rPr>
        <w:t xml:space="preserve"> oznámených soutěží</w:t>
      </w:r>
      <w:r w:rsidR="00705DAB">
        <w:rPr>
          <w:rFonts w:ascii="Arial" w:hAnsi="Arial" w:cs="Arial"/>
          <w:color w:val="000000" w:themeColor="text1"/>
        </w:rPr>
        <w:t xml:space="preserve"> (</w:t>
      </w:r>
      <w:r>
        <w:rPr>
          <w:rFonts w:ascii="Arial" w:hAnsi="Arial" w:cs="Arial"/>
          <w:color w:val="000000" w:themeColor="text1"/>
        </w:rPr>
        <w:t>42</w:t>
      </w:r>
      <w:r w:rsidR="00BA7055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>0</w:t>
      </w:r>
      <w:r w:rsidR="00CF4725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respektive 43,7 procenta</w:t>
      </w:r>
      <w:r w:rsidR="00BA7055">
        <w:rPr>
          <w:rFonts w:ascii="Arial" w:hAnsi="Arial" w:cs="Arial"/>
          <w:color w:val="000000" w:themeColor="text1"/>
        </w:rPr>
        <w:t>)</w:t>
      </w:r>
      <w:r w:rsidR="005C63AF">
        <w:rPr>
          <w:rFonts w:ascii="Arial" w:hAnsi="Arial" w:cs="Arial"/>
          <w:color w:val="000000" w:themeColor="text1"/>
        </w:rPr>
        <w:t>.</w:t>
      </w:r>
      <w:r w:rsidR="00D71728">
        <w:rPr>
          <w:rFonts w:ascii="Arial" w:hAnsi="Arial" w:cs="Arial"/>
          <w:color w:val="000000" w:themeColor="text1"/>
        </w:rPr>
        <w:t xml:space="preserve"> </w:t>
      </w:r>
      <w:r w:rsidR="008A03F7" w:rsidRPr="008A03F7">
        <w:rPr>
          <w:rFonts w:ascii="Arial" w:hAnsi="Arial" w:cs="Arial"/>
          <w:color w:val="000000" w:themeColor="text1"/>
        </w:rPr>
        <w:t xml:space="preserve">Největší výběrové řízení měsíce </w:t>
      </w:r>
      <w:r w:rsidR="003A17E9">
        <w:rPr>
          <w:rFonts w:ascii="Arial" w:hAnsi="Arial" w:cs="Arial"/>
          <w:color w:val="000000" w:themeColor="text1"/>
        </w:rPr>
        <w:t xml:space="preserve">února </w:t>
      </w:r>
      <w:r w:rsidR="008A03F7" w:rsidRPr="008A03F7">
        <w:rPr>
          <w:rFonts w:ascii="Arial" w:hAnsi="Arial" w:cs="Arial"/>
          <w:color w:val="000000" w:themeColor="text1"/>
        </w:rPr>
        <w:t xml:space="preserve">v </w:t>
      </w:r>
      <w:r w:rsidR="008A03F7">
        <w:rPr>
          <w:rFonts w:ascii="Arial" w:hAnsi="Arial" w:cs="Arial"/>
          <w:color w:val="000000" w:themeColor="text1"/>
        </w:rPr>
        <w:t xml:space="preserve">hodnotě </w:t>
      </w:r>
      <w:r w:rsidR="00CF4725">
        <w:rPr>
          <w:rFonts w:ascii="Arial" w:hAnsi="Arial" w:cs="Arial"/>
          <w:color w:val="000000" w:themeColor="text1"/>
        </w:rPr>
        <w:t>530 milio</w:t>
      </w:r>
      <w:r w:rsidR="008A03F7">
        <w:rPr>
          <w:rFonts w:ascii="Arial" w:hAnsi="Arial" w:cs="Arial"/>
          <w:color w:val="000000" w:themeColor="text1"/>
        </w:rPr>
        <w:t xml:space="preserve">nů korun </w:t>
      </w:r>
      <w:r w:rsidR="008A03F7" w:rsidRPr="008A03F7">
        <w:rPr>
          <w:rFonts w:ascii="Arial" w:hAnsi="Arial" w:cs="Arial"/>
          <w:color w:val="000000" w:themeColor="text1"/>
        </w:rPr>
        <w:t xml:space="preserve">vypsalo Statutární město Brno na </w:t>
      </w:r>
      <w:r w:rsidR="008A03F7">
        <w:rPr>
          <w:rFonts w:ascii="Arial" w:hAnsi="Arial" w:cs="Arial"/>
          <w:color w:val="000000" w:themeColor="text1"/>
        </w:rPr>
        <w:t>rekonstrukci</w:t>
      </w:r>
      <w:r w:rsidR="008A03F7" w:rsidRPr="008A03F7">
        <w:rPr>
          <w:rFonts w:ascii="Arial" w:hAnsi="Arial" w:cs="Arial"/>
          <w:color w:val="000000" w:themeColor="text1"/>
        </w:rPr>
        <w:t xml:space="preserve"> a dobudování Janáčkova divadla.</w:t>
      </w:r>
      <w:r w:rsidR="007D2C68">
        <w:rPr>
          <w:rFonts w:ascii="Arial" w:hAnsi="Arial" w:cs="Arial"/>
          <w:color w:val="000000" w:themeColor="text1"/>
        </w:rPr>
        <w:t xml:space="preserve"> </w:t>
      </w:r>
      <w:r w:rsidR="0037029A" w:rsidRPr="00D944D6">
        <w:rPr>
          <w:rFonts w:ascii="Arial" w:hAnsi="Arial" w:cs="Arial"/>
          <w:i/>
          <w:iCs/>
          <w:color w:val="000000" w:themeColor="text1"/>
        </w:rPr>
        <w:t>„Hodnota všech stavebních zakázek vypsaných za únor, tedy 5,3 miliardy korun, je stejná jako výše naší jedné zakázky na dostavbu dálnice D1, kterou stavíme na východním Slovensku. To samo o sobě hodně vypovídá o tom, jaký je objem aktuálně vypisovaných infrastrukturních zakázek v ČR,“</w:t>
      </w:r>
      <w:r w:rsidR="0037029A">
        <w:rPr>
          <w:rFonts w:ascii="Arial" w:hAnsi="Arial" w:cs="Arial"/>
          <w:color w:val="000000" w:themeColor="text1"/>
        </w:rPr>
        <w:t xml:space="preserve"> říká </w:t>
      </w:r>
      <w:r w:rsidR="0037029A" w:rsidRPr="00D944D6">
        <w:rPr>
          <w:rFonts w:ascii="Arial" w:hAnsi="Arial" w:cs="Arial"/>
          <w:b/>
          <w:bCs/>
          <w:color w:val="000000" w:themeColor="text1"/>
        </w:rPr>
        <w:t>Michal Jurka, prezident Skanska Česká republika a Slovensko.</w:t>
      </w:r>
    </w:p>
    <w:p w:rsidR="0037029A" w:rsidRDefault="0037029A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A17E9" w:rsidRDefault="008A03F7" w:rsidP="00647C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února roku 2017</w:t>
      </w:r>
      <w:r w:rsidRPr="008A03F7">
        <w:rPr>
          <w:rFonts w:ascii="Arial" w:hAnsi="Arial" w:cs="Arial"/>
          <w:color w:val="000000" w:themeColor="text1"/>
        </w:rPr>
        <w:t xml:space="preserve"> </w:t>
      </w:r>
      <w:r w:rsidR="003A17E9">
        <w:rPr>
          <w:rFonts w:ascii="Arial" w:hAnsi="Arial" w:cs="Arial"/>
          <w:color w:val="000000" w:themeColor="text1"/>
        </w:rPr>
        <w:t xml:space="preserve">se </w:t>
      </w:r>
      <w:r w:rsidRPr="008A03F7">
        <w:rPr>
          <w:rFonts w:ascii="Arial" w:hAnsi="Arial" w:cs="Arial"/>
          <w:color w:val="000000" w:themeColor="text1"/>
        </w:rPr>
        <w:t xml:space="preserve">ve Věstníku veřejných </w:t>
      </w:r>
      <w:r w:rsidR="006D6E02">
        <w:rPr>
          <w:rFonts w:ascii="Arial" w:hAnsi="Arial" w:cs="Arial"/>
          <w:color w:val="000000" w:themeColor="text1"/>
        </w:rPr>
        <w:t>zakázek objevilo dohromady 266</w:t>
      </w:r>
      <w:r>
        <w:rPr>
          <w:rFonts w:ascii="Arial" w:hAnsi="Arial" w:cs="Arial"/>
          <w:color w:val="000000" w:themeColor="text1"/>
        </w:rPr>
        <w:t xml:space="preserve"> </w:t>
      </w:r>
      <w:r w:rsidR="00F5743B">
        <w:rPr>
          <w:rFonts w:ascii="Arial" w:hAnsi="Arial" w:cs="Arial"/>
          <w:color w:val="000000" w:themeColor="text1"/>
        </w:rPr>
        <w:t>soutěží v celkové hodnotě 9,0</w:t>
      </w:r>
      <w:r w:rsidRPr="008A03F7">
        <w:rPr>
          <w:rFonts w:ascii="Arial" w:hAnsi="Arial" w:cs="Arial"/>
          <w:color w:val="000000" w:themeColor="text1"/>
        </w:rPr>
        <w:t xml:space="preserve"> miliardy korun.</w:t>
      </w:r>
      <w:r>
        <w:rPr>
          <w:rFonts w:ascii="Arial" w:hAnsi="Arial" w:cs="Arial"/>
          <w:color w:val="000000" w:themeColor="text1"/>
        </w:rPr>
        <w:t xml:space="preserve"> To </w:t>
      </w:r>
      <w:r w:rsidR="004C0131">
        <w:rPr>
          <w:rFonts w:ascii="Arial" w:hAnsi="Arial" w:cs="Arial"/>
          <w:color w:val="000000" w:themeColor="text1"/>
        </w:rPr>
        <w:t xml:space="preserve">v meziročním srovnání představuje </w:t>
      </w:r>
      <w:r w:rsidR="007C4F78">
        <w:rPr>
          <w:rFonts w:ascii="Arial" w:hAnsi="Arial" w:cs="Arial"/>
          <w:color w:val="000000" w:themeColor="text1"/>
        </w:rPr>
        <w:t xml:space="preserve">více než </w:t>
      </w:r>
      <w:r w:rsidR="004C0131">
        <w:rPr>
          <w:rFonts w:ascii="Arial" w:hAnsi="Arial" w:cs="Arial"/>
          <w:color w:val="000000" w:themeColor="text1"/>
        </w:rPr>
        <w:t>dvoupětinový pokles</w:t>
      </w:r>
      <w:r>
        <w:rPr>
          <w:rFonts w:ascii="Arial" w:hAnsi="Arial" w:cs="Arial"/>
          <w:color w:val="000000" w:themeColor="text1"/>
        </w:rPr>
        <w:t xml:space="preserve"> jejich počtu</w:t>
      </w:r>
      <w:r w:rsidR="00F5743B">
        <w:rPr>
          <w:rFonts w:ascii="Arial" w:hAnsi="Arial" w:cs="Arial"/>
          <w:color w:val="000000" w:themeColor="text1"/>
        </w:rPr>
        <w:t xml:space="preserve"> (43,3</w:t>
      </w:r>
      <w:r w:rsidR="00F5743B" w:rsidRPr="008A03F7">
        <w:rPr>
          <w:rFonts w:ascii="Arial" w:hAnsi="Arial" w:cs="Arial"/>
          <w:color w:val="000000" w:themeColor="text1"/>
        </w:rPr>
        <w:t xml:space="preserve"> proce</w:t>
      </w:r>
      <w:r w:rsidR="00F5743B">
        <w:rPr>
          <w:rFonts w:ascii="Arial" w:hAnsi="Arial" w:cs="Arial"/>
          <w:color w:val="000000" w:themeColor="text1"/>
        </w:rPr>
        <w:t>nta)</w:t>
      </w:r>
      <w:r>
        <w:rPr>
          <w:rFonts w:ascii="Arial" w:hAnsi="Arial" w:cs="Arial"/>
          <w:color w:val="000000" w:themeColor="text1"/>
        </w:rPr>
        <w:t xml:space="preserve"> </w:t>
      </w:r>
      <w:r w:rsidR="004C0131">
        <w:rPr>
          <w:rFonts w:ascii="Arial" w:hAnsi="Arial" w:cs="Arial"/>
          <w:color w:val="000000" w:themeColor="text1"/>
        </w:rPr>
        <w:t xml:space="preserve">i </w:t>
      </w:r>
      <w:r w:rsidRPr="008A03F7">
        <w:rPr>
          <w:rFonts w:ascii="Arial" w:hAnsi="Arial" w:cs="Arial"/>
          <w:color w:val="000000" w:themeColor="text1"/>
        </w:rPr>
        <w:t>objemu</w:t>
      </w:r>
      <w:r w:rsidR="00F5743B">
        <w:rPr>
          <w:rFonts w:ascii="Arial" w:hAnsi="Arial" w:cs="Arial"/>
          <w:color w:val="000000" w:themeColor="text1"/>
        </w:rPr>
        <w:t xml:space="preserve"> (44,1 procenta).</w:t>
      </w:r>
      <w:r w:rsidR="00CF4725">
        <w:rPr>
          <w:rFonts w:ascii="Arial" w:hAnsi="Arial" w:cs="Arial"/>
          <w:color w:val="000000" w:themeColor="text1"/>
        </w:rPr>
        <w:t xml:space="preserve"> Zároveň jde o nejnižší počet vyhlášených výběrových řízení i nejnižší objem investic v prvních dvou měsících za poslední tři roky.</w:t>
      </w:r>
      <w:r w:rsidR="00003030">
        <w:rPr>
          <w:rFonts w:ascii="Arial" w:hAnsi="Arial" w:cs="Arial"/>
          <w:color w:val="000000" w:themeColor="text1"/>
        </w:rPr>
        <w:t xml:space="preserve"> </w:t>
      </w:r>
      <w:r w:rsidR="00003030">
        <w:rPr>
          <w:rFonts w:ascii="Arial" w:hAnsi="Arial" w:cs="Arial"/>
          <w:i/>
        </w:rPr>
        <w:t>„Ačkoli počet i objem soutěžených veřejných stavebních zakázek vykazuje na začátku roku silně zápornou bilanci, situace se podle únorových čísel postupně zlepšuje. Krom nové legislativy je meziroční srovnání silně ovlivněno i vysokou srovnávací základnou z minulého roku. Optimismus by však přesto měl být velmi opatrný, protože mnoho nově vyhlášených zakázek nebude ukončena před letošními volbami,“</w:t>
      </w:r>
      <w:r w:rsidR="00003030">
        <w:rPr>
          <w:rFonts w:ascii="Arial" w:hAnsi="Arial" w:cs="Arial"/>
        </w:rPr>
        <w:t xml:space="preserve"> </w:t>
      </w:r>
      <w:r w:rsidR="00647C00">
        <w:rPr>
          <w:rFonts w:ascii="Arial" w:hAnsi="Arial" w:cs="Arial"/>
          <w:color w:val="000000" w:themeColor="text1"/>
        </w:rPr>
        <w:t>říká</w:t>
      </w:r>
      <w:r w:rsidR="00003030">
        <w:rPr>
          <w:rFonts w:ascii="Arial" w:hAnsi="Arial" w:cs="Arial"/>
          <w:color w:val="000000" w:themeColor="text1"/>
        </w:rPr>
        <w:t xml:space="preserve"> </w:t>
      </w:r>
      <w:r w:rsidR="00003030">
        <w:rPr>
          <w:rFonts w:ascii="Arial" w:hAnsi="Arial" w:cs="Arial"/>
          <w:b/>
          <w:color w:val="000000" w:themeColor="text1"/>
        </w:rPr>
        <w:lastRenderedPageBreak/>
        <w:t>Pavel Kliment, partner odpovědný za sektor stavebnictví a real estate v KPMG Česká republika.</w:t>
      </w:r>
      <w:r w:rsidR="00647C00">
        <w:rPr>
          <w:rFonts w:ascii="Arial" w:hAnsi="Arial" w:cs="Arial"/>
          <w:color w:val="000000" w:themeColor="text1"/>
        </w:rPr>
        <w:t xml:space="preserve"> </w:t>
      </w:r>
    </w:p>
    <w:p w:rsidR="00FD74F5" w:rsidRDefault="00FD74F5" w:rsidP="00647C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A03F7" w:rsidRDefault="002C4F95" w:rsidP="00647C0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„Velmi zajímavé bude sledovat, co s počtem vypsaných výběrových řízení udělá nový Stavební zákon. Předpokládám ovšem, že současné znění bude potřebovat velké množství změn, které by mohly rychlejší přísun zakázek pozdržet,“</w:t>
      </w:r>
      <w:r w:rsidR="00647C00">
        <w:rPr>
          <w:rFonts w:ascii="Arial" w:hAnsi="Arial" w:cs="Arial"/>
          <w:color w:val="000000" w:themeColor="text1"/>
        </w:rPr>
        <w:t xml:space="preserve"> dodává</w:t>
      </w:r>
      <w:r>
        <w:rPr>
          <w:rFonts w:ascii="Arial" w:hAnsi="Arial" w:cs="Arial"/>
          <w:color w:val="000000" w:themeColor="text1"/>
        </w:rPr>
        <w:t xml:space="preserve"> </w:t>
      </w:r>
      <w:r w:rsidRPr="002C4F95">
        <w:rPr>
          <w:rFonts w:ascii="Arial" w:hAnsi="Arial" w:cs="Arial"/>
          <w:b/>
          <w:iCs/>
          <w:color w:val="000000" w:themeColor="text1"/>
        </w:rPr>
        <w:t>Matěj Chvojka, ředitel stavebního veletrhu FOR ARCH.</w:t>
      </w:r>
    </w:p>
    <w:p w:rsidR="008067AB" w:rsidRDefault="008067A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5C63A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2"/>
        <w:gridCol w:w="1063"/>
        <w:gridCol w:w="1047"/>
        <w:gridCol w:w="1062"/>
        <w:gridCol w:w="1069"/>
        <w:gridCol w:w="1042"/>
        <w:gridCol w:w="1068"/>
      </w:tblGrid>
      <w:tr w:rsidR="005969A3" w:rsidTr="005C63AF">
        <w:trPr>
          <w:cantSplit/>
          <w:trHeight w:val="284"/>
        </w:trPr>
        <w:tc>
          <w:tcPr>
            <w:tcW w:w="2646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172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9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5C63AF">
        <w:trPr>
          <w:cantSplit/>
          <w:trHeight w:val="284"/>
        </w:trPr>
        <w:tc>
          <w:tcPr>
            <w:tcW w:w="2646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984FAD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 w:val="restart"/>
            <w:tcBorders>
              <w:top w:val="single" w:sz="4" w:space="0" w:color="auto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42" w:type="dxa"/>
            <w:tcBorders>
              <w:top w:val="single" w:sz="4" w:space="0" w:color="auto"/>
              <w:bottom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63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809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28 064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+4,0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984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+33,3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34 047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+31,6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3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900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+84,0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100 649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+462,8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nil"/>
              <w:bottom w:val="single" w:sz="4" w:space="0" w:color="auto"/>
            </w:tcBorders>
            <w:vAlign w:val="center"/>
          </w:tcPr>
          <w:p w:rsidR="00357E20" w:rsidRPr="005969A3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3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338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-21,0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11 466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5969A3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-52,0</w:t>
            </w:r>
          </w:p>
        </w:tc>
      </w:tr>
      <w:tr w:rsidR="00357E20" w:rsidTr="005C63AF">
        <w:trPr>
          <w:cantSplit/>
          <w:trHeight w:val="284"/>
        </w:trPr>
        <w:tc>
          <w:tcPr>
            <w:tcW w:w="904" w:type="dxa"/>
            <w:vMerge/>
            <w:vAlign w:val="center"/>
          </w:tcPr>
          <w:p w:rsidR="00357E20" w:rsidRPr="005969A3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3 031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+30,1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147 226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57E20" w:rsidRPr="00357E20" w:rsidRDefault="00357E20" w:rsidP="00357E2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357E2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+84,1</w:t>
            </w:r>
          </w:p>
        </w:tc>
      </w:tr>
      <w:tr w:rsidR="008067AB" w:rsidTr="00357E20">
        <w:trPr>
          <w:cantSplit/>
          <w:trHeight w:val="284"/>
        </w:trPr>
        <w:tc>
          <w:tcPr>
            <w:tcW w:w="904" w:type="dxa"/>
            <w:vAlign w:val="center"/>
          </w:tcPr>
          <w:p w:rsidR="008067AB" w:rsidRDefault="008067AB" w:rsidP="008067AB">
            <w:pPr>
              <w:spacing w:after="0" w:line="240" w:lineRule="auto"/>
              <w:jc w:val="center"/>
              <w:rPr>
                <w:rFonts w:cs="Arial"/>
                <w:sz w:val="18"/>
                <w:szCs w:val="16"/>
              </w:rPr>
            </w:pPr>
            <w:r w:rsidRPr="00357E2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067AB" w:rsidRPr="008067AB" w:rsidRDefault="008067AB" w:rsidP="008067AB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067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únor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067AB" w:rsidRPr="008067AB" w:rsidRDefault="008067AB" w:rsidP="008067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067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266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067AB" w:rsidRPr="008067AB" w:rsidRDefault="008067AB" w:rsidP="008067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067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067AB" w:rsidRPr="008067AB" w:rsidRDefault="008067AB" w:rsidP="008067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067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-43,3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067AB" w:rsidRPr="008067AB" w:rsidRDefault="008067AB" w:rsidP="008067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067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8 954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067AB" w:rsidRPr="008067AB" w:rsidRDefault="008067AB" w:rsidP="008067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067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067AB" w:rsidRPr="008067AB" w:rsidRDefault="008067AB" w:rsidP="008067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067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-44,1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023648" w:rsidRDefault="00023648" w:rsidP="00023648">
      <w:pPr>
        <w:autoSpaceDE w:val="0"/>
        <w:autoSpaceDN w:val="0"/>
        <w:adjustRightInd w:val="0"/>
        <w:spacing w:after="0" w:line="240" w:lineRule="auto"/>
        <w:rPr>
          <w:rFonts w:ascii="SourceSansPro-It" w:hAnsi="SourceSansPro-It" w:cs="SourceSansPro-It"/>
          <w:i/>
          <w:iCs/>
          <w:color w:val="000000"/>
          <w:sz w:val="18"/>
          <w:szCs w:val="18"/>
        </w:rPr>
      </w:pPr>
    </w:p>
    <w:p w:rsidR="003E4E1D" w:rsidRDefault="003E4E1D" w:rsidP="00F466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Cs/>
        </w:rPr>
      </w:pPr>
    </w:p>
    <w:p w:rsidR="00395602" w:rsidRPr="007D2C68" w:rsidRDefault="00DA1CE5" w:rsidP="007D2C6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color w:val="000000" w:themeColor="text1"/>
        </w:rPr>
        <w:t>Konkré</w:t>
      </w:r>
      <w:r w:rsidR="00E66DD0">
        <w:rPr>
          <w:rFonts w:ascii="Arial" w:hAnsi="Arial" w:cs="Arial"/>
          <w:color w:val="000000" w:themeColor="text1"/>
        </w:rPr>
        <w:t xml:space="preserve">tním </w:t>
      </w:r>
      <w:r w:rsidR="00544C64">
        <w:rPr>
          <w:rFonts w:ascii="Arial" w:hAnsi="Arial" w:cs="Arial"/>
          <w:color w:val="000000" w:themeColor="text1"/>
        </w:rPr>
        <w:t xml:space="preserve">stavebním firmám bylo </w:t>
      </w:r>
      <w:r w:rsidR="000707B8">
        <w:rPr>
          <w:rFonts w:ascii="Arial" w:hAnsi="Arial" w:cs="Arial"/>
          <w:color w:val="000000" w:themeColor="text1"/>
        </w:rPr>
        <w:t>za první dva měsíce roku 2017 zadáno 472</w:t>
      </w:r>
      <w:r>
        <w:rPr>
          <w:rFonts w:ascii="Arial" w:hAnsi="Arial" w:cs="Arial"/>
          <w:color w:val="000000" w:themeColor="text1"/>
        </w:rPr>
        <w:t xml:space="preserve"> zakázek</w:t>
      </w:r>
      <w:r w:rsidR="005B65D7">
        <w:rPr>
          <w:rFonts w:ascii="Arial" w:hAnsi="Arial" w:cs="Arial"/>
          <w:color w:val="000000" w:themeColor="text1"/>
        </w:rPr>
        <w:t xml:space="preserve"> v</w:t>
      </w:r>
      <w:r w:rsidR="007C4F78">
        <w:rPr>
          <w:rFonts w:ascii="Arial" w:hAnsi="Arial" w:cs="Arial"/>
          <w:color w:val="000000" w:themeColor="text1"/>
        </w:rPr>
        <w:t xml:space="preserve"> celkové hodnotě 19,3</w:t>
      </w:r>
      <w:r w:rsidR="00E66DD0">
        <w:rPr>
          <w:rFonts w:ascii="Arial" w:hAnsi="Arial" w:cs="Arial"/>
          <w:color w:val="000000" w:themeColor="text1"/>
        </w:rPr>
        <w:t xml:space="preserve"> miliardy korun</w:t>
      </w:r>
      <w:r w:rsidR="007C4F78">
        <w:rPr>
          <w:rFonts w:ascii="Arial" w:hAnsi="Arial" w:cs="Arial"/>
          <w:color w:val="000000" w:themeColor="text1"/>
        </w:rPr>
        <w:t>, což</w:t>
      </w:r>
      <w:r w:rsidR="00544C64">
        <w:rPr>
          <w:rFonts w:ascii="Arial" w:hAnsi="Arial" w:cs="Arial"/>
          <w:color w:val="000000" w:themeColor="text1"/>
        </w:rPr>
        <w:t xml:space="preserve"> v meziročním srovnání představuje </w:t>
      </w:r>
      <w:r w:rsidR="00A83C0E">
        <w:rPr>
          <w:rFonts w:ascii="Arial" w:hAnsi="Arial" w:cs="Arial"/>
          <w:color w:val="000000" w:themeColor="text1"/>
        </w:rPr>
        <w:t>patnáctiprocentní (15,1 procenta)</w:t>
      </w:r>
      <w:r w:rsidR="00544C64">
        <w:rPr>
          <w:rFonts w:ascii="Arial" w:hAnsi="Arial" w:cs="Arial"/>
          <w:color w:val="000000" w:themeColor="text1"/>
        </w:rPr>
        <w:t xml:space="preserve"> nárůst počtu</w:t>
      </w:r>
      <w:r w:rsidR="003A17E9">
        <w:rPr>
          <w:rFonts w:ascii="Arial" w:hAnsi="Arial" w:cs="Arial"/>
          <w:color w:val="000000" w:themeColor="text1"/>
        </w:rPr>
        <w:t>,</w:t>
      </w:r>
      <w:r w:rsidR="00544C64">
        <w:rPr>
          <w:rFonts w:ascii="Arial" w:hAnsi="Arial" w:cs="Arial"/>
          <w:color w:val="000000" w:themeColor="text1"/>
        </w:rPr>
        <w:t xml:space="preserve"> a z</w:t>
      </w:r>
      <w:r w:rsidR="00A83C0E">
        <w:rPr>
          <w:rFonts w:ascii="Arial" w:hAnsi="Arial" w:cs="Arial"/>
          <w:color w:val="000000" w:themeColor="text1"/>
        </w:rPr>
        <w:t>ároveň 145,1 procenta</w:t>
      </w:r>
      <w:r w:rsidR="00544C64">
        <w:rPr>
          <w:rFonts w:ascii="Arial" w:hAnsi="Arial" w:cs="Arial"/>
          <w:color w:val="000000" w:themeColor="text1"/>
        </w:rPr>
        <w:t xml:space="preserve"> nárůst objemu.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16608A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7D2C68">
        <w:rPr>
          <w:rFonts w:ascii="Arial" w:hAnsi="Arial" w:cs="Arial"/>
        </w:rPr>
        <w:t xml:space="preserve"> </w:t>
      </w:r>
      <w:r w:rsidR="007D2C68" w:rsidRPr="007D2C68">
        <w:rPr>
          <w:rFonts w:ascii="Arial" w:hAnsi="Arial" w:cs="Arial"/>
          <w:i/>
          <w:iCs/>
          <w:color w:val="000000" w:themeColor="text1"/>
        </w:rPr>
        <w:t>„Pro stavební firmy jsou důležité zadané zakázky, které v průběhu prvních dvou měsíců letošního roku zaznamenaly výrazný nárůst, a to jak oproti roku 2016, tak v meziměsíčním srovnání. Hodnota zadaných veřejných zakázek představuje téměř 21 % z celkového objemu loňského roku. Pro další vývoj v této oblasti bude důležitá příprava staveb, nejen projektová, finanční možnosti investorů a v neposlední řadě i kapacitní možnosti dodavatelů,“</w:t>
      </w:r>
      <w:r w:rsidR="007D2C68">
        <w:rPr>
          <w:rFonts w:ascii="Arial" w:hAnsi="Arial" w:cs="Arial"/>
          <w:color w:val="000000" w:themeColor="text1"/>
        </w:rPr>
        <w:t xml:space="preserve"> tvrdí </w:t>
      </w:r>
      <w:r w:rsidR="007D2C68" w:rsidRPr="007D2C68">
        <w:rPr>
          <w:rFonts w:ascii="Arial" w:hAnsi="Arial" w:cs="Arial"/>
          <w:b/>
          <w:bCs/>
          <w:color w:val="000000" w:themeColor="text1"/>
        </w:rPr>
        <w:t>Jiří Koliba, náměstek ministra, Ministerstvo průmyslu a obchodu</w:t>
      </w:r>
      <w:r w:rsidR="003A17E9">
        <w:rPr>
          <w:rFonts w:ascii="Arial" w:hAnsi="Arial" w:cs="Arial"/>
          <w:b/>
          <w:bCs/>
          <w:color w:val="000000" w:themeColor="text1"/>
        </w:rPr>
        <w:t xml:space="preserve"> ČR</w:t>
      </w:r>
      <w:r w:rsidR="007D2C68" w:rsidRPr="007D2C68">
        <w:rPr>
          <w:rFonts w:ascii="Arial" w:hAnsi="Arial" w:cs="Arial"/>
          <w:b/>
          <w:bCs/>
          <w:color w:val="000000" w:themeColor="text1"/>
        </w:rPr>
        <w:t>.</w:t>
      </w:r>
    </w:p>
    <w:p w:rsidR="00DC09A9" w:rsidRDefault="00DC09A9" w:rsidP="00F466B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DC09A9" w:rsidRPr="00DC09A9" w:rsidRDefault="00DC09A9" w:rsidP="00DC09A9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DC09A9">
        <w:rPr>
          <w:rFonts w:ascii="Arial" w:hAnsi="Arial" w:cs="Arial"/>
          <w:i/>
          <w:iCs/>
          <w:color w:val="000000" w:themeColor="text1"/>
        </w:rPr>
        <w:t xml:space="preserve">„V průběhu roku 2016 došlo k výraznému snížení zveřejněných a zadaných akcí ve fázi zpracování projektu. Současně s tímto faktem se na propadu množství zveřejněných zakázek v posledním kvartále loňského roku, do jisté míry, podílel také nový zákon o zadávání veřejných zakázek, který vešel v platnost začátkem října 2016, a jeho rutinní </w:t>
      </w:r>
      <w:r w:rsidRPr="00DC09A9">
        <w:rPr>
          <w:rFonts w:ascii="Arial" w:hAnsi="Arial" w:cs="Arial"/>
          <w:i/>
          <w:iCs/>
          <w:color w:val="000000" w:themeColor="text1"/>
        </w:rPr>
        <w:lastRenderedPageBreak/>
        <w:t xml:space="preserve">užívání investory si vyžádalo delší přípravu zadávacích řízení. </w:t>
      </w:r>
      <w:r w:rsidR="003A17E9">
        <w:rPr>
          <w:rFonts w:ascii="Arial" w:hAnsi="Arial" w:cs="Arial"/>
          <w:i/>
          <w:iCs/>
          <w:color w:val="000000" w:themeColor="text1"/>
        </w:rPr>
        <w:t>I p</w:t>
      </w:r>
      <w:r w:rsidRPr="00DC09A9">
        <w:rPr>
          <w:rFonts w:ascii="Arial" w:hAnsi="Arial" w:cs="Arial"/>
          <w:i/>
          <w:iCs/>
          <w:color w:val="000000" w:themeColor="text1"/>
        </w:rPr>
        <w:t>řes tato fakta mne, jako představitele skupiny společností zaměřených na stavební a strojírenskou výrobu</w:t>
      </w:r>
      <w:r w:rsidR="003F444A">
        <w:rPr>
          <w:rFonts w:ascii="Arial" w:hAnsi="Arial" w:cs="Arial"/>
          <w:i/>
          <w:iCs/>
          <w:color w:val="000000" w:themeColor="text1"/>
        </w:rPr>
        <w:t>,</w:t>
      </w:r>
      <w:r w:rsidRPr="00DC09A9">
        <w:rPr>
          <w:rFonts w:ascii="Arial" w:hAnsi="Arial" w:cs="Arial"/>
          <w:i/>
          <w:iCs/>
          <w:color w:val="000000" w:themeColor="text1"/>
        </w:rPr>
        <w:t xml:space="preserve"> </w:t>
      </w:r>
      <w:r w:rsidR="003A17E9" w:rsidRPr="00DC09A9">
        <w:rPr>
          <w:rFonts w:ascii="Arial" w:hAnsi="Arial" w:cs="Arial"/>
          <w:i/>
          <w:iCs/>
          <w:color w:val="000000" w:themeColor="text1"/>
        </w:rPr>
        <w:t xml:space="preserve">naplňuje mírným optimismem </w:t>
      </w:r>
      <w:r w:rsidRPr="00DC09A9">
        <w:rPr>
          <w:rFonts w:ascii="Arial" w:hAnsi="Arial" w:cs="Arial"/>
          <w:i/>
          <w:iCs/>
          <w:color w:val="000000" w:themeColor="text1"/>
        </w:rPr>
        <w:t>skutečnost, že v prvních dvou měsících letošního roku bylo uveřejněno, co se týče počtu i objemu, nejvíce zakázek na projektové práce, neboť koncem roku 2017 očekávám mírný nárůst zveřejněných a následně také zadaných zakázek na realizaci stavebních prací,“</w:t>
      </w:r>
      <w:r>
        <w:rPr>
          <w:rFonts w:ascii="Arial" w:hAnsi="Arial" w:cs="Arial"/>
          <w:color w:val="000000" w:themeColor="text1"/>
        </w:rPr>
        <w:t xml:space="preserve"> shrnuje vývoj </w:t>
      </w:r>
      <w:r w:rsidRPr="00DC09A9">
        <w:rPr>
          <w:rFonts w:ascii="Arial" w:hAnsi="Arial" w:cs="Arial"/>
          <w:b/>
          <w:bCs/>
          <w:color w:val="000000" w:themeColor="text1"/>
        </w:rPr>
        <w:t>Ing. Vlastimil Kaňovský, předseda představenstva KLEMENT Holding a.s.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5C63AF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1743"/>
        <w:gridCol w:w="1064"/>
        <w:gridCol w:w="1048"/>
        <w:gridCol w:w="1062"/>
        <w:gridCol w:w="1069"/>
        <w:gridCol w:w="1043"/>
        <w:gridCol w:w="1065"/>
      </w:tblGrid>
      <w:tr w:rsidR="00B265DF" w:rsidTr="00705DAB">
        <w:trPr>
          <w:cantSplit/>
          <w:trHeight w:val="284"/>
        </w:trPr>
        <w:tc>
          <w:tcPr>
            <w:tcW w:w="2646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Stavební zakázky</w:t>
            </w:r>
          </w:p>
        </w:tc>
        <w:tc>
          <w:tcPr>
            <w:tcW w:w="3174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7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705DAB">
        <w:trPr>
          <w:cantSplit/>
          <w:trHeight w:val="284"/>
        </w:trPr>
        <w:tc>
          <w:tcPr>
            <w:tcW w:w="2646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0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 w:val="restart"/>
            <w:tcBorders>
              <w:top w:val="single" w:sz="4" w:space="0" w:color="auto"/>
            </w:tcBorders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43" w:type="dxa"/>
            <w:tcBorders>
              <w:top w:val="single" w:sz="4" w:space="0" w:color="auto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693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-36,2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13 015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-39,0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1 208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-23,7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20 811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-40,1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1 389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-26,5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25 455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-31,0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nil"/>
              <w:bottom w:val="single" w:sz="4" w:space="0" w:color="auto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918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-38,6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32 382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+48,7</w:t>
            </w:r>
          </w:p>
        </w:tc>
      </w:tr>
      <w:tr w:rsidR="00705DAB" w:rsidTr="00705DAB">
        <w:trPr>
          <w:cantSplit/>
          <w:trHeight w:val="284"/>
        </w:trPr>
        <w:tc>
          <w:tcPr>
            <w:tcW w:w="903" w:type="dxa"/>
            <w:vMerge/>
            <w:vAlign w:val="center"/>
          </w:tcPr>
          <w:p w:rsidR="00705DAB" w:rsidRPr="00B265DF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4 208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-30,5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91 663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lang w:eastAsia="cs-CZ"/>
              </w:rPr>
              <w:sym w:font="Wingdings 3" w:char="F0C8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705DAB" w:rsidRPr="00705DAB" w:rsidRDefault="00705DAB" w:rsidP="00705DA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705DA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-20,1</w:t>
            </w:r>
          </w:p>
        </w:tc>
      </w:tr>
      <w:tr w:rsidR="000707B8" w:rsidTr="00705DAB">
        <w:trPr>
          <w:cantSplit/>
          <w:trHeight w:val="284"/>
        </w:trPr>
        <w:tc>
          <w:tcPr>
            <w:tcW w:w="903" w:type="dxa"/>
            <w:vAlign w:val="center"/>
          </w:tcPr>
          <w:p w:rsidR="000707B8" w:rsidRPr="00B265DF" w:rsidRDefault="000707B8" w:rsidP="000707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07B8" w:rsidRPr="000707B8" w:rsidRDefault="000707B8" w:rsidP="000707B8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707B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únor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707B8" w:rsidRPr="000707B8" w:rsidRDefault="000707B8" w:rsidP="000707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707B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472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707B8" w:rsidRPr="000707B8" w:rsidRDefault="000707B8" w:rsidP="000707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707B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707B8" w:rsidRPr="000707B8" w:rsidRDefault="000707B8" w:rsidP="000707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707B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+15,1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707B8" w:rsidRPr="000707B8" w:rsidRDefault="000707B8" w:rsidP="000707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0707B8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19 326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707B8" w:rsidRPr="000707B8" w:rsidRDefault="000707B8" w:rsidP="000707B8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</w:pPr>
            <w:r w:rsidRPr="000707B8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lang w:eastAsia="cs-CZ"/>
              </w:rPr>
              <w:sym w:font="Wingdings 3" w:char="F0C7"/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0707B8" w:rsidRPr="000707B8" w:rsidRDefault="00CF4725" w:rsidP="000707B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+145,1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031234" w:rsidRDefault="00031234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2675F" w:rsidRDefault="0062675F" w:rsidP="0062675F">
      <w:pPr>
        <w:spacing w:after="0" w:line="360" w:lineRule="auto"/>
        <w:rPr>
          <w:rFonts w:ascii="Arial" w:hAnsi="Arial" w:cs="Arial"/>
          <w:b/>
          <w:color w:val="000000" w:themeColor="text1"/>
        </w:rPr>
      </w:pPr>
    </w:p>
    <w:p w:rsidR="0062675F" w:rsidRDefault="0062675F" w:rsidP="0062675F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62675F">
        <w:rPr>
          <w:rFonts w:ascii="Arial" w:hAnsi="Arial" w:cs="Arial"/>
          <w:b/>
          <w:color w:val="000000" w:themeColor="text1"/>
        </w:rPr>
        <w:t xml:space="preserve">SETKÁNÍ LÍDRŮ ČESKÉHO </w:t>
      </w:r>
      <w:r>
        <w:rPr>
          <w:rFonts w:ascii="Arial" w:hAnsi="Arial" w:cs="Arial"/>
          <w:b/>
          <w:color w:val="000000" w:themeColor="text1"/>
        </w:rPr>
        <w:t>STAVEBNICTVÍ 2017 (12. června)</w:t>
      </w:r>
    </w:p>
    <w:p w:rsidR="0062675F" w:rsidRDefault="0062675F" w:rsidP="0062675F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62675F">
        <w:rPr>
          <w:rFonts w:ascii="Arial" w:hAnsi="Arial" w:cs="Arial"/>
          <w:b/>
          <w:color w:val="000000" w:themeColor="text1"/>
        </w:rPr>
        <w:t xml:space="preserve">registrace: </w:t>
      </w:r>
      <w:hyperlink r:id="rId8" w:history="1">
        <w:r w:rsidRPr="00617472">
          <w:rPr>
            <w:rStyle w:val="Hypertextovodkaz"/>
            <w:rFonts w:ascii="Arial" w:hAnsi="Arial" w:cs="Arial"/>
            <w:b/>
          </w:rPr>
          <w:t>konference@ceec.eu</w:t>
        </w:r>
      </w:hyperlink>
    </w:p>
    <w:p w:rsidR="0062675F" w:rsidRDefault="0062675F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DC4B47" w:rsidP="0062675F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9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C968F2" w:rsidRPr="0060750F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60750F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E10AC5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="00E10AC5" w:rsidRPr="000730D1">
        <w:rPr>
          <w:rFonts w:ascii="Arial" w:hAnsi="Arial" w:cs="Arial"/>
          <w:color w:val="000000"/>
        </w:rPr>
        <w:t>Ing. Jiří Vacek, Ph.D., MIM</w:t>
      </w:r>
      <w:r w:rsidR="00E10AC5" w:rsidRPr="000730D1">
        <w:rPr>
          <w:rFonts w:ascii="Arial" w:hAnsi="Arial" w:cs="Arial"/>
          <w:color w:val="000000"/>
        </w:rPr>
        <w:br/>
        <w:t>Ředitel společnosti</w:t>
      </w:r>
      <w:r w:rsidR="00E10AC5" w:rsidRPr="000730D1">
        <w:rPr>
          <w:rFonts w:ascii="Arial" w:hAnsi="Arial" w:cs="Arial"/>
          <w:color w:val="000000"/>
        </w:rPr>
        <w:br/>
        <w:t>CEEC Research s.r.o.</w:t>
      </w:r>
      <w:r w:rsidR="00E10AC5" w:rsidRPr="000730D1">
        <w:rPr>
          <w:rFonts w:ascii="Arial" w:hAnsi="Arial" w:cs="Arial"/>
          <w:color w:val="000000"/>
        </w:rPr>
        <w:br/>
        <w:t>E-mail: vacek@ceec.eu</w:t>
      </w:r>
      <w:r w:rsidR="00E10AC5" w:rsidRPr="000730D1">
        <w:rPr>
          <w:rFonts w:ascii="Arial" w:hAnsi="Arial" w:cs="Arial"/>
          <w:color w:val="000000"/>
        </w:rPr>
        <w:br/>
        <w:t>Tel.: +420 774 325</w:t>
      </w:r>
      <w:r w:rsidR="00E10AC5">
        <w:rPr>
          <w:rFonts w:ascii="Arial" w:hAnsi="Arial" w:cs="Arial"/>
          <w:color w:val="000000"/>
        </w:rPr>
        <w:t> </w:t>
      </w:r>
      <w:r w:rsidR="00E10AC5" w:rsidRPr="000730D1">
        <w:rPr>
          <w:rFonts w:ascii="Arial" w:hAnsi="Arial" w:cs="Arial"/>
          <w:color w:val="000000"/>
        </w:rPr>
        <w:t>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</w:t>
      </w:r>
      <w:r w:rsidR="00FD74F5">
        <w:rPr>
          <w:rFonts w:ascii="Arial" w:hAnsi="Arial" w:cs="Arial"/>
          <w:i/>
          <w:color w:val="000000" w:themeColor="text1"/>
          <w:sz w:val="16"/>
          <w:szCs w:val="16"/>
        </w:rPr>
        <w:t>staviteli státu vybraných zemí.</w:t>
      </w:r>
    </w:p>
    <w:sectPr w:rsidR="005F0F7B" w:rsidRPr="002603EC" w:rsidSect="00CB19AF">
      <w:headerReference w:type="default" r:id="rId10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6C0" w:rsidRDefault="00D726C0" w:rsidP="00A76E50">
      <w:pPr>
        <w:spacing w:after="0" w:line="240" w:lineRule="auto"/>
      </w:pPr>
      <w:r>
        <w:separator/>
      </w:r>
    </w:p>
  </w:endnote>
  <w:endnote w:type="continuationSeparator" w:id="0">
    <w:p w:rsidR="00D726C0" w:rsidRDefault="00D726C0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ourceSansPro-I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6C0" w:rsidRDefault="00D726C0" w:rsidP="00A76E50">
      <w:pPr>
        <w:spacing w:after="0" w:line="240" w:lineRule="auto"/>
      </w:pPr>
      <w:r>
        <w:separator/>
      </w:r>
    </w:p>
  </w:footnote>
  <w:footnote w:type="continuationSeparator" w:id="0">
    <w:p w:rsidR="00D726C0" w:rsidRDefault="00D726C0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033"/>
    <w:multiLevelType w:val="hybridMultilevel"/>
    <w:tmpl w:val="DE4822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A0C8F"/>
    <w:multiLevelType w:val="hybridMultilevel"/>
    <w:tmpl w:val="5EAC5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DD0778"/>
    <w:multiLevelType w:val="hybridMultilevel"/>
    <w:tmpl w:val="55C032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548CA"/>
    <w:multiLevelType w:val="hybridMultilevel"/>
    <w:tmpl w:val="547A38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030"/>
    <w:rsid w:val="00003552"/>
    <w:rsid w:val="000039CF"/>
    <w:rsid w:val="00003FE0"/>
    <w:rsid w:val="0000424D"/>
    <w:rsid w:val="000110D5"/>
    <w:rsid w:val="00012CB9"/>
    <w:rsid w:val="00016986"/>
    <w:rsid w:val="0002357B"/>
    <w:rsid w:val="00023648"/>
    <w:rsid w:val="00023F21"/>
    <w:rsid w:val="000243CB"/>
    <w:rsid w:val="00025AF7"/>
    <w:rsid w:val="00027656"/>
    <w:rsid w:val="0002793E"/>
    <w:rsid w:val="00030F20"/>
    <w:rsid w:val="00031234"/>
    <w:rsid w:val="0003155E"/>
    <w:rsid w:val="00033906"/>
    <w:rsid w:val="00034237"/>
    <w:rsid w:val="00040AF2"/>
    <w:rsid w:val="000424CC"/>
    <w:rsid w:val="0004318D"/>
    <w:rsid w:val="000431B3"/>
    <w:rsid w:val="000437F8"/>
    <w:rsid w:val="00052654"/>
    <w:rsid w:val="00052956"/>
    <w:rsid w:val="00053DE6"/>
    <w:rsid w:val="00053FEE"/>
    <w:rsid w:val="00055D25"/>
    <w:rsid w:val="00055FC7"/>
    <w:rsid w:val="000601B9"/>
    <w:rsid w:val="000633FF"/>
    <w:rsid w:val="00063E50"/>
    <w:rsid w:val="00064569"/>
    <w:rsid w:val="0006538F"/>
    <w:rsid w:val="00067C5F"/>
    <w:rsid w:val="000707B8"/>
    <w:rsid w:val="00072FDF"/>
    <w:rsid w:val="00072FE8"/>
    <w:rsid w:val="00073FC5"/>
    <w:rsid w:val="00076711"/>
    <w:rsid w:val="00076EE1"/>
    <w:rsid w:val="00077A03"/>
    <w:rsid w:val="000803AD"/>
    <w:rsid w:val="00080FA0"/>
    <w:rsid w:val="000853CA"/>
    <w:rsid w:val="00092923"/>
    <w:rsid w:val="0009385E"/>
    <w:rsid w:val="00093D49"/>
    <w:rsid w:val="000957C6"/>
    <w:rsid w:val="000A03AB"/>
    <w:rsid w:val="000A0C73"/>
    <w:rsid w:val="000A23BE"/>
    <w:rsid w:val="000A2E0E"/>
    <w:rsid w:val="000A593D"/>
    <w:rsid w:val="000B09D7"/>
    <w:rsid w:val="000B0EFB"/>
    <w:rsid w:val="000B1956"/>
    <w:rsid w:val="000B1FF8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5DB"/>
    <w:rsid w:val="001346AF"/>
    <w:rsid w:val="001350E0"/>
    <w:rsid w:val="001354F4"/>
    <w:rsid w:val="00135B19"/>
    <w:rsid w:val="00140F9C"/>
    <w:rsid w:val="00143695"/>
    <w:rsid w:val="001465CD"/>
    <w:rsid w:val="001536EE"/>
    <w:rsid w:val="001566B9"/>
    <w:rsid w:val="00157F57"/>
    <w:rsid w:val="00161487"/>
    <w:rsid w:val="0016567C"/>
    <w:rsid w:val="0016608A"/>
    <w:rsid w:val="00166DEA"/>
    <w:rsid w:val="00172C66"/>
    <w:rsid w:val="00177A26"/>
    <w:rsid w:val="00180560"/>
    <w:rsid w:val="00182C7C"/>
    <w:rsid w:val="001854A9"/>
    <w:rsid w:val="0018743F"/>
    <w:rsid w:val="00187B1C"/>
    <w:rsid w:val="001940DE"/>
    <w:rsid w:val="00196346"/>
    <w:rsid w:val="0019645D"/>
    <w:rsid w:val="001A281A"/>
    <w:rsid w:val="001A4FF1"/>
    <w:rsid w:val="001A6A6E"/>
    <w:rsid w:val="001B3744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4FA2"/>
    <w:rsid w:val="001E6229"/>
    <w:rsid w:val="001E715E"/>
    <w:rsid w:val="001F0196"/>
    <w:rsid w:val="001F128B"/>
    <w:rsid w:val="001F22BC"/>
    <w:rsid w:val="001F31BD"/>
    <w:rsid w:val="001F694E"/>
    <w:rsid w:val="00200D14"/>
    <w:rsid w:val="002021AC"/>
    <w:rsid w:val="002071C8"/>
    <w:rsid w:val="00211533"/>
    <w:rsid w:val="00212725"/>
    <w:rsid w:val="00215C0D"/>
    <w:rsid w:val="0022166C"/>
    <w:rsid w:val="00223578"/>
    <w:rsid w:val="002253BD"/>
    <w:rsid w:val="002262A5"/>
    <w:rsid w:val="0023367D"/>
    <w:rsid w:val="00233D6F"/>
    <w:rsid w:val="00233FF3"/>
    <w:rsid w:val="002353AC"/>
    <w:rsid w:val="00237274"/>
    <w:rsid w:val="00237E98"/>
    <w:rsid w:val="0024732A"/>
    <w:rsid w:val="00247E30"/>
    <w:rsid w:val="00251E6A"/>
    <w:rsid w:val="00253B0D"/>
    <w:rsid w:val="00253FC8"/>
    <w:rsid w:val="002560EF"/>
    <w:rsid w:val="00257FF1"/>
    <w:rsid w:val="002603EC"/>
    <w:rsid w:val="00260DD4"/>
    <w:rsid w:val="0026229F"/>
    <w:rsid w:val="00263565"/>
    <w:rsid w:val="00263639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598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1F50"/>
    <w:rsid w:val="002C2C67"/>
    <w:rsid w:val="002C376E"/>
    <w:rsid w:val="002C4F95"/>
    <w:rsid w:val="002C5F1D"/>
    <w:rsid w:val="002C6870"/>
    <w:rsid w:val="002D00D5"/>
    <w:rsid w:val="002D1105"/>
    <w:rsid w:val="002D1D8C"/>
    <w:rsid w:val="002D245B"/>
    <w:rsid w:val="002E1B68"/>
    <w:rsid w:val="002E1CCD"/>
    <w:rsid w:val="002E6321"/>
    <w:rsid w:val="002F3B20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32D5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325A"/>
    <w:rsid w:val="00355142"/>
    <w:rsid w:val="003567AD"/>
    <w:rsid w:val="00357CBB"/>
    <w:rsid w:val="00357E20"/>
    <w:rsid w:val="00357E99"/>
    <w:rsid w:val="00360C25"/>
    <w:rsid w:val="00367B43"/>
    <w:rsid w:val="0037029A"/>
    <w:rsid w:val="00370B08"/>
    <w:rsid w:val="00371EAB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7E9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17DD"/>
    <w:rsid w:val="003C2D22"/>
    <w:rsid w:val="003C3BC4"/>
    <w:rsid w:val="003C5D15"/>
    <w:rsid w:val="003C5FC8"/>
    <w:rsid w:val="003C69F9"/>
    <w:rsid w:val="003C795B"/>
    <w:rsid w:val="003D1D03"/>
    <w:rsid w:val="003D47EA"/>
    <w:rsid w:val="003D48F8"/>
    <w:rsid w:val="003D630D"/>
    <w:rsid w:val="003E0E24"/>
    <w:rsid w:val="003E19D7"/>
    <w:rsid w:val="003E3DE2"/>
    <w:rsid w:val="003E3F4A"/>
    <w:rsid w:val="003E40D1"/>
    <w:rsid w:val="003E4E1D"/>
    <w:rsid w:val="003E77A1"/>
    <w:rsid w:val="003F1964"/>
    <w:rsid w:val="003F203A"/>
    <w:rsid w:val="003F444A"/>
    <w:rsid w:val="003F59F4"/>
    <w:rsid w:val="003F7C6F"/>
    <w:rsid w:val="00402D9F"/>
    <w:rsid w:val="0041515B"/>
    <w:rsid w:val="0041710E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A94"/>
    <w:rsid w:val="0044519F"/>
    <w:rsid w:val="004462F7"/>
    <w:rsid w:val="00446B31"/>
    <w:rsid w:val="00446BD0"/>
    <w:rsid w:val="0045037D"/>
    <w:rsid w:val="004503E6"/>
    <w:rsid w:val="00451891"/>
    <w:rsid w:val="00451D54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44AB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1EEB"/>
    <w:rsid w:val="004A5258"/>
    <w:rsid w:val="004A545D"/>
    <w:rsid w:val="004A559E"/>
    <w:rsid w:val="004A714A"/>
    <w:rsid w:val="004B085A"/>
    <w:rsid w:val="004B0D3D"/>
    <w:rsid w:val="004B21C6"/>
    <w:rsid w:val="004B2FEB"/>
    <w:rsid w:val="004B5A3E"/>
    <w:rsid w:val="004B6355"/>
    <w:rsid w:val="004C0131"/>
    <w:rsid w:val="004C14E3"/>
    <w:rsid w:val="004C778E"/>
    <w:rsid w:val="004D3CE0"/>
    <w:rsid w:val="004D75BF"/>
    <w:rsid w:val="004E20ED"/>
    <w:rsid w:val="004E474E"/>
    <w:rsid w:val="004F1468"/>
    <w:rsid w:val="004F4146"/>
    <w:rsid w:val="004F5ABD"/>
    <w:rsid w:val="004F5B25"/>
    <w:rsid w:val="004F5B5A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7D79"/>
    <w:rsid w:val="00530B9B"/>
    <w:rsid w:val="00530C65"/>
    <w:rsid w:val="00532BE3"/>
    <w:rsid w:val="00533CDF"/>
    <w:rsid w:val="00535398"/>
    <w:rsid w:val="00535FE7"/>
    <w:rsid w:val="00536079"/>
    <w:rsid w:val="00540E43"/>
    <w:rsid w:val="00542B49"/>
    <w:rsid w:val="00542B8A"/>
    <w:rsid w:val="00542D5D"/>
    <w:rsid w:val="00544C64"/>
    <w:rsid w:val="00545502"/>
    <w:rsid w:val="0054668A"/>
    <w:rsid w:val="0054748B"/>
    <w:rsid w:val="0055065F"/>
    <w:rsid w:val="00551A6D"/>
    <w:rsid w:val="005556C1"/>
    <w:rsid w:val="00555D33"/>
    <w:rsid w:val="00562CAD"/>
    <w:rsid w:val="00563425"/>
    <w:rsid w:val="0056355B"/>
    <w:rsid w:val="00565634"/>
    <w:rsid w:val="005677BC"/>
    <w:rsid w:val="0057102C"/>
    <w:rsid w:val="0057145D"/>
    <w:rsid w:val="0057268D"/>
    <w:rsid w:val="005733C7"/>
    <w:rsid w:val="00574400"/>
    <w:rsid w:val="00577B22"/>
    <w:rsid w:val="005826BC"/>
    <w:rsid w:val="00584A1E"/>
    <w:rsid w:val="0058771B"/>
    <w:rsid w:val="0059114D"/>
    <w:rsid w:val="005912D0"/>
    <w:rsid w:val="005912F8"/>
    <w:rsid w:val="00593496"/>
    <w:rsid w:val="00595471"/>
    <w:rsid w:val="005969A3"/>
    <w:rsid w:val="005A22B3"/>
    <w:rsid w:val="005A262C"/>
    <w:rsid w:val="005A2DC8"/>
    <w:rsid w:val="005A4048"/>
    <w:rsid w:val="005A498E"/>
    <w:rsid w:val="005B03B8"/>
    <w:rsid w:val="005B0BA9"/>
    <w:rsid w:val="005B4980"/>
    <w:rsid w:val="005B65D7"/>
    <w:rsid w:val="005C03A3"/>
    <w:rsid w:val="005C0FA8"/>
    <w:rsid w:val="005C63AF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06925"/>
    <w:rsid w:val="0060750F"/>
    <w:rsid w:val="006134B4"/>
    <w:rsid w:val="006154D2"/>
    <w:rsid w:val="00616903"/>
    <w:rsid w:val="00620FD9"/>
    <w:rsid w:val="0062321A"/>
    <w:rsid w:val="00625010"/>
    <w:rsid w:val="00625A47"/>
    <w:rsid w:val="0062675F"/>
    <w:rsid w:val="00627790"/>
    <w:rsid w:val="00631B69"/>
    <w:rsid w:val="00632BED"/>
    <w:rsid w:val="00635232"/>
    <w:rsid w:val="006361B3"/>
    <w:rsid w:val="0063643D"/>
    <w:rsid w:val="0063751A"/>
    <w:rsid w:val="00637A4B"/>
    <w:rsid w:val="00642BCC"/>
    <w:rsid w:val="006438A3"/>
    <w:rsid w:val="00643A99"/>
    <w:rsid w:val="00646C4C"/>
    <w:rsid w:val="00647C00"/>
    <w:rsid w:val="0065277B"/>
    <w:rsid w:val="006527AC"/>
    <w:rsid w:val="00653C22"/>
    <w:rsid w:val="00655C78"/>
    <w:rsid w:val="0065684B"/>
    <w:rsid w:val="00656C38"/>
    <w:rsid w:val="00657BD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7CA"/>
    <w:rsid w:val="00682EB2"/>
    <w:rsid w:val="00684B67"/>
    <w:rsid w:val="00687FDC"/>
    <w:rsid w:val="006914DB"/>
    <w:rsid w:val="00693299"/>
    <w:rsid w:val="00693E78"/>
    <w:rsid w:val="006953F2"/>
    <w:rsid w:val="00696322"/>
    <w:rsid w:val="00697385"/>
    <w:rsid w:val="006977C9"/>
    <w:rsid w:val="006A13CF"/>
    <w:rsid w:val="006A231E"/>
    <w:rsid w:val="006A23EE"/>
    <w:rsid w:val="006A2856"/>
    <w:rsid w:val="006A528C"/>
    <w:rsid w:val="006A594B"/>
    <w:rsid w:val="006A6C4A"/>
    <w:rsid w:val="006A7CB7"/>
    <w:rsid w:val="006B1D88"/>
    <w:rsid w:val="006B4825"/>
    <w:rsid w:val="006B5BFA"/>
    <w:rsid w:val="006B6B49"/>
    <w:rsid w:val="006C5597"/>
    <w:rsid w:val="006C735B"/>
    <w:rsid w:val="006C7464"/>
    <w:rsid w:val="006D0161"/>
    <w:rsid w:val="006D2CD0"/>
    <w:rsid w:val="006D3AC9"/>
    <w:rsid w:val="006D6E02"/>
    <w:rsid w:val="006E20F2"/>
    <w:rsid w:val="006E45F7"/>
    <w:rsid w:val="006E4E8A"/>
    <w:rsid w:val="006F0F71"/>
    <w:rsid w:val="006F29EF"/>
    <w:rsid w:val="006F2C05"/>
    <w:rsid w:val="006F5538"/>
    <w:rsid w:val="0070259F"/>
    <w:rsid w:val="00702F17"/>
    <w:rsid w:val="00703F7F"/>
    <w:rsid w:val="00705DAB"/>
    <w:rsid w:val="00706CF1"/>
    <w:rsid w:val="007076E0"/>
    <w:rsid w:val="00710EF9"/>
    <w:rsid w:val="007114F4"/>
    <w:rsid w:val="0071470C"/>
    <w:rsid w:val="007151ED"/>
    <w:rsid w:val="00716F81"/>
    <w:rsid w:val="00721DB4"/>
    <w:rsid w:val="00724E5D"/>
    <w:rsid w:val="00724EF7"/>
    <w:rsid w:val="0072505A"/>
    <w:rsid w:val="0072523F"/>
    <w:rsid w:val="00725A3E"/>
    <w:rsid w:val="007262F3"/>
    <w:rsid w:val="007265CC"/>
    <w:rsid w:val="007276DF"/>
    <w:rsid w:val="00727CA6"/>
    <w:rsid w:val="00730372"/>
    <w:rsid w:val="00733E20"/>
    <w:rsid w:val="00735637"/>
    <w:rsid w:val="00737158"/>
    <w:rsid w:val="00737E6F"/>
    <w:rsid w:val="0074021E"/>
    <w:rsid w:val="00741C6E"/>
    <w:rsid w:val="00743079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17B"/>
    <w:rsid w:val="0076181F"/>
    <w:rsid w:val="00762ADF"/>
    <w:rsid w:val="00763269"/>
    <w:rsid w:val="0076588A"/>
    <w:rsid w:val="00766B88"/>
    <w:rsid w:val="00770276"/>
    <w:rsid w:val="00773F91"/>
    <w:rsid w:val="0077594B"/>
    <w:rsid w:val="0077612F"/>
    <w:rsid w:val="007765E8"/>
    <w:rsid w:val="00777A89"/>
    <w:rsid w:val="00781189"/>
    <w:rsid w:val="0078131A"/>
    <w:rsid w:val="00782680"/>
    <w:rsid w:val="007827A3"/>
    <w:rsid w:val="00785B22"/>
    <w:rsid w:val="007904DE"/>
    <w:rsid w:val="007935C1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322F"/>
    <w:rsid w:val="007C4F78"/>
    <w:rsid w:val="007C55A2"/>
    <w:rsid w:val="007C57A5"/>
    <w:rsid w:val="007C6D41"/>
    <w:rsid w:val="007C7D83"/>
    <w:rsid w:val="007D01D4"/>
    <w:rsid w:val="007D2C68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9DE"/>
    <w:rsid w:val="007F7BD4"/>
    <w:rsid w:val="00801395"/>
    <w:rsid w:val="00803C16"/>
    <w:rsid w:val="008051CA"/>
    <w:rsid w:val="00806718"/>
    <w:rsid w:val="008067AB"/>
    <w:rsid w:val="00812D97"/>
    <w:rsid w:val="00814D7B"/>
    <w:rsid w:val="0081666E"/>
    <w:rsid w:val="008217D1"/>
    <w:rsid w:val="008220B0"/>
    <w:rsid w:val="00825E03"/>
    <w:rsid w:val="00830DC4"/>
    <w:rsid w:val="00831A70"/>
    <w:rsid w:val="00832635"/>
    <w:rsid w:val="00834A8E"/>
    <w:rsid w:val="008355D1"/>
    <w:rsid w:val="0083588F"/>
    <w:rsid w:val="0084004E"/>
    <w:rsid w:val="00841EC8"/>
    <w:rsid w:val="008428C9"/>
    <w:rsid w:val="00847C46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1E6"/>
    <w:rsid w:val="00892496"/>
    <w:rsid w:val="00892803"/>
    <w:rsid w:val="0089677F"/>
    <w:rsid w:val="008A03F7"/>
    <w:rsid w:val="008A1918"/>
    <w:rsid w:val="008A2D79"/>
    <w:rsid w:val="008A2FAF"/>
    <w:rsid w:val="008A2FB6"/>
    <w:rsid w:val="008B06D7"/>
    <w:rsid w:val="008B1388"/>
    <w:rsid w:val="008B174C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3A6"/>
    <w:rsid w:val="008E3D58"/>
    <w:rsid w:val="008E4090"/>
    <w:rsid w:val="008E51E4"/>
    <w:rsid w:val="008E70F3"/>
    <w:rsid w:val="008F20F7"/>
    <w:rsid w:val="008F3AEB"/>
    <w:rsid w:val="008F4D01"/>
    <w:rsid w:val="00900A55"/>
    <w:rsid w:val="00900BF6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1F58"/>
    <w:rsid w:val="009522FC"/>
    <w:rsid w:val="00955701"/>
    <w:rsid w:val="009564A3"/>
    <w:rsid w:val="00957D0D"/>
    <w:rsid w:val="00962CD2"/>
    <w:rsid w:val="00965531"/>
    <w:rsid w:val="00966031"/>
    <w:rsid w:val="00971B42"/>
    <w:rsid w:val="00971EE1"/>
    <w:rsid w:val="0097615D"/>
    <w:rsid w:val="00976DBB"/>
    <w:rsid w:val="009807AC"/>
    <w:rsid w:val="009818B0"/>
    <w:rsid w:val="00981E90"/>
    <w:rsid w:val="009838EE"/>
    <w:rsid w:val="00984818"/>
    <w:rsid w:val="00984994"/>
    <w:rsid w:val="00984FAD"/>
    <w:rsid w:val="00985694"/>
    <w:rsid w:val="00985F9A"/>
    <w:rsid w:val="00987D32"/>
    <w:rsid w:val="00990B27"/>
    <w:rsid w:val="00992BC3"/>
    <w:rsid w:val="00995DB6"/>
    <w:rsid w:val="009A1D73"/>
    <w:rsid w:val="009A2231"/>
    <w:rsid w:val="009A2B24"/>
    <w:rsid w:val="009A38B8"/>
    <w:rsid w:val="009A58B4"/>
    <w:rsid w:val="009A6358"/>
    <w:rsid w:val="009A6401"/>
    <w:rsid w:val="009A6632"/>
    <w:rsid w:val="009B0A00"/>
    <w:rsid w:val="009B2A3E"/>
    <w:rsid w:val="009B3A7C"/>
    <w:rsid w:val="009B3F57"/>
    <w:rsid w:val="009B41D2"/>
    <w:rsid w:val="009B642D"/>
    <w:rsid w:val="009C099A"/>
    <w:rsid w:val="009C0B38"/>
    <w:rsid w:val="009C1C7A"/>
    <w:rsid w:val="009C246B"/>
    <w:rsid w:val="009C265B"/>
    <w:rsid w:val="009C45D0"/>
    <w:rsid w:val="009C4871"/>
    <w:rsid w:val="009C590D"/>
    <w:rsid w:val="009C7955"/>
    <w:rsid w:val="009C7C7E"/>
    <w:rsid w:val="009D01E8"/>
    <w:rsid w:val="009D117F"/>
    <w:rsid w:val="009D125D"/>
    <w:rsid w:val="009E0C2B"/>
    <w:rsid w:val="009E0CD6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06C3A"/>
    <w:rsid w:val="00A10099"/>
    <w:rsid w:val="00A12BF5"/>
    <w:rsid w:val="00A13A16"/>
    <w:rsid w:val="00A13B5D"/>
    <w:rsid w:val="00A13BD2"/>
    <w:rsid w:val="00A1773E"/>
    <w:rsid w:val="00A21C33"/>
    <w:rsid w:val="00A22A1A"/>
    <w:rsid w:val="00A26852"/>
    <w:rsid w:val="00A26A00"/>
    <w:rsid w:val="00A274A7"/>
    <w:rsid w:val="00A300A2"/>
    <w:rsid w:val="00A32EEE"/>
    <w:rsid w:val="00A3482C"/>
    <w:rsid w:val="00A36F2F"/>
    <w:rsid w:val="00A45442"/>
    <w:rsid w:val="00A541D4"/>
    <w:rsid w:val="00A5433D"/>
    <w:rsid w:val="00A5482F"/>
    <w:rsid w:val="00A57F97"/>
    <w:rsid w:val="00A601AE"/>
    <w:rsid w:val="00A60D42"/>
    <w:rsid w:val="00A6396C"/>
    <w:rsid w:val="00A63FAA"/>
    <w:rsid w:val="00A67559"/>
    <w:rsid w:val="00A6782D"/>
    <w:rsid w:val="00A728A3"/>
    <w:rsid w:val="00A7323A"/>
    <w:rsid w:val="00A745C1"/>
    <w:rsid w:val="00A75E6F"/>
    <w:rsid w:val="00A76799"/>
    <w:rsid w:val="00A76E50"/>
    <w:rsid w:val="00A83933"/>
    <w:rsid w:val="00A83C0E"/>
    <w:rsid w:val="00A84CE9"/>
    <w:rsid w:val="00A86339"/>
    <w:rsid w:val="00A87DB5"/>
    <w:rsid w:val="00A906AF"/>
    <w:rsid w:val="00A906B5"/>
    <w:rsid w:val="00A926D4"/>
    <w:rsid w:val="00A92CBB"/>
    <w:rsid w:val="00A94542"/>
    <w:rsid w:val="00AA1387"/>
    <w:rsid w:val="00AA4E30"/>
    <w:rsid w:val="00AA51B7"/>
    <w:rsid w:val="00AA5AD2"/>
    <w:rsid w:val="00AA5E74"/>
    <w:rsid w:val="00AB2DE8"/>
    <w:rsid w:val="00AB3A5B"/>
    <w:rsid w:val="00AB4B89"/>
    <w:rsid w:val="00AB523B"/>
    <w:rsid w:val="00AC0303"/>
    <w:rsid w:val="00AC0938"/>
    <w:rsid w:val="00AC22A3"/>
    <w:rsid w:val="00AC2395"/>
    <w:rsid w:val="00AC2D6D"/>
    <w:rsid w:val="00AC339F"/>
    <w:rsid w:val="00AC3D5D"/>
    <w:rsid w:val="00AC4787"/>
    <w:rsid w:val="00AC5F68"/>
    <w:rsid w:val="00AC6AD5"/>
    <w:rsid w:val="00AC6FCD"/>
    <w:rsid w:val="00AC77CF"/>
    <w:rsid w:val="00AD0157"/>
    <w:rsid w:val="00AD247B"/>
    <w:rsid w:val="00AD3926"/>
    <w:rsid w:val="00AD4919"/>
    <w:rsid w:val="00AD49A6"/>
    <w:rsid w:val="00AD5A33"/>
    <w:rsid w:val="00AD7419"/>
    <w:rsid w:val="00AE0527"/>
    <w:rsid w:val="00AE1035"/>
    <w:rsid w:val="00AE16A4"/>
    <w:rsid w:val="00AE4A1E"/>
    <w:rsid w:val="00AE6024"/>
    <w:rsid w:val="00AE6AF6"/>
    <w:rsid w:val="00AE6B78"/>
    <w:rsid w:val="00AE6E1B"/>
    <w:rsid w:val="00AE6E31"/>
    <w:rsid w:val="00AE7D28"/>
    <w:rsid w:val="00AF2A07"/>
    <w:rsid w:val="00AF4BFC"/>
    <w:rsid w:val="00AF6E92"/>
    <w:rsid w:val="00B04CD0"/>
    <w:rsid w:val="00B05A16"/>
    <w:rsid w:val="00B05FEC"/>
    <w:rsid w:val="00B1025F"/>
    <w:rsid w:val="00B12D93"/>
    <w:rsid w:val="00B12E8C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41CB4"/>
    <w:rsid w:val="00B42338"/>
    <w:rsid w:val="00B42D41"/>
    <w:rsid w:val="00B42E63"/>
    <w:rsid w:val="00B46243"/>
    <w:rsid w:val="00B47BF2"/>
    <w:rsid w:val="00B544E3"/>
    <w:rsid w:val="00B57733"/>
    <w:rsid w:val="00B63564"/>
    <w:rsid w:val="00B63AC6"/>
    <w:rsid w:val="00B64398"/>
    <w:rsid w:val="00B64AEB"/>
    <w:rsid w:val="00B652F6"/>
    <w:rsid w:val="00B660F0"/>
    <w:rsid w:val="00B676BD"/>
    <w:rsid w:val="00B7063C"/>
    <w:rsid w:val="00B7129A"/>
    <w:rsid w:val="00B718C2"/>
    <w:rsid w:val="00B8560E"/>
    <w:rsid w:val="00B87C83"/>
    <w:rsid w:val="00B87D38"/>
    <w:rsid w:val="00B978D3"/>
    <w:rsid w:val="00BA0468"/>
    <w:rsid w:val="00BA097C"/>
    <w:rsid w:val="00BA5729"/>
    <w:rsid w:val="00BA66D5"/>
    <w:rsid w:val="00BA7055"/>
    <w:rsid w:val="00BB3010"/>
    <w:rsid w:val="00BB3929"/>
    <w:rsid w:val="00BB59B8"/>
    <w:rsid w:val="00BB6FA6"/>
    <w:rsid w:val="00BB7537"/>
    <w:rsid w:val="00BB7792"/>
    <w:rsid w:val="00BC3888"/>
    <w:rsid w:val="00BC7F46"/>
    <w:rsid w:val="00BD23F4"/>
    <w:rsid w:val="00BD3F96"/>
    <w:rsid w:val="00BD427D"/>
    <w:rsid w:val="00BD4898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E627F"/>
    <w:rsid w:val="00BF0311"/>
    <w:rsid w:val="00BF14DC"/>
    <w:rsid w:val="00BF5799"/>
    <w:rsid w:val="00C0021E"/>
    <w:rsid w:val="00C01ADB"/>
    <w:rsid w:val="00C02553"/>
    <w:rsid w:val="00C04049"/>
    <w:rsid w:val="00C07B25"/>
    <w:rsid w:val="00C10580"/>
    <w:rsid w:val="00C13AC9"/>
    <w:rsid w:val="00C1456C"/>
    <w:rsid w:val="00C15DE0"/>
    <w:rsid w:val="00C16CC9"/>
    <w:rsid w:val="00C17127"/>
    <w:rsid w:val="00C17493"/>
    <w:rsid w:val="00C2268C"/>
    <w:rsid w:val="00C231A7"/>
    <w:rsid w:val="00C231F2"/>
    <w:rsid w:val="00C31C5B"/>
    <w:rsid w:val="00C32127"/>
    <w:rsid w:val="00C33A96"/>
    <w:rsid w:val="00C45298"/>
    <w:rsid w:val="00C456A8"/>
    <w:rsid w:val="00C52010"/>
    <w:rsid w:val="00C537D8"/>
    <w:rsid w:val="00C57142"/>
    <w:rsid w:val="00C606AD"/>
    <w:rsid w:val="00C61698"/>
    <w:rsid w:val="00C63502"/>
    <w:rsid w:val="00C64580"/>
    <w:rsid w:val="00C65B35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5CDA"/>
    <w:rsid w:val="00CC7F02"/>
    <w:rsid w:val="00CD001D"/>
    <w:rsid w:val="00CD2EFD"/>
    <w:rsid w:val="00CD6919"/>
    <w:rsid w:val="00CE177F"/>
    <w:rsid w:val="00CE6E9C"/>
    <w:rsid w:val="00CF08E7"/>
    <w:rsid w:val="00CF2F03"/>
    <w:rsid w:val="00CF4725"/>
    <w:rsid w:val="00D016CD"/>
    <w:rsid w:val="00D01988"/>
    <w:rsid w:val="00D07828"/>
    <w:rsid w:val="00D1081C"/>
    <w:rsid w:val="00D1155A"/>
    <w:rsid w:val="00D11C20"/>
    <w:rsid w:val="00D12184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189"/>
    <w:rsid w:val="00D31B32"/>
    <w:rsid w:val="00D335C7"/>
    <w:rsid w:val="00D376F8"/>
    <w:rsid w:val="00D44BBE"/>
    <w:rsid w:val="00D46F1D"/>
    <w:rsid w:val="00D50A6E"/>
    <w:rsid w:val="00D52AE5"/>
    <w:rsid w:val="00D54BCA"/>
    <w:rsid w:val="00D601E1"/>
    <w:rsid w:val="00D609D4"/>
    <w:rsid w:val="00D611DB"/>
    <w:rsid w:val="00D61585"/>
    <w:rsid w:val="00D64833"/>
    <w:rsid w:val="00D64C43"/>
    <w:rsid w:val="00D6525A"/>
    <w:rsid w:val="00D6587A"/>
    <w:rsid w:val="00D66843"/>
    <w:rsid w:val="00D71728"/>
    <w:rsid w:val="00D726C0"/>
    <w:rsid w:val="00D74B72"/>
    <w:rsid w:val="00D74D14"/>
    <w:rsid w:val="00D81054"/>
    <w:rsid w:val="00D812C7"/>
    <w:rsid w:val="00D82AEE"/>
    <w:rsid w:val="00D8719A"/>
    <w:rsid w:val="00D87C1E"/>
    <w:rsid w:val="00D87C81"/>
    <w:rsid w:val="00D91433"/>
    <w:rsid w:val="00D9399B"/>
    <w:rsid w:val="00D944D6"/>
    <w:rsid w:val="00D948F5"/>
    <w:rsid w:val="00D97EBB"/>
    <w:rsid w:val="00DA1CE5"/>
    <w:rsid w:val="00DB07A6"/>
    <w:rsid w:val="00DB1C66"/>
    <w:rsid w:val="00DB21E5"/>
    <w:rsid w:val="00DB34B3"/>
    <w:rsid w:val="00DB5326"/>
    <w:rsid w:val="00DC021E"/>
    <w:rsid w:val="00DC09A9"/>
    <w:rsid w:val="00DC0FEB"/>
    <w:rsid w:val="00DC4B47"/>
    <w:rsid w:val="00DC6643"/>
    <w:rsid w:val="00DD17C8"/>
    <w:rsid w:val="00DD22F2"/>
    <w:rsid w:val="00DD2657"/>
    <w:rsid w:val="00DD367E"/>
    <w:rsid w:val="00DE2083"/>
    <w:rsid w:val="00DE5DFF"/>
    <w:rsid w:val="00DE6045"/>
    <w:rsid w:val="00DE6B4C"/>
    <w:rsid w:val="00DF10AB"/>
    <w:rsid w:val="00DF5160"/>
    <w:rsid w:val="00E018DE"/>
    <w:rsid w:val="00E03916"/>
    <w:rsid w:val="00E10585"/>
    <w:rsid w:val="00E10AC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7F64"/>
    <w:rsid w:val="00E3176C"/>
    <w:rsid w:val="00E32B62"/>
    <w:rsid w:val="00E35919"/>
    <w:rsid w:val="00E367CE"/>
    <w:rsid w:val="00E43A88"/>
    <w:rsid w:val="00E44783"/>
    <w:rsid w:val="00E44D0A"/>
    <w:rsid w:val="00E46B3F"/>
    <w:rsid w:val="00E46E96"/>
    <w:rsid w:val="00E4754E"/>
    <w:rsid w:val="00E47B77"/>
    <w:rsid w:val="00E5001F"/>
    <w:rsid w:val="00E50308"/>
    <w:rsid w:val="00E508E4"/>
    <w:rsid w:val="00E50CC2"/>
    <w:rsid w:val="00E50D56"/>
    <w:rsid w:val="00E51188"/>
    <w:rsid w:val="00E5289D"/>
    <w:rsid w:val="00E529A9"/>
    <w:rsid w:val="00E56EA4"/>
    <w:rsid w:val="00E6105C"/>
    <w:rsid w:val="00E64F14"/>
    <w:rsid w:val="00E65D48"/>
    <w:rsid w:val="00E65EA3"/>
    <w:rsid w:val="00E66DD0"/>
    <w:rsid w:val="00E6747F"/>
    <w:rsid w:val="00E7214A"/>
    <w:rsid w:val="00E758AE"/>
    <w:rsid w:val="00E763DF"/>
    <w:rsid w:val="00E77BF0"/>
    <w:rsid w:val="00E83C01"/>
    <w:rsid w:val="00E84859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37E6"/>
    <w:rsid w:val="00EB42E8"/>
    <w:rsid w:val="00EB623B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5F76"/>
    <w:rsid w:val="00EF68E8"/>
    <w:rsid w:val="00EF6BE0"/>
    <w:rsid w:val="00EF7BB3"/>
    <w:rsid w:val="00F01CB3"/>
    <w:rsid w:val="00F023F0"/>
    <w:rsid w:val="00F03313"/>
    <w:rsid w:val="00F10286"/>
    <w:rsid w:val="00F15EB5"/>
    <w:rsid w:val="00F17FD0"/>
    <w:rsid w:val="00F20E32"/>
    <w:rsid w:val="00F21CD3"/>
    <w:rsid w:val="00F21FD4"/>
    <w:rsid w:val="00F24528"/>
    <w:rsid w:val="00F301FC"/>
    <w:rsid w:val="00F3132D"/>
    <w:rsid w:val="00F313A6"/>
    <w:rsid w:val="00F34A68"/>
    <w:rsid w:val="00F36129"/>
    <w:rsid w:val="00F37503"/>
    <w:rsid w:val="00F407AA"/>
    <w:rsid w:val="00F43E6E"/>
    <w:rsid w:val="00F442EB"/>
    <w:rsid w:val="00F45D66"/>
    <w:rsid w:val="00F466B7"/>
    <w:rsid w:val="00F5151A"/>
    <w:rsid w:val="00F5346D"/>
    <w:rsid w:val="00F546D9"/>
    <w:rsid w:val="00F5743B"/>
    <w:rsid w:val="00F615CB"/>
    <w:rsid w:val="00F6617A"/>
    <w:rsid w:val="00F72E94"/>
    <w:rsid w:val="00F740B9"/>
    <w:rsid w:val="00F76193"/>
    <w:rsid w:val="00F86CFA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C3289"/>
    <w:rsid w:val="00FD0C4C"/>
    <w:rsid w:val="00FD1948"/>
    <w:rsid w:val="00FD4B1E"/>
    <w:rsid w:val="00FD5FF9"/>
    <w:rsid w:val="00FD74F5"/>
    <w:rsid w:val="00FE1F07"/>
    <w:rsid w:val="00FE32AE"/>
    <w:rsid w:val="00FE4D4F"/>
    <w:rsid w:val="00FF07BB"/>
    <w:rsid w:val="00FF1841"/>
    <w:rsid w:val="00FF1DAF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8F20"/>
  <w15:docId w15:val="{4A683E23-E817-4525-8B85-E3CB922D7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cs-CZ" w:eastAsia="zh-CN" w:bidi="mn-Mong-C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76117B"/>
  </w:style>
  <w:style w:type="character" w:styleId="Zdraznn">
    <w:name w:val="Emphasis"/>
    <w:basedOn w:val="Standardnpsmoodstavce"/>
    <w:uiPriority w:val="20"/>
    <w:qFormat/>
    <w:rsid w:val="0076117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ference@ceec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eec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53553-F58B-4E87-81DF-F572FF19D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960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9</cp:revision>
  <dcterms:created xsi:type="dcterms:W3CDTF">2017-04-07T15:11:00Z</dcterms:created>
  <dcterms:modified xsi:type="dcterms:W3CDTF">2017-04-18T07:01:00Z</dcterms:modified>
</cp:coreProperties>
</file>