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3F0" w:rsidRPr="000053F0" w:rsidRDefault="000053F0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Hodnota vyhlásených zákaziek na stavebné práce je najnižšia za posledné štyri roky</w:t>
      </w:r>
    </w:p>
    <w:p w:rsidR="000053F0" w:rsidRPr="000053F0" w:rsidRDefault="00E2585E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Bratislava, 19</w:t>
      </w:r>
      <w:r w:rsidR="00E0367B">
        <w:rPr>
          <w:b/>
          <w:bCs/>
        </w:rPr>
        <w:t>. januára</w:t>
      </w:r>
      <w:r w:rsidR="00461689">
        <w:rPr>
          <w:b/>
          <w:bCs/>
        </w:rPr>
        <w:t xml:space="preserve"> 2017</w:t>
      </w:r>
      <w:r w:rsidR="000053F0">
        <w:rPr>
          <w:b/>
          <w:bCs/>
        </w:rPr>
        <w:t xml:space="preserve"> – Od januára do novembra 2016 vyhlásili investori celkom 2 828 obstarávaní na stavebné práce v celkovej hodnote 1,88 miliardy EUR a ide tak o najnižší objem investícií za porovnateľné obdobie za posledné štyri roky, teda za dobu sledovania. Aktivita investorov v ukončovaní zákaziek v posledných mesiacoch poklesla, ale stále si udržuje kladnú bilanciu ako v počte, tak aj objeme zadaných obstarávaní. Vyplýva to z najnovšej analýzy spracovanej analytickou spoločnosťou CEEC Research na základe údajov poskytnutých Úradom pre verejné obstarávanie ku koncu novembra 2016. </w:t>
      </w:r>
    </w:p>
    <w:p w:rsidR="000053F0" w:rsidRPr="000053F0" w:rsidRDefault="000053F0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novembri 2016 </w:t>
      </w:r>
      <w:r w:rsidRPr="000053F0">
        <w:rPr>
          <w:rStyle w:val="Hypertextovodkaz"/>
          <w:rFonts w:cs="Arial"/>
          <w:color w:val="auto"/>
          <w:u w:val="none"/>
        </w:rPr>
        <w:t xml:space="preserve">vyhlásili verejní obstarávatelia, obstarávatelia a subjekty, ktorým bola poskytnutá dotácia, 66 </w:t>
      </w:r>
      <w:r>
        <w:rPr>
          <w:rStyle w:val="Hypertextovodkaz"/>
          <w:rFonts w:cs="Arial"/>
          <w:color w:val="auto"/>
          <w:u w:val="none"/>
        </w:rPr>
        <w:t xml:space="preserve">obstarávaní na stavebné práce v celkovej hodnote 50 miliónov EUR, čo v medziročnom porovnaní predstavuje prepad o 59,8 percenta z hľadiska počtu a 89,0 percenta z hľadiska objemu. </w:t>
      </w:r>
    </w:p>
    <w:p w:rsidR="00E2585E" w:rsidRPr="00E2585E" w:rsidRDefault="000053F0" w:rsidP="00E803E7">
      <w:pPr>
        <w:shd w:val="clear" w:color="auto" w:fill="FFFFFF"/>
        <w:spacing w:line="360" w:lineRule="auto"/>
        <w:rPr>
          <w:rFonts w:ascii="Helvetica" w:eastAsia="Times New Roman" w:hAnsi="Helvetica" w:cs="Helvetica"/>
          <w:b/>
          <w:color w:val="000000"/>
          <w:sz w:val="18"/>
          <w:szCs w:val="18"/>
          <w:lang w:val="cs-CZ" w:eastAsia="cs-CZ"/>
        </w:rPr>
      </w:pPr>
      <w:r>
        <w:rPr>
          <w:rStyle w:val="Hypertextovodkaz"/>
          <w:rFonts w:cs="Arial"/>
          <w:color w:val="auto"/>
          <w:u w:val="none"/>
        </w:rPr>
        <w:t xml:space="preserve">Za prvých jedenásť mesiacov tohto roka bolo vo Vestníku verejného obstarávania zapísaných celkom 2 828 súťaží v celkovej hodnote 1,88 miliardy EUR. To síce, oproti porovnateľnému obdobiu minulého roka, predstavuje stagnáciu počtu zákaziek (pokles o 0,2 percenta), z hľadiska objemu však ide o tretinový pokles (33,5 percenta). Ide zároveň o najnižší objem zákaziek za posledné štyri roky, teda za dobu sledovania </w:t>
      </w:r>
      <w:r w:rsidRPr="000053F0">
        <w:rPr>
          <w:rStyle w:val="Hypertextovodkaz"/>
          <w:rFonts w:cs="Arial"/>
          <w:color w:val="auto"/>
          <w:u w:val="none"/>
        </w:rPr>
        <w:t>(2012 - 2,17 miliardy EUR, 2013 – 3,62 miliardy EUR, 2014 – 2,33 miliardy EUR, 2015 – 2,82 miliardy EUR). Vyšší počet</w:t>
      </w:r>
      <w:r w:rsidR="00C12A6F">
        <w:rPr>
          <w:rStyle w:val="Hypertextovodkaz"/>
          <w:rFonts w:cs="Arial"/>
          <w:color w:val="auto"/>
          <w:u w:val="none"/>
        </w:rPr>
        <w:t xml:space="preserve"> zákaziek, pri súčasnom poklese objemu, s najväčšou pravdepodobnosťou dlhodobo súvisí s čerpaním financií z fondov v rámci Programu rozvoja vidieka.</w:t>
      </w:r>
      <w:r w:rsidR="00E2585E">
        <w:rPr>
          <w:rStyle w:val="Hypertextovodkaz"/>
          <w:rFonts w:cs="Arial"/>
          <w:color w:val="auto"/>
          <w:u w:val="none"/>
        </w:rPr>
        <w:t xml:space="preserve"> </w:t>
      </w:r>
      <w:r w:rsidR="00E2585E" w:rsidRPr="00E2585E">
        <w:rPr>
          <w:rStyle w:val="Hypertextovodkaz"/>
          <w:rFonts w:cs="Arial"/>
          <w:i/>
          <w:color w:val="auto"/>
          <w:u w:val="none"/>
        </w:rPr>
        <w:t>„Prepad v objeme nových výberových konaní je rozhodne zlou správou pre budúci objem reálne zadaných zákaziek, pokiaľ teraz nie je čo súťažiť, nie je možné očakávať, v horizonte ďalších šiestich mesiacov, príliv väčšieho objemu samotných zadaných stavebných zákaziek.“</w:t>
      </w:r>
      <w:r w:rsidR="00E2585E" w:rsidRPr="00E2585E">
        <w:rPr>
          <w:rStyle w:val="Hypertextovodkaz"/>
          <w:rFonts w:cs="Arial"/>
          <w:color w:val="auto"/>
          <w:u w:val="none"/>
        </w:rPr>
        <w:t xml:space="preserve"> </w:t>
      </w:r>
      <w:r w:rsidR="00E2585E">
        <w:rPr>
          <w:rStyle w:val="Hypertextovodkaz"/>
          <w:rFonts w:cs="Arial"/>
          <w:color w:val="auto"/>
          <w:u w:val="none"/>
        </w:rPr>
        <w:t xml:space="preserve"> </w:t>
      </w:r>
      <w:r w:rsidR="00E2585E" w:rsidRPr="00E2585E">
        <w:rPr>
          <w:rStyle w:val="Hypertextovodkaz"/>
          <w:rFonts w:cs="Arial"/>
          <w:b/>
          <w:color w:val="auto"/>
          <w:u w:val="none"/>
        </w:rPr>
        <w:t xml:space="preserve">Mario Červenka, </w:t>
      </w:r>
      <w:r w:rsidR="00E2585E" w:rsidRPr="00E2585E">
        <w:rPr>
          <w:rStyle w:val="Hypertextovodkaz"/>
          <w:b/>
          <w:color w:val="auto"/>
          <w:u w:val="none"/>
        </w:rPr>
        <w:t>konateľ O.M.C. Invest.</w:t>
      </w:r>
      <w:r w:rsidR="00E2585E" w:rsidRPr="00E2585E">
        <w:rPr>
          <w:rFonts w:ascii="Segoe UI" w:eastAsia="Times New Roman" w:hAnsi="Segoe UI" w:cs="Segoe UI"/>
          <w:b/>
          <w:bCs/>
          <w:color w:val="000000"/>
          <w:sz w:val="20"/>
          <w:szCs w:val="20"/>
        </w:rPr>
        <w:t xml:space="preserve"> </w:t>
      </w:r>
    </w:p>
    <w:p w:rsidR="00601270" w:rsidRPr="000053F0" w:rsidRDefault="00C12A6F" w:rsidP="00E2585E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>
        <w:rPr>
          <w:rStyle w:val="Hypertextovodkaz"/>
          <w:rFonts w:cs="Arial"/>
          <w:color w:val="auto"/>
          <w:u w:val="none"/>
        </w:rPr>
        <w:t xml:space="preserve"> </w:t>
      </w:r>
      <w:r w:rsidR="00601270" w:rsidRPr="000053F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</w:t>
      </w:r>
      <w:r w:rsidR="006B0F91" w:rsidRPr="000053F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ejných obstar</w:t>
      </w: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a</w:t>
      </w:r>
      <w:r w:rsidR="006B0F91" w:rsidRPr="000053F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0053F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0053F0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0053F0" w:rsidRDefault="00C12A6F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0053F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0053F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0053F0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0053F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0053F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0053F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0053F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0053F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053F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053F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053F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lastRenderedPageBreak/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053F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053F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EF250E" w:rsidRPr="000053F0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50E" w:rsidRPr="000053F0" w:rsidRDefault="00C12A6F" w:rsidP="00EF25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Január až november</w:t>
            </w:r>
            <w:r w:rsidR="00EF250E" w:rsidRPr="000053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2 828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F250E" w:rsidRPr="000053F0" w:rsidRDefault="00EF250E" w:rsidP="00EF25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-0,2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1 880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F250E" w:rsidRPr="000053F0" w:rsidRDefault="00EF250E" w:rsidP="00EF25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-33,5</w:t>
            </w:r>
          </w:p>
        </w:tc>
      </w:tr>
    </w:tbl>
    <w:p w:rsidR="00601270" w:rsidRPr="000053F0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0053F0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0053F0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0053F0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0053F0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C12A6F" w:rsidRPr="000053F0" w:rsidRDefault="00C12A6F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>Z vyššie uvedených verejných obstarávaní bolo 38 percent ukončených a zadaných konkrétnym stavebným firmám. To z celkového objemu predstavuje iba 15 percent v celkovej hodnote 287 miliónov EUR. Reálne ale boli tieto zákazky zadané v celkovej hodnote 248 miliónov EUR, teda o 14 percent menej než aká bola ich pôvodná hodnota pri vyhlásení. Po odčítaní doposiaľ ukončených a zrušených súťaží (zhruba 8 percent z objemu vyhlásených zákaziek)</w:t>
      </w:r>
      <w:r w:rsidR="002C24A4">
        <w:rPr>
          <w:rStyle w:val="Hypertextovodkaz"/>
          <w:rFonts w:cs="Arial"/>
          <w:color w:val="auto"/>
          <w:u w:val="none"/>
        </w:rPr>
        <w:t>,</w:t>
      </w:r>
      <w:r>
        <w:rPr>
          <w:rStyle w:val="Hypertextovodkaz"/>
          <w:rFonts w:cs="Arial"/>
          <w:color w:val="auto"/>
          <w:u w:val="none"/>
        </w:rPr>
        <w:t xml:space="preserve"> v túto chvíľu</w:t>
      </w:r>
      <w:r w:rsidR="002C24A4">
        <w:rPr>
          <w:rStyle w:val="Hypertextovodkaz"/>
          <w:rFonts w:cs="Arial"/>
          <w:color w:val="auto"/>
          <w:u w:val="none"/>
        </w:rPr>
        <w:t>,</w:t>
      </w:r>
      <w:r>
        <w:rPr>
          <w:rStyle w:val="Hypertextovodkaz"/>
          <w:rFonts w:cs="Arial"/>
          <w:color w:val="auto"/>
          <w:u w:val="none"/>
        </w:rPr>
        <w:t xml:space="preserve"> zostávajú v procese obstarávania zákazky v celkovej hodnote 1,44 miliardy EUR. </w:t>
      </w:r>
    </w:p>
    <w:p w:rsidR="003A14AC" w:rsidRPr="000053F0" w:rsidRDefault="003A14AC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E2585E" w:rsidRPr="00E2585E" w:rsidRDefault="00C12A6F" w:rsidP="00E2585E">
      <w:pPr>
        <w:shd w:val="clear" w:color="auto" w:fill="FFFFFF"/>
        <w:spacing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>Od januára do novembra tohto roka bolo investormi ukončených a zadaných konkrétnym dodávateľom celkom 2 064 verejných obstarávaní v celkovej hodnote 1,54 miliardy EUR, čo v medziročnom porovnaní predstavuje mierny trojpercentný (3,3 percenta) nárast počtu ukončených obstarávaní a </w:t>
      </w:r>
      <w:proofErr w:type="spellStart"/>
      <w:r>
        <w:rPr>
          <w:rStyle w:val="Hypertextovodkaz"/>
          <w:color w:val="auto"/>
          <w:u w:val="none"/>
        </w:rPr>
        <w:t>desatinový</w:t>
      </w:r>
      <w:proofErr w:type="spellEnd"/>
      <w:r>
        <w:rPr>
          <w:rStyle w:val="Hypertextovodkaz"/>
          <w:color w:val="auto"/>
          <w:u w:val="none"/>
        </w:rPr>
        <w:t xml:space="preserve"> (12,1 percenta) nárast ich objemu.</w:t>
      </w:r>
      <w:r w:rsidR="00E2585E" w:rsidRPr="00E2585E">
        <w:rPr>
          <w:rStyle w:val="Hypertextovodkaz"/>
          <w:color w:val="auto"/>
          <w:u w:val="none"/>
        </w:rPr>
        <w:t xml:space="preserve"> </w:t>
      </w:r>
      <w:r w:rsidR="00E2585E" w:rsidRPr="00E2585E">
        <w:rPr>
          <w:rStyle w:val="Hypertextovodkaz"/>
          <w:i/>
          <w:color w:val="auto"/>
          <w:u w:val="none"/>
        </w:rPr>
        <w:t>„V minulom roku sa darilo aspoň dokončovať rozbehnuté výberové konania, t. j. počet aj objem zadaných zákaziek mierne vzrástol. Pre rok 2017 ale panujú obavy, že vzhľadom k prepadu v oblasti prebiehajúcich výberových konaní sa bude situácia v oblasti verejných zákaziek zhoršovať.“</w:t>
      </w:r>
      <w:r w:rsidR="00E2585E" w:rsidRPr="00E2585E">
        <w:rPr>
          <w:rStyle w:val="Hypertextovodkaz"/>
          <w:color w:val="auto"/>
          <w:u w:val="none"/>
        </w:rPr>
        <w:t xml:space="preserve"> </w:t>
      </w:r>
      <w:r w:rsidR="00E2585E" w:rsidRPr="00E2585E">
        <w:rPr>
          <w:rStyle w:val="Hypertextovodkaz"/>
          <w:b/>
          <w:color w:val="auto"/>
          <w:u w:val="none"/>
        </w:rPr>
        <w:t>Jiří Vacek, riaditeľ CEEC Research.</w:t>
      </w:r>
    </w:p>
    <w:p w:rsidR="00E2585E" w:rsidRDefault="00E2585E" w:rsidP="000321DF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:rsidR="00C12A6F" w:rsidRPr="000053F0" w:rsidRDefault="00C12A6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 Súčasnú situáciu významne ovplyvnila zákazka zadávateľa ŽSR z júla 2016 </w:t>
      </w:r>
      <w:r w:rsidRPr="000053F0">
        <w:rPr>
          <w:rFonts w:cs="Arial"/>
          <w:color w:val="000000"/>
          <w:szCs w:val="20"/>
          <w:shd w:val="clear" w:color="auto" w:fill="FFFFFF"/>
        </w:rPr>
        <w:t>(</w:t>
      </w:r>
      <w:r>
        <w:rPr>
          <w:rFonts w:cs="Arial"/>
          <w:color w:val="000000"/>
          <w:szCs w:val="20"/>
          <w:shd w:val="clear" w:color="auto" w:fill="FFFFFF"/>
        </w:rPr>
        <w:t>M</w:t>
      </w:r>
      <w:r w:rsidRPr="000053F0">
        <w:rPr>
          <w:rFonts w:cs="Arial"/>
          <w:color w:val="000000"/>
          <w:szCs w:val="20"/>
          <w:shd w:val="clear" w:color="auto" w:fill="FFFFFF"/>
        </w:rPr>
        <w:t>odernizácia trate Púchov – Žilina)</w:t>
      </w:r>
      <w:r>
        <w:rPr>
          <w:rFonts w:cs="Arial"/>
          <w:color w:val="000000"/>
          <w:szCs w:val="20"/>
          <w:shd w:val="clear" w:color="auto" w:fill="FFFFFF"/>
        </w:rPr>
        <w:t xml:space="preserve"> v celkovej hodnote 365 mil. EUR. </w:t>
      </w:r>
    </w:p>
    <w:p w:rsidR="00C7622D" w:rsidRPr="000053F0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0053F0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0053F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6B0F91" w:rsidRPr="000053F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jem </w:t>
      </w:r>
      <w:r w:rsidR="00C12A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ukončených verejných obstaráva</w:t>
      </w:r>
      <w:r w:rsidR="006B0F91" w:rsidRPr="000053F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25"/>
        <w:gridCol w:w="1443"/>
        <w:gridCol w:w="1276"/>
        <w:gridCol w:w="917"/>
        <w:gridCol w:w="1279"/>
      </w:tblGrid>
      <w:tr w:rsidR="00D077D7" w:rsidRPr="000053F0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0053F0" w:rsidRDefault="00C12A6F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:rsidR="00D077D7" w:rsidRPr="000053F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D077D7" w:rsidRPr="000053F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0053F0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D077D7" w:rsidRPr="000053F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D077D7" w:rsidRPr="000053F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0053F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77D7" w:rsidRPr="000053F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0053F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12A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053F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053F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0053F0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0053F0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053F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0053F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053F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0053F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53F0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EF250E" w:rsidRPr="000053F0" w:rsidTr="008217AC">
        <w:trPr>
          <w:cantSplit/>
          <w:trHeight w:val="266"/>
        </w:trPr>
        <w:tc>
          <w:tcPr>
            <w:tcW w:w="2269" w:type="dxa"/>
            <w:vAlign w:val="center"/>
          </w:tcPr>
          <w:p w:rsidR="00EF250E" w:rsidRPr="000053F0" w:rsidRDefault="00C12A6F" w:rsidP="00EF25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Január</w:t>
            </w:r>
            <w:r w:rsidR="00EF250E" w:rsidRPr="000053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až november</w:t>
            </w:r>
            <w:r w:rsidR="00EF250E" w:rsidRPr="000053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2 064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EF250E" w:rsidRPr="000053F0" w:rsidRDefault="00EF250E" w:rsidP="00EF25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+3,3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1 541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EF250E" w:rsidRPr="000053F0" w:rsidRDefault="00EF250E" w:rsidP="00EF25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EF250E" w:rsidRPr="000053F0" w:rsidRDefault="00EF250E" w:rsidP="00EF25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53F0">
              <w:rPr>
                <w:rFonts w:ascii="Arial" w:hAnsi="Arial" w:cs="Arial"/>
                <w:b/>
                <w:bCs/>
                <w:sz w:val="18"/>
                <w:szCs w:val="18"/>
              </w:rPr>
              <w:t>+12,1</w:t>
            </w:r>
          </w:p>
        </w:tc>
      </w:tr>
    </w:tbl>
    <w:p w:rsidR="00D077D7" w:rsidRPr="000053F0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0053F0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0053F0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0053F0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D077D7" w:rsidRPr="000053F0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0321DF" w:rsidRPr="000053F0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:rsidR="00535ADA" w:rsidRPr="000053F0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0053F0">
        <w:rPr>
          <w:rStyle w:val="Hypertextovodkaz"/>
          <w:rFonts w:cs="Arial"/>
          <w:color w:val="auto"/>
          <w:u w:val="none"/>
        </w:rPr>
        <w:t>N</w:t>
      </w:r>
      <w:r w:rsidR="00535ADA" w:rsidRPr="000053F0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0053F0">
        <w:rPr>
          <w:rStyle w:val="Hypertextovodkaz"/>
          <w:rFonts w:cs="Arial"/>
          <w:color w:val="auto"/>
        </w:rPr>
        <w:t xml:space="preserve"> </w:t>
      </w:r>
    </w:p>
    <w:p w:rsidR="00535ADA" w:rsidRPr="000053F0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0053F0">
        <w:rPr>
          <w:rStyle w:val="Hypertextovodkaz"/>
          <w:rFonts w:ascii="Arial" w:hAnsi="Arial" w:cs="Arial"/>
        </w:rPr>
        <w:lastRenderedPageBreak/>
        <w:t>www.ceec.eu</w:t>
      </w:r>
    </w:p>
    <w:p w:rsidR="003371A6" w:rsidRPr="000053F0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0053F0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0053F0">
        <w:rPr>
          <w:rFonts w:ascii="Arial" w:hAnsi="Arial" w:cs="Arial"/>
          <w:b/>
          <w:color w:val="000000"/>
        </w:rPr>
        <w:t>Kontakt pr</w:t>
      </w:r>
      <w:r w:rsidR="00B25F7D" w:rsidRPr="000053F0">
        <w:rPr>
          <w:rFonts w:ascii="Arial" w:hAnsi="Arial" w:cs="Arial"/>
          <w:b/>
          <w:color w:val="000000"/>
        </w:rPr>
        <w:t>e</w:t>
      </w:r>
      <w:r w:rsidR="00C12A6F">
        <w:rPr>
          <w:rFonts w:ascii="Arial" w:hAnsi="Arial" w:cs="Arial"/>
          <w:b/>
          <w:color w:val="000000"/>
        </w:rPr>
        <w:t xml:space="preserve"> médiá</w:t>
      </w:r>
      <w:r w:rsidRPr="000053F0">
        <w:rPr>
          <w:rFonts w:ascii="Arial" w:hAnsi="Arial" w:cs="Arial"/>
          <w:b/>
          <w:color w:val="000000"/>
        </w:rPr>
        <w:t>:</w:t>
      </w:r>
    </w:p>
    <w:p w:rsidR="00C968F2" w:rsidRPr="000053F0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0053F0">
        <w:rPr>
          <w:rFonts w:ascii="Arial" w:hAnsi="Arial" w:cs="Arial"/>
          <w:b/>
          <w:color w:val="000000"/>
        </w:rPr>
        <w:br/>
      </w:r>
      <w:r w:rsidR="0044188A" w:rsidRPr="000053F0">
        <w:rPr>
          <w:rFonts w:ascii="Arial" w:hAnsi="Arial" w:cs="Arial"/>
          <w:color w:val="000000"/>
        </w:rPr>
        <w:t>Ing. Jiří Vacek, Ph.D., MIM</w:t>
      </w:r>
      <w:r w:rsidR="0044188A" w:rsidRPr="000053F0">
        <w:rPr>
          <w:rFonts w:ascii="Arial" w:hAnsi="Arial" w:cs="Arial"/>
          <w:color w:val="000000"/>
        </w:rPr>
        <w:br/>
      </w:r>
      <w:r w:rsidR="00C12A6F">
        <w:rPr>
          <w:rFonts w:ascii="Arial" w:hAnsi="Arial" w:cs="Arial"/>
          <w:color w:val="000000"/>
        </w:rPr>
        <w:t>Riaditeľ</w:t>
      </w:r>
      <w:r w:rsidR="0044188A" w:rsidRPr="000053F0">
        <w:rPr>
          <w:rFonts w:ascii="Arial" w:hAnsi="Arial" w:cs="Arial"/>
          <w:color w:val="000000"/>
        </w:rPr>
        <w:t xml:space="preserve"> </w:t>
      </w:r>
      <w:r w:rsidR="00C12A6F">
        <w:rPr>
          <w:rFonts w:ascii="Arial" w:hAnsi="Arial" w:cs="Arial"/>
          <w:color w:val="000000"/>
        </w:rPr>
        <w:t>spolo</w:t>
      </w:r>
      <w:r w:rsidR="0044188A" w:rsidRPr="000053F0">
        <w:rPr>
          <w:rFonts w:ascii="Arial" w:hAnsi="Arial" w:cs="Arial"/>
          <w:color w:val="000000"/>
        </w:rPr>
        <w:t>čnosti</w:t>
      </w:r>
      <w:r w:rsidR="0044188A" w:rsidRPr="000053F0">
        <w:rPr>
          <w:rFonts w:ascii="Arial" w:hAnsi="Arial" w:cs="Arial"/>
          <w:color w:val="000000"/>
        </w:rPr>
        <w:br/>
        <w:t>CEEC Research s.r.o.</w:t>
      </w:r>
      <w:r w:rsidR="0044188A" w:rsidRPr="000053F0">
        <w:rPr>
          <w:rFonts w:ascii="Arial" w:hAnsi="Arial" w:cs="Arial"/>
          <w:color w:val="000000"/>
        </w:rPr>
        <w:br/>
        <w:t>E-mail: vacek@ceec.eu</w:t>
      </w:r>
      <w:r w:rsidR="0044188A" w:rsidRPr="000053F0">
        <w:rPr>
          <w:rFonts w:ascii="Arial" w:hAnsi="Arial" w:cs="Arial"/>
          <w:color w:val="000000"/>
        </w:rPr>
        <w:br/>
        <w:t>Tel.: +420 774 325 111</w:t>
      </w:r>
    </w:p>
    <w:p w:rsidR="007C55A2" w:rsidRPr="000053F0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0053F0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0053F0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0053F0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0053F0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0053F0" w:rsidRDefault="00B25F7D" w:rsidP="00B25F7D">
      <w:pPr>
        <w:jc w:val="both"/>
        <w:rPr>
          <w:rFonts w:ascii="Arial" w:hAnsi="Arial" w:cs="Arial"/>
          <w:color w:val="000000"/>
        </w:rPr>
      </w:pPr>
      <w:r w:rsidRPr="000053F0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0053F0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0053F0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0053F0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0053F0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bookmarkStart w:id="0" w:name="_GoBack"/>
      <w:bookmarkEnd w:id="0"/>
    </w:p>
    <w:sectPr w:rsidR="00C66A5B" w:rsidRPr="000053F0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E0D" w:rsidRDefault="00B82E0D" w:rsidP="00A76E50">
      <w:pPr>
        <w:spacing w:after="0" w:line="240" w:lineRule="auto"/>
      </w:pPr>
      <w:r>
        <w:separator/>
      </w:r>
    </w:p>
  </w:endnote>
  <w:endnote w:type="continuationSeparator" w:id="0">
    <w:p w:rsidR="00B82E0D" w:rsidRDefault="00B82E0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E0D" w:rsidRDefault="00B82E0D" w:rsidP="00A76E50">
      <w:pPr>
        <w:spacing w:after="0" w:line="240" w:lineRule="auto"/>
      </w:pPr>
      <w:r>
        <w:separator/>
      </w:r>
    </w:p>
  </w:footnote>
  <w:footnote w:type="continuationSeparator" w:id="0">
    <w:p w:rsidR="00B82E0D" w:rsidRDefault="00B82E0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781"/>
    <w:rsid w:val="00003552"/>
    <w:rsid w:val="00003582"/>
    <w:rsid w:val="000039CF"/>
    <w:rsid w:val="000053F0"/>
    <w:rsid w:val="000110D5"/>
    <w:rsid w:val="00012CB9"/>
    <w:rsid w:val="00014CF3"/>
    <w:rsid w:val="00014F6D"/>
    <w:rsid w:val="00016986"/>
    <w:rsid w:val="00017E2E"/>
    <w:rsid w:val="00021585"/>
    <w:rsid w:val="00023152"/>
    <w:rsid w:val="00023D83"/>
    <w:rsid w:val="000261EE"/>
    <w:rsid w:val="000262E6"/>
    <w:rsid w:val="00027656"/>
    <w:rsid w:val="00030F20"/>
    <w:rsid w:val="0003155E"/>
    <w:rsid w:val="00031BA6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57F7"/>
    <w:rsid w:val="0006678E"/>
    <w:rsid w:val="000672C1"/>
    <w:rsid w:val="00067C5F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2923"/>
    <w:rsid w:val="00093D49"/>
    <w:rsid w:val="00094417"/>
    <w:rsid w:val="000952CE"/>
    <w:rsid w:val="000957C6"/>
    <w:rsid w:val="000A03AB"/>
    <w:rsid w:val="000A0C73"/>
    <w:rsid w:val="000A2E0E"/>
    <w:rsid w:val="000A593D"/>
    <w:rsid w:val="000B0EFB"/>
    <w:rsid w:val="000B2314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5253"/>
    <w:rsid w:val="0012555E"/>
    <w:rsid w:val="00127951"/>
    <w:rsid w:val="001346AF"/>
    <w:rsid w:val="001350E0"/>
    <w:rsid w:val="00136E59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63"/>
    <w:rsid w:val="00176B8D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11533"/>
    <w:rsid w:val="00212725"/>
    <w:rsid w:val="00214474"/>
    <w:rsid w:val="0021506F"/>
    <w:rsid w:val="002232D7"/>
    <w:rsid w:val="002262A5"/>
    <w:rsid w:val="00233D6F"/>
    <w:rsid w:val="002353AC"/>
    <w:rsid w:val="00237274"/>
    <w:rsid w:val="00240AFB"/>
    <w:rsid w:val="00246B4E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3FEB"/>
    <w:rsid w:val="00275AD4"/>
    <w:rsid w:val="00277459"/>
    <w:rsid w:val="00280FF2"/>
    <w:rsid w:val="002818F3"/>
    <w:rsid w:val="00282C79"/>
    <w:rsid w:val="002830C6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69EB"/>
    <w:rsid w:val="002B7003"/>
    <w:rsid w:val="002C1475"/>
    <w:rsid w:val="002C24A4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D6E7B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1525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57BE"/>
    <w:rsid w:val="00306F83"/>
    <w:rsid w:val="00311898"/>
    <w:rsid w:val="00311BF9"/>
    <w:rsid w:val="003120A5"/>
    <w:rsid w:val="00312578"/>
    <w:rsid w:val="00312EBF"/>
    <w:rsid w:val="00313761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702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32CD"/>
    <w:rsid w:val="00366798"/>
    <w:rsid w:val="00367B43"/>
    <w:rsid w:val="00370B08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6408"/>
    <w:rsid w:val="003C6EB8"/>
    <w:rsid w:val="003D2951"/>
    <w:rsid w:val="003D410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21C"/>
    <w:rsid w:val="00405EA9"/>
    <w:rsid w:val="00410AA6"/>
    <w:rsid w:val="00425176"/>
    <w:rsid w:val="00426A92"/>
    <w:rsid w:val="004316C7"/>
    <w:rsid w:val="00433364"/>
    <w:rsid w:val="0043543D"/>
    <w:rsid w:val="004370C0"/>
    <w:rsid w:val="00437237"/>
    <w:rsid w:val="00437D6C"/>
    <w:rsid w:val="00441736"/>
    <w:rsid w:val="0044188A"/>
    <w:rsid w:val="00442507"/>
    <w:rsid w:val="0044390B"/>
    <w:rsid w:val="0044519F"/>
    <w:rsid w:val="004462F7"/>
    <w:rsid w:val="004467C4"/>
    <w:rsid w:val="00446BD0"/>
    <w:rsid w:val="004503E6"/>
    <w:rsid w:val="0045410A"/>
    <w:rsid w:val="00454A85"/>
    <w:rsid w:val="00460C42"/>
    <w:rsid w:val="0046114D"/>
    <w:rsid w:val="00461689"/>
    <w:rsid w:val="00461766"/>
    <w:rsid w:val="00463642"/>
    <w:rsid w:val="00466AB9"/>
    <w:rsid w:val="004706FC"/>
    <w:rsid w:val="00470751"/>
    <w:rsid w:val="00471F4D"/>
    <w:rsid w:val="00475411"/>
    <w:rsid w:val="00476F5C"/>
    <w:rsid w:val="00477E8F"/>
    <w:rsid w:val="004831E5"/>
    <w:rsid w:val="004831FF"/>
    <w:rsid w:val="00486196"/>
    <w:rsid w:val="004861FD"/>
    <w:rsid w:val="00486BD6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714A"/>
    <w:rsid w:val="004B21C6"/>
    <w:rsid w:val="004B2FEB"/>
    <w:rsid w:val="004C14E3"/>
    <w:rsid w:val="004C21FB"/>
    <w:rsid w:val="004C62EF"/>
    <w:rsid w:val="004C778E"/>
    <w:rsid w:val="004D1726"/>
    <w:rsid w:val="004D3539"/>
    <w:rsid w:val="004D3CE0"/>
    <w:rsid w:val="004D40B2"/>
    <w:rsid w:val="004D75BF"/>
    <w:rsid w:val="004E523C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5502"/>
    <w:rsid w:val="00545668"/>
    <w:rsid w:val="00545FBD"/>
    <w:rsid w:val="0054668A"/>
    <w:rsid w:val="0054748B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2292"/>
    <w:rsid w:val="005A262C"/>
    <w:rsid w:val="005A2BCC"/>
    <w:rsid w:val="005A4048"/>
    <w:rsid w:val="005A498E"/>
    <w:rsid w:val="005A6137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61DC"/>
    <w:rsid w:val="005E76DC"/>
    <w:rsid w:val="005E7D50"/>
    <w:rsid w:val="005F006E"/>
    <w:rsid w:val="005F0F7B"/>
    <w:rsid w:val="005F3853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37C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44EB"/>
    <w:rsid w:val="00694BE3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C209F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6B88"/>
    <w:rsid w:val="00767779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3FB4"/>
    <w:rsid w:val="007D51D0"/>
    <w:rsid w:val="007D73AB"/>
    <w:rsid w:val="007E2491"/>
    <w:rsid w:val="007E5D4A"/>
    <w:rsid w:val="007F0ADF"/>
    <w:rsid w:val="007F4FF4"/>
    <w:rsid w:val="007F5413"/>
    <w:rsid w:val="007F7BD4"/>
    <w:rsid w:val="00800455"/>
    <w:rsid w:val="00806E7F"/>
    <w:rsid w:val="0081423F"/>
    <w:rsid w:val="008201AD"/>
    <w:rsid w:val="008217AC"/>
    <w:rsid w:val="008220B0"/>
    <w:rsid w:val="008252E4"/>
    <w:rsid w:val="00825E03"/>
    <w:rsid w:val="00832635"/>
    <w:rsid w:val="008342E2"/>
    <w:rsid w:val="00834B38"/>
    <w:rsid w:val="00836B50"/>
    <w:rsid w:val="0084004E"/>
    <w:rsid w:val="008428C9"/>
    <w:rsid w:val="00851FAA"/>
    <w:rsid w:val="00853CC9"/>
    <w:rsid w:val="00855382"/>
    <w:rsid w:val="00855F1F"/>
    <w:rsid w:val="00862954"/>
    <w:rsid w:val="00863F4C"/>
    <w:rsid w:val="00867152"/>
    <w:rsid w:val="00871E1E"/>
    <w:rsid w:val="0087210A"/>
    <w:rsid w:val="00872C5B"/>
    <w:rsid w:val="00873C3E"/>
    <w:rsid w:val="008748F4"/>
    <w:rsid w:val="00875846"/>
    <w:rsid w:val="00875B48"/>
    <w:rsid w:val="0088009B"/>
    <w:rsid w:val="00882358"/>
    <w:rsid w:val="00882B2D"/>
    <w:rsid w:val="00882E09"/>
    <w:rsid w:val="0088365C"/>
    <w:rsid w:val="00884F64"/>
    <w:rsid w:val="0088520D"/>
    <w:rsid w:val="008869E8"/>
    <w:rsid w:val="008878D0"/>
    <w:rsid w:val="00890743"/>
    <w:rsid w:val="00892803"/>
    <w:rsid w:val="00892A30"/>
    <w:rsid w:val="00893E2C"/>
    <w:rsid w:val="0089486E"/>
    <w:rsid w:val="00894C43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50B9"/>
    <w:rsid w:val="008B7DCF"/>
    <w:rsid w:val="008C1CF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8F7386"/>
    <w:rsid w:val="00902A00"/>
    <w:rsid w:val="009048D6"/>
    <w:rsid w:val="00906B01"/>
    <w:rsid w:val="00914F56"/>
    <w:rsid w:val="00914FF6"/>
    <w:rsid w:val="00916FD0"/>
    <w:rsid w:val="00917465"/>
    <w:rsid w:val="009174EC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572"/>
    <w:rsid w:val="00976DBB"/>
    <w:rsid w:val="00981E90"/>
    <w:rsid w:val="00984994"/>
    <w:rsid w:val="00985694"/>
    <w:rsid w:val="00985F9A"/>
    <w:rsid w:val="00987D32"/>
    <w:rsid w:val="00990B27"/>
    <w:rsid w:val="00992BC3"/>
    <w:rsid w:val="0099431C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21A2"/>
    <w:rsid w:val="009C246B"/>
    <w:rsid w:val="009C265B"/>
    <w:rsid w:val="009C2674"/>
    <w:rsid w:val="009C2F66"/>
    <w:rsid w:val="009C590D"/>
    <w:rsid w:val="009C59E9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A00C03"/>
    <w:rsid w:val="00A057BE"/>
    <w:rsid w:val="00A07038"/>
    <w:rsid w:val="00A12BF5"/>
    <w:rsid w:val="00A13646"/>
    <w:rsid w:val="00A13B5D"/>
    <w:rsid w:val="00A13BD2"/>
    <w:rsid w:val="00A15685"/>
    <w:rsid w:val="00A157E4"/>
    <w:rsid w:val="00A20227"/>
    <w:rsid w:val="00A244C8"/>
    <w:rsid w:val="00A26852"/>
    <w:rsid w:val="00A26A00"/>
    <w:rsid w:val="00A300A2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7DB5"/>
    <w:rsid w:val="00A906AF"/>
    <w:rsid w:val="00A906B5"/>
    <w:rsid w:val="00A926D4"/>
    <w:rsid w:val="00A943B2"/>
    <w:rsid w:val="00A94542"/>
    <w:rsid w:val="00A96403"/>
    <w:rsid w:val="00AA1387"/>
    <w:rsid w:val="00AA154A"/>
    <w:rsid w:val="00AA2C9F"/>
    <w:rsid w:val="00AA4B17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1415"/>
    <w:rsid w:val="00AF2A07"/>
    <w:rsid w:val="00AF4BFC"/>
    <w:rsid w:val="00B01F29"/>
    <w:rsid w:val="00B0294A"/>
    <w:rsid w:val="00B03540"/>
    <w:rsid w:val="00B10B32"/>
    <w:rsid w:val="00B12D93"/>
    <w:rsid w:val="00B131A2"/>
    <w:rsid w:val="00B172EC"/>
    <w:rsid w:val="00B23DC0"/>
    <w:rsid w:val="00B24A80"/>
    <w:rsid w:val="00B25BF4"/>
    <w:rsid w:val="00B25F7D"/>
    <w:rsid w:val="00B2632A"/>
    <w:rsid w:val="00B273A5"/>
    <w:rsid w:val="00B30D0D"/>
    <w:rsid w:val="00B319B5"/>
    <w:rsid w:val="00B3382E"/>
    <w:rsid w:val="00B345C4"/>
    <w:rsid w:val="00B35EEF"/>
    <w:rsid w:val="00B41CB4"/>
    <w:rsid w:val="00B42338"/>
    <w:rsid w:val="00B42D41"/>
    <w:rsid w:val="00B42E63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6460"/>
    <w:rsid w:val="00B774A8"/>
    <w:rsid w:val="00B82177"/>
    <w:rsid w:val="00B82E0D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0076"/>
    <w:rsid w:val="00C01639"/>
    <w:rsid w:val="00C027EB"/>
    <w:rsid w:val="00C04049"/>
    <w:rsid w:val="00C07358"/>
    <w:rsid w:val="00C07B25"/>
    <w:rsid w:val="00C11424"/>
    <w:rsid w:val="00C11E72"/>
    <w:rsid w:val="00C12A6F"/>
    <w:rsid w:val="00C1456C"/>
    <w:rsid w:val="00C17493"/>
    <w:rsid w:val="00C179B6"/>
    <w:rsid w:val="00C21F49"/>
    <w:rsid w:val="00C231A7"/>
    <w:rsid w:val="00C231F2"/>
    <w:rsid w:val="00C255AD"/>
    <w:rsid w:val="00C25C5A"/>
    <w:rsid w:val="00C3186F"/>
    <w:rsid w:val="00C31C5B"/>
    <w:rsid w:val="00C31CBF"/>
    <w:rsid w:val="00C32127"/>
    <w:rsid w:val="00C33A96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CAB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09B5"/>
    <w:rsid w:val="00CB19AF"/>
    <w:rsid w:val="00CB1D87"/>
    <w:rsid w:val="00CB2C3F"/>
    <w:rsid w:val="00CB46BD"/>
    <w:rsid w:val="00CB50F8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719A"/>
    <w:rsid w:val="00D8721F"/>
    <w:rsid w:val="00D91433"/>
    <w:rsid w:val="00D9555B"/>
    <w:rsid w:val="00D95BC5"/>
    <w:rsid w:val="00DA2980"/>
    <w:rsid w:val="00DA36FB"/>
    <w:rsid w:val="00DB07A6"/>
    <w:rsid w:val="00DB1885"/>
    <w:rsid w:val="00DB21E5"/>
    <w:rsid w:val="00DB34B3"/>
    <w:rsid w:val="00DB5242"/>
    <w:rsid w:val="00DC2371"/>
    <w:rsid w:val="00DC3ED5"/>
    <w:rsid w:val="00DC6045"/>
    <w:rsid w:val="00DD2320"/>
    <w:rsid w:val="00DD367E"/>
    <w:rsid w:val="00DD3DC0"/>
    <w:rsid w:val="00DE33C2"/>
    <w:rsid w:val="00DE5301"/>
    <w:rsid w:val="00DE5887"/>
    <w:rsid w:val="00DE5DFF"/>
    <w:rsid w:val="00DE6045"/>
    <w:rsid w:val="00DE6B4C"/>
    <w:rsid w:val="00DF369B"/>
    <w:rsid w:val="00DF59F0"/>
    <w:rsid w:val="00DF6221"/>
    <w:rsid w:val="00E018DE"/>
    <w:rsid w:val="00E01BB6"/>
    <w:rsid w:val="00E0367B"/>
    <w:rsid w:val="00E0533E"/>
    <w:rsid w:val="00E06719"/>
    <w:rsid w:val="00E07757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85E"/>
    <w:rsid w:val="00E25CA4"/>
    <w:rsid w:val="00E278E2"/>
    <w:rsid w:val="00E27F64"/>
    <w:rsid w:val="00E32B62"/>
    <w:rsid w:val="00E3366C"/>
    <w:rsid w:val="00E34C56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4B11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03E7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2D1D"/>
    <w:rsid w:val="00EA307E"/>
    <w:rsid w:val="00EA31B9"/>
    <w:rsid w:val="00EA3F2E"/>
    <w:rsid w:val="00EA4F78"/>
    <w:rsid w:val="00EA555E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250E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4528"/>
    <w:rsid w:val="00F27EEF"/>
    <w:rsid w:val="00F315BA"/>
    <w:rsid w:val="00F322AB"/>
    <w:rsid w:val="00F35FFE"/>
    <w:rsid w:val="00F36129"/>
    <w:rsid w:val="00F4088F"/>
    <w:rsid w:val="00F41506"/>
    <w:rsid w:val="00F42521"/>
    <w:rsid w:val="00F437EE"/>
    <w:rsid w:val="00F47169"/>
    <w:rsid w:val="00F5151A"/>
    <w:rsid w:val="00F5346D"/>
    <w:rsid w:val="00F546D9"/>
    <w:rsid w:val="00F549E9"/>
    <w:rsid w:val="00F55F68"/>
    <w:rsid w:val="00F644BD"/>
    <w:rsid w:val="00F64664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4FF9"/>
    <w:rsid w:val="00F956A2"/>
    <w:rsid w:val="00F976FB"/>
    <w:rsid w:val="00FA048C"/>
    <w:rsid w:val="00FA3564"/>
    <w:rsid w:val="00FA7065"/>
    <w:rsid w:val="00FA776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7B1A29-0566-4E9C-89D1-13B0DC3A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E57C6-0764-4E92-A135-F1512FE0A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766</Words>
  <Characters>4525</Characters>
  <Application>Microsoft Office Word</Application>
  <DocSecurity>0</DocSecurity>
  <Lines>37</Lines>
  <Paragraphs>10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8</cp:revision>
  <cp:lastPrinted>2015-08-04T08:37:00Z</cp:lastPrinted>
  <dcterms:created xsi:type="dcterms:W3CDTF">2016-12-28T20:51:00Z</dcterms:created>
  <dcterms:modified xsi:type="dcterms:W3CDTF">2017-01-19T10:20:00Z</dcterms:modified>
</cp:coreProperties>
</file>