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7F" w:rsidRPr="00BF387F" w:rsidRDefault="00BF387F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Počet vyhl</w:t>
      </w:r>
      <w:bookmarkStart w:id="0" w:name="_GoBack"/>
      <w:bookmarkEnd w:id="0"/>
      <w:r>
        <w:rPr>
          <w:b/>
          <w:bCs/>
          <w:sz w:val="32"/>
          <w:szCs w:val="32"/>
        </w:rPr>
        <w:t>ásených zákaziek na stavebné práce je po ôsmich mesiacoch stále na štvorročnom maximu</w:t>
      </w:r>
    </w:p>
    <w:p w:rsidR="00BF387F" w:rsidRPr="00BF387F" w:rsidRDefault="00BF387F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Bratislava, </w:t>
      </w:r>
      <w:r w:rsidR="00C71A82">
        <w:rPr>
          <w:b/>
          <w:bCs/>
        </w:rPr>
        <w:t>14. novembra</w:t>
      </w:r>
      <w:r>
        <w:rPr>
          <w:b/>
          <w:bCs/>
        </w:rPr>
        <w:t xml:space="preserve"> – V prvých ôsmich mesiacoch roka 2016 vyhlásili investori 2 635 verejných obstarávaní na stavebné práce v celkovej hodnote 1,63 miliardy EUR, čo síce stále predstavuje tretinový rast počtu, ale zároveň tiež </w:t>
      </w:r>
      <w:proofErr w:type="spellStart"/>
      <w:r>
        <w:rPr>
          <w:b/>
          <w:bCs/>
        </w:rPr>
        <w:t>desatinový</w:t>
      </w:r>
      <w:proofErr w:type="spellEnd"/>
      <w:r>
        <w:rPr>
          <w:b/>
          <w:bCs/>
        </w:rPr>
        <w:t xml:space="preserve"> pokles objemu. Aktivita investorov v ukončovaní súťaží vykazuje dlhodobo kladnú bilanciu v počte a </w:t>
      </w:r>
      <w:r w:rsidR="004816C3">
        <w:rPr>
          <w:b/>
          <w:bCs/>
        </w:rPr>
        <w:t xml:space="preserve">v poslednej dobe </w:t>
      </w:r>
      <w:r>
        <w:rPr>
          <w:b/>
          <w:bCs/>
        </w:rPr>
        <w:t xml:space="preserve">tiež v objeme zadaných zákaziek. Vyplýva to z najnovšej analýzy spracovanej analytickou spoločnosťou CEEC Research na základe údajov poskytnutých Úradom pre verejné obstarávanie ku koncu augusta 2016. </w:t>
      </w:r>
    </w:p>
    <w:p w:rsidR="00EB7255" w:rsidRPr="00BF387F" w:rsidRDefault="00EB7255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auguste tohto roka </w:t>
      </w:r>
      <w:r w:rsidRPr="00BF387F">
        <w:rPr>
          <w:rStyle w:val="Hypertextovodkaz"/>
          <w:rFonts w:cs="Arial"/>
          <w:color w:val="auto"/>
          <w:u w:val="none"/>
        </w:rPr>
        <w:t>vyhlásili verejní obstarávatelia, obstarávatelia a subjekty, ktorým bola poskytnutá dotácia 100</w:t>
      </w:r>
      <w:r>
        <w:rPr>
          <w:rStyle w:val="Hypertextovodkaz"/>
          <w:rFonts w:cs="Arial"/>
          <w:color w:val="auto"/>
          <w:u w:val="none"/>
        </w:rPr>
        <w:t xml:space="preserve"> obstarávaní na stavebné práce v celkovej hodnote 299 miliónov EUR. Z hľadiska počtu zákaziek to v medziročnom porovnaní predstavuje </w:t>
      </w:r>
      <w:proofErr w:type="spellStart"/>
      <w:r>
        <w:rPr>
          <w:rStyle w:val="Hypertextovodkaz"/>
          <w:rFonts w:cs="Arial"/>
          <w:color w:val="auto"/>
          <w:u w:val="none"/>
        </w:rPr>
        <w:t>štvorpätinový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pokles (81,7 percenta), z hľadiska objemu sa však jedná o pokles 15,5 percenta. Najväčšie obstarávanie tohto mesiaca v celkovej hodnote 199 miliónov EUR vyhlásila spoločnosť MH Invest s. r. o. na prípravu dopravnej infraštruktúry v strategickom parku Nitra. </w:t>
      </w:r>
    </w:p>
    <w:p w:rsidR="00EB7255" w:rsidRPr="00BF387F" w:rsidRDefault="00EB7255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augusta 2016 sa vo Vestníku verejného obstarávania objavilo 2 635 súťaží v celkovej hodnote 1,63 miliardy EUR, čo síce oproti porovnateľnému obdobiu minulého roka predstavuje tretinový nárast (31,9 percenta) počtu zákaziek, avšak z hľadiska ich objemu ide o pokles 8,4 percenta. Hlavne vďaka prvému štvrťroku ide stále ešte o najväčší počet verejných obstarávaní za posledné štyri roky, teda za </w:t>
      </w:r>
      <w:r w:rsidR="004816C3">
        <w:rPr>
          <w:rStyle w:val="Hypertextovodkaz"/>
          <w:rFonts w:cs="Arial"/>
          <w:color w:val="auto"/>
          <w:u w:val="none"/>
        </w:rPr>
        <w:t>sledované obdobie</w:t>
      </w:r>
      <w:r>
        <w:rPr>
          <w:rStyle w:val="Hypertextovodkaz"/>
          <w:rFonts w:cs="Arial"/>
          <w:color w:val="auto"/>
          <w:u w:val="none"/>
        </w:rPr>
        <w:t xml:space="preserve">. Najbližšie bolo k aktuálnemu tohtoročnému počtu súťaží prvých osem mesiacov roka 2013, kedy investori vyhlásili celkom 2 596 obstarávaní. Nárast počtu zákaziek pri súčasnom poklese objemu súvisí s najväčšou pravdepodobnosťou s čerpaním financií z fondov v rámci Programu rozvoja vidieka. </w:t>
      </w:r>
      <w:r w:rsidR="007C2607" w:rsidRPr="007C2607">
        <w:rPr>
          <w:rStyle w:val="Hypertextovodkaz"/>
          <w:rFonts w:cs="Arial"/>
          <w:i/>
          <w:color w:val="auto"/>
          <w:u w:val="none"/>
        </w:rPr>
        <w:t>„V posledných mesiacoch rastie objem ako vyhlásených, tak aj zadaných výberových konaní. Stavebné firmy by ale radšej preferovali kontinuitu objemu investícií, aby dokázali lepšie plánovať budúce fungovanie,“</w:t>
      </w:r>
      <w:r w:rsidR="007C2607">
        <w:rPr>
          <w:rStyle w:val="Hypertextovodkaz"/>
          <w:rFonts w:cs="Arial"/>
          <w:color w:val="auto"/>
          <w:u w:val="none"/>
        </w:rPr>
        <w:t xml:space="preserve"> komentuje </w:t>
      </w:r>
      <w:r w:rsidR="007C2607" w:rsidRPr="007C2607">
        <w:rPr>
          <w:rStyle w:val="Hypertextovodkaz"/>
          <w:rFonts w:cs="Arial"/>
          <w:b/>
          <w:i/>
          <w:color w:val="auto"/>
          <w:u w:val="none"/>
        </w:rPr>
        <w:t>Mário Červenka, riaditeľ developerské spoločnosti O.M.C. Invest.</w:t>
      </w:r>
    </w:p>
    <w:p w:rsidR="00601270" w:rsidRPr="00BF387F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BF387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EB725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BF387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BF387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0"/>
        <w:gridCol w:w="1262"/>
        <w:gridCol w:w="798"/>
        <w:gridCol w:w="1434"/>
        <w:gridCol w:w="1263"/>
        <w:gridCol w:w="873"/>
        <w:gridCol w:w="1289"/>
      </w:tblGrid>
      <w:tr w:rsidR="00601270" w:rsidRPr="00BF387F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BF387F" w:rsidRDefault="00EB7255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Stavebné </w:t>
            </w:r>
            <w:r w:rsidR="00641D86"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práce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BF387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BF387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BF387F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BF387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BF387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BF387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EB725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BF387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EB725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EB725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BF387F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EB7255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lastRenderedPageBreak/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BF387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BF387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E34C56" w:rsidRPr="00BF387F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C56" w:rsidRPr="00BF387F" w:rsidRDefault="00EB7255" w:rsidP="00E34C5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Január až august</w:t>
            </w:r>
            <w:r w:rsidR="00E34C56" w:rsidRPr="00BF387F">
              <w:rPr>
                <w:rFonts w:ascii="Arial" w:hAnsi="Arial" w:cs="Arial"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34C56" w:rsidRPr="00BF387F" w:rsidRDefault="00E34C56" w:rsidP="00E34C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2 635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34C56" w:rsidRPr="00BF387F" w:rsidRDefault="00E34C56" w:rsidP="00E34C5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34C56" w:rsidRPr="00BF387F" w:rsidRDefault="00E34C56" w:rsidP="00E34C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+31,9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34C56" w:rsidRPr="00BF387F" w:rsidRDefault="00E34C56" w:rsidP="00E34C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1 634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34C56" w:rsidRPr="00BF387F" w:rsidRDefault="00E34C56" w:rsidP="00E34C5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BF387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E34C56" w:rsidRPr="00BF387F" w:rsidRDefault="00E34C56" w:rsidP="00E34C5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-8,4</w:t>
            </w:r>
          </w:p>
        </w:tc>
      </w:tr>
    </w:tbl>
    <w:p w:rsidR="00601270" w:rsidRPr="00BF387F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BF387F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BF387F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BF387F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BF387F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EB7255" w:rsidRPr="00BF387F" w:rsidRDefault="00EB7255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Z vyššie uvedených verejných obstarávaní bola tretina (32 percent) ukončená a zadaná konkrétnym stavebným firmám. To z celkového objemu predstavuje iba 12 percent v celkovej hodnote 197 miliónov EUR. Po odčítaní doposiaľ ukončených a zrušených súťaží (zhruba 6 percent z objemu vyhlásených zákaziek), v túto chvíľu zostávajú v procese obstarávania zákazky v celkovej hodnote 1,33 miliardy EUR. </w:t>
      </w:r>
    </w:p>
    <w:p w:rsidR="003A14AC" w:rsidRPr="00BF387F" w:rsidRDefault="003A14AC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EB7255" w:rsidRPr="00BF387F" w:rsidRDefault="00EB7255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Za osem mesiacov tohto roka bolo investormi doposiaľ ukončených a zadaných konkrétnym dodávateľom celkom 1 801 verejných obstarávaní v celkovej hodnote 1,16 miliardy EUR. To v medziročnom porovnaní predstavuje viac než polovičný nárast počtu (56,5 percenta), zatiaľ čo objem zákaziek má s miernym rastom 5,3 percenta tento rok po prvýkrát medziročne kladnú bilanciu. Súčasnú situáciu však významne ovplyvnila zákazka zadávateľa ŽSR z júla 2016 </w:t>
      </w:r>
      <w:r w:rsidR="005734FF" w:rsidRPr="00BF387F">
        <w:rPr>
          <w:rFonts w:cs="Arial"/>
          <w:color w:val="000000"/>
          <w:szCs w:val="20"/>
          <w:shd w:val="clear" w:color="auto" w:fill="FFFFFF"/>
        </w:rPr>
        <w:t xml:space="preserve">(modernizácia trate </w:t>
      </w:r>
      <w:r w:rsidR="005734FF">
        <w:rPr>
          <w:rFonts w:cs="Arial"/>
          <w:color w:val="000000"/>
          <w:szCs w:val="20"/>
          <w:shd w:val="clear" w:color="auto" w:fill="FFFFFF"/>
        </w:rPr>
        <w:t xml:space="preserve">Púchov – Žilina) v celkovej hodnote 365 miliónov </w:t>
      </w:r>
      <w:r w:rsidR="005734FF" w:rsidRPr="00BF387F">
        <w:rPr>
          <w:rFonts w:cs="Arial"/>
          <w:color w:val="000000"/>
          <w:szCs w:val="20"/>
          <w:shd w:val="clear" w:color="auto" w:fill="FFFFFF"/>
        </w:rPr>
        <w:t>EUR. Po</w:t>
      </w:r>
      <w:r w:rsidR="005734FF">
        <w:rPr>
          <w:rFonts w:cs="Arial"/>
          <w:color w:val="000000"/>
          <w:szCs w:val="20"/>
          <w:shd w:val="clear" w:color="auto" w:fill="FFFFFF"/>
        </w:rPr>
        <w:t xml:space="preserve"> modelovom odčítaní tejto zákazky by sme dostali medziročný pokles hodnoty zadaných zákaziek o 27,9 percenta. Niektoré verejné obstarávania stále prebiehajú a preto treba očakávať, že v ďalších mesiacoch dôjde ešte k aktualizácii a upresneniu dát. </w:t>
      </w:r>
    </w:p>
    <w:p w:rsidR="00C7622D" w:rsidRPr="00BF387F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BF387F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BF387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5734F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BF387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9"/>
        <w:gridCol w:w="1262"/>
        <w:gridCol w:w="808"/>
        <w:gridCol w:w="1424"/>
        <w:gridCol w:w="1263"/>
        <w:gridCol w:w="897"/>
        <w:gridCol w:w="1266"/>
      </w:tblGrid>
      <w:tr w:rsidR="00D077D7" w:rsidRPr="00BF387F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BF387F" w:rsidRDefault="005734FF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Stavebné </w:t>
            </w:r>
            <w:r w:rsidR="00641D86"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práce</w:t>
            </w:r>
          </w:p>
        </w:tc>
        <w:tc>
          <w:tcPr>
            <w:tcW w:w="3543" w:type="dxa"/>
            <w:gridSpan w:val="3"/>
            <w:vAlign w:val="center"/>
          </w:tcPr>
          <w:p w:rsidR="00D077D7" w:rsidRPr="00BF387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D077D7" w:rsidRPr="00BF387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BF387F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D077D7" w:rsidRPr="00BF387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D077D7" w:rsidRPr="00BF387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BF387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734F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77D7" w:rsidRPr="00BF387F" w:rsidRDefault="00D077D7" w:rsidP="005734F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5734F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</w:t>
            </w:r>
            <w:r w:rsidR="005734F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BF387F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734F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BF387F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BF387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BF387F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BF387F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BF387F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BF387F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BF387F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8217AC" w:rsidRPr="00BF387F" w:rsidTr="008217AC">
        <w:trPr>
          <w:cantSplit/>
          <w:trHeight w:val="266"/>
        </w:trPr>
        <w:tc>
          <w:tcPr>
            <w:tcW w:w="2269" w:type="dxa"/>
            <w:vAlign w:val="center"/>
          </w:tcPr>
          <w:p w:rsidR="008217AC" w:rsidRPr="00BF387F" w:rsidRDefault="005734FF" w:rsidP="005734F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Január až august </w:t>
            </w:r>
            <w:r w:rsidR="008217AC" w:rsidRPr="00BF387F">
              <w:rPr>
                <w:rFonts w:ascii="Arial" w:hAnsi="Arial" w:cs="Arial"/>
                <w:sz w:val="18"/>
                <w:szCs w:val="18"/>
              </w:rPr>
              <w:t>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8217AC" w:rsidRPr="00BF387F" w:rsidRDefault="008217AC" w:rsidP="008217A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1 801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8217AC" w:rsidRPr="00BF387F" w:rsidRDefault="008217AC" w:rsidP="008217A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8217AC" w:rsidRPr="00BF387F" w:rsidRDefault="008217AC" w:rsidP="008217A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+56,5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8217AC" w:rsidRPr="00BF387F" w:rsidRDefault="008217AC" w:rsidP="008217A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1 159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8217AC" w:rsidRPr="00BF387F" w:rsidRDefault="008217AC" w:rsidP="008217A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8217AC" w:rsidRPr="00BF387F" w:rsidRDefault="008217AC" w:rsidP="008217A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F387F">
              <w:rPr>
                <w:rFonts w:ascii="Arial" w:hAnsi="Arial" w:cs="Arial"/>
                <w:sz w:val="18"/>
                <w:szCs w:val="18"/>
              </w:rPr>
              <w:t>+5,3</w:t>
            </w:r>
          </w:p>
        </w:tc>
      </w:tr>
    </w:tbl>
    <w:p w:rsidR="00D077D7" w:rsidRPr="00BF387F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BF387F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BF387F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BF387F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D077D7" w:rsidRPr="00BF387F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0321DF" w:rsidRPr="00BF387F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:rsidR="00535ADA" w:rsidRPr="00BF387F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BF387F">
        <w:rPr>
          <w:rStyle w:val="Hypertextovodkaz"/>
          <w:rFonts w:cs="Arial"/>
          <w:color w:val="auto"/>
          <w:u w:val="none"/>
        </w:rPr>
        <w:t>N</w:t>
      </w:r>
      <w:r w:rsidR="00535ADA" w:rsidRPr="00BF387F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BF387F">
        <w:rPr>
          <w:rStyle w:val="Hypertextovodkaz"/>
          <w:rFonts w:cs="Arial"/>
          <w:color w:val="auto"/>
        </w:rPr>
        <w:t xml:space="preserve"> </w:t>
      </w:r>
    </w:p>
    <w:p w:rsidR="00535ADA" w:rsidRPr="00BF387F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BF387F">
        <w:rPr>
          <w:rStyle w:val="Hypertextovodkaz"/>
          <w:rFonts w:ascii="Arial" w:hAnsi="Arial" w:cs="Arial"/>
        </w:rPr>
        <w:t>www.ceec.eu</w:t>
      </w:r>
    </w:p>
    <w:p w:rsidR="003371A6" w:rsidRPr="00BF387F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BF387F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BF387F">
        <w:rPr>
          <w:rFonts w:ascii="Arial" w:hAnsi="Arial" w:cs="Arial"/>
          <w:b/>
          <w:color w:val="000000"/>
        </w:rPr>
        <w:t>Kontakt pr</w:t>
      </w:r>
      <w:r w:rsidR="00B25F7D" w:rsidRPr="00BF387F">
        <w:rPr>
          <w:rFonts w:ascii="Arial" w:hAnsi="Arial" w:cs="Arial"/>
          <w:b/>
          <w:color w:val="000000"/>
        </w:rPr>
        <w:t>e</w:t>
      </w:r>
      <w:r w:rsidRPr="00BF387F">
        <w:rPr>
          <w:rFonts w:ascii="Arial" w:hAnsi="Arial" w:cs="Arial"/>
          <w:b/>
          <w:color w:val="000000"/>
        </w:rPr>
        <w:t xml:space="preserve"> média:</w:t>
      </w:r>
    </w:p>
    <w:p w:rsidR="00C968F2" w:rsidRPr="00BF387F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BF387F">
        <w:rPr>
          <w:rFonts w:ascii="Arial" w:hAnsi="Arial" w:cs="Arial"/>
          <w:b/>
          <w:color w:val="000000"/>
        </w:rPr>
        <w:lastRenderedPageBreak/>
        <w:br/>
      </w:r>
      <w:r w:rsidRPr="00BF387F">
        <w:rPr>
          <w:rFonts w:ascii="Arial" w:hAnsi="Arial" w:cs="Arial"/>
          <w:color w:val="000000"/>
        </w:rPr>
        <w:t xml:space="preserve">Alena </w:t>
      </w:r>
      <w:r w:rsidR="00B718C2" w:rsidRPr="00BF387F">
        <w:rPr>
          <w:rFonts w:ascii="Arial" w:hAnsi="Arial" w:cs="Arial"/>
          <w:color w:val="000000"/>
        </w:rPr>
        <w:t>Bradáčová</w:t>
      </w:r>
      <w:r w:rsidRPr="00BF387F">
        <w:rPr>
          <w:rFonts w:ascii="Arial" w:hAnsi="Arial" w:cs="Arial"/>
          <w:color w:val="000000"/>
        </w:rPr>
        <w:br/>
        <w:t xml:space="preserve">PR &amp; </w:t>
      </w:r>
      <w:proofErr w:type="spellStart"/>
      <w:r w:rsidRPr="00BF387F">
        <w:rPr>
          <w:rFonts w:ascii="Arial" w:hAnsi="Arial" w:cs="Arial"/>
          <w:color w:val="000000"/>
        </w:rPr>
        <w:t>Communication</w:t>
      </w:r>
      <w:proofErr w:type="spellEnd"/>
      <w:r w:rsidRPr="00BF387F">
        <w:rPr>
          <w:rFonts w:ascii="Arial" w:hAnsi="Arial" w:cs="Arial"/>
          <w:color w:val="000000"/>
        </w:rPr>
        <w:t xml:space="preserve"> Director</w:t>
      </w:r>
      <w:r w:rsidRPr="00BF387F">
        <w:rPr>
          <w:rFonts w:ascii="Arial" w:hAnsi="Arial" w:cs="Arial"/>
          <w:color w:val="000000"/>
        </w:rPr>
        <w:br/>
      </w:r>
      <w:r w:rsidR="00B718C2" w:rsidRPr="00BF387F">
        <w:rPr>
          <w:rFonts w:ascii="Arial" w:hAnsi="Arial" w:cs="Arial"/>
          <w:color w:val="000000"/>
        </w:rPr>
        <w:t>CEEC Research</w:t>
      </w:r>
      <w:r w:rsidR="00B718C2" w:rsidRPr="00BF387F">
        <w:rPr>
          <w:rFonts w:ascii="Arial" w:hAnsi="Arial" w:cs="Arial"/>
          <w:color w:val="000000"/>
        </w:rPr>
        <w:br/>
        <w:t>E-mail: bradacova</w:t>
      </w:r>
      <w:r w:rsidRPr="00BF387F">
        <w:rPr>
          <w:rFonts w:ascii="Arial" w:hAnsi="Arial" w:cs="Arial"/>
          <w:color w:val="000000"/>
        </w:rPr>
        <w:t>@ceec.eu</w:t>
      </w:r>
      <w:r w:rsidRPr="00BF387F">
        <w:rPr>
          <w:rFonts w:ascii="Arial" w:hAnsi="Arial" w:cs="Arial"/>
          <w:color w:val="000000"/>
        </w:rPr>
        <w:br/>
        <w:t>Tel.: +420 777 299</w:t>
      </w:r>
      <w:r w:rsidR="005F0F7B" w:rsidRPr="00BF387F">
        <w:rPr>
          <w:rFonts w:ascii="Arial" w:hAnsi="Arial" w:cs="Arial"/>
          <w:color w:val="000000"/>
        </w:rPr>
        <w:t> </w:t>
      </w:r>
      <w:r w:rsidRPr="00BF387F">
        <w:rPr>
          <w:rFonts w:ascii="Arial" w:hAnsi="Arial" w:cs="Arial"/>
          <w:color w:val="000000"/>
        </w:rPr>
        <w:t>790</w:t>
      </w:r>
    </w:p>
    <w:p w:rsidR="007C55A2" w:rsidRPr="00BF387F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BF387F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BF387F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BF387F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BF387F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BF387F" w:rsidRDefault="00B25F7D" w:rsidP="00B25F7D">
      <w:pPr>
        <w:jc w:val="both"/>
        <w:rPr>
          <w:rFonts w:ascii="Arial" w:hAnsi="Arial" w:cs="Arial"/>
          <w:color w:val="000000"/>
        </w:rPr>
      </w:pPr>
      <w:r w:rsidRPr="00BF387F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BF387F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BF387F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BF387F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BF387F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BF387F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5BC" w:rsidRDefault="008535BC" w:rsidP="00A76E50">
      <w:pPr>
        <w:spacing w:after="0" w:line="240" w:lineRule="auto"/>
      </w:pPr>
      <w:r>
        <w:separator/>
      </w:r>
    </w:p>
  </w:endnote>
  <w:endnote w:type="continuationSeparator" w:id="0">
    <w:p w:rsidR="008535BC" w:rsidRDefault="008535BC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5BC" w:rsidRDefault="008535BC" w:rsidP="00A76E50">
      <w:pPr>
        <w:spacing w:after="0" w:line="240" w:lineRule="auto"/>
      </w:pPr>
      <w:r>
        <w:separator/>
      </w:r>
    </w:p>
  </w:footnote>
  <w:footnote w:type="continuationSeparator" w:id="0">
    <w:p w:rsidR="008535BC" w:rsidRDefault="008535BC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3152"/>
    <w:rsid w:val="00023D83"/>
    <w:rsid w:val="000261EE"/>
    <w:rsid w:val="00027656"/>
    <w:rsid w:val="00030F20"/>
    <w:rsid w:val="0003155E"/>
    <w:rsid w:val="00031BA6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7C5F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2923"/>
    <w:rsid w:val="00093D49"/>
    <w:rsid w:val="00094417"/>
    <w:rsid w:val="000952CE"/>
    <w:rsid w:val="000957C6"/>
    <w:rsid w:val="000A03AB"/>
    <w:rsid w:val="000A0C73"/>
    <w:rsid w:val="000A2E0E"/>
    <w:rsid w:val="000A593D"/>
    <w:rsid w:val="000B0EFB"/>
    <w:rsid w:val="000B2314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5253"/>
    <w:rsid w:val="0012555E"/>
    <w:rsid w:val="00127951"/>
    <w:rsid w:val="001346AF"/>
    <w:rsid w:val="001350E0"/>
    <w:rsid w:val="00136E59"/>
    <w:rsid w:val="00143695"/>
    <w:rsid w:val="00147738"/>
    <w:rsid w:val="001514B4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63"/>
    <w:rsid w:val="00176B8D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11533"/>
    <w:rsid w:val="00212725"/>
    <w:rsid w:val="00214474"/>
    <w:rsid w:val="0021506F"/>
    <w:rsid w:val="002262A5"/>
    <w:rsid w:val="00233D6F"/>
    <w:rsid w:val="002353AC"/>
    <w:rsid w:val="00237274"/>
    <w:rsid w:val="00240AFB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0031"/>
    <w:rsid w:val="00271171"/>
    <w:rsid w:val="00275AD4"/>
    <w:rsid w:val="00277459"/>
    <w:rsid w:val="00280FF2"/>
    <w:rsid w:val="002818F3"/>
    <w:rsid w:val="00282C79"/>
    <w:rsid w:val="002830C6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D6E7B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1525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6798"/>
    <w:rsid w:val="00367B43"/>
    <w:rsid w:val="00370B08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6408"/>
    <w:rsid w:val="003C6EB8"/>
    <w:rsid w:val="003D2951"/>
    <w:rsid w:val="003D410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5176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503E6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16C3"/>
    <w:rsid w:val="004831E5"/>
    <w:rsid w:val="004831FF"/>
    <w:rsid w:val="004861FD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714A"/>
    <w:rsid w:val="004B21C6"/>
    <w:rsid w:val="004B2FEB"/>
    <w:rsid w:val="004C14E3"/>
    <w:rsid w:val="004C21FB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5502"/>
    <w:rsid w:val="00545668"/>
    <w:rsid w:val="00545FBD"/>
    <w:rsid w:val="0054668A"/>
    <w:rsid w:val="0054748B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34FF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2292"/>
    <w:rsid w:val="005A262C"/>
    <w:rsid w:val="005A2BCC"/>
    <w:rsid w:val="005A4048"/>
    <w:rsid w:val="005A498E"/>
    <w:rsid w:val="005B03B8"/>
    <w:rsid w:val="005B2B45"/>
    <w:rsid w:val="005B51C0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61DC"/>
    <w:rsid w:val="005E76DC"/>
    <w:rsid w:val="005E7D50"/>
    <w:rsid w:val="005F006E"/>
    <w:rsid w:val="005F0F7B"/>
    <w:rsid w:val="005F3853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5684B"/>
    <w:rsid w:val="00656C38"/>
    <w:rsid w:val="006603E9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44EB"/>
    <w:rsid w:val="00694BE3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C209F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6B88"/>
    <w:rsid w:val="00767779"/>
    <w:rsid w:val="0077612F"/>
    <w:rsid w:val="007761DF"/>
    <w:rsid w:val="007765E8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2607"/>
    <w:rsid w:val="007C35D7"/>
    <w:rsid w:val="007C55A2"/>
    <w:rsid w:val="007C7D83"/>
    <w:rsid w:val="007D01D4"/>
    <w:rsid w:val="007D51D0"/>
    <w:rsid w:val="007D73AB"/>
    <w:rsid w:val="007E2491"/>
    <w:rsid w:val="007E5D4A"/>
    <w:rsid w:val="007F0ADF"/>
    <w:rsid w:val="007F4FF4"/>
    <w:rsid w:val="007F5413"/>
    <w:rsid w:val="007F7BD4"/>
    <w:rsid w:val="00800455"/>
    <w:rsid w:val="00806E7F"/>
    <w:rsid w:val="0081423F"/>
    <w:rsid w:val="008201AD"/>
    <w:rsid w:val="008217AC"/>
    <w:rsid w:val="008220B0"/>
    <w:rsid w:val="008252E4"/>
    <w:rsid w:val="00825E03"/>
    <w:rsid w:val="00832635"/>
    <w:rsid w:val="008342E2"/>
    <w:rsid w:val="00836B50"/>
    <w:rsid w:val="0084004E"/>
    <w:rsid w:val="008428C9"/>
    <w:rsid w:val="00851FAA"/>
    <w:rsid w:val="008535BC"/>
    <w:rsid w:val="00853CC9"/>
    <w:rsid w:val="00855382"/>
    <w:rsid w:val="00855F1F"/>
    <w:rsid w:val="00862954"/>
    <w:rsid w:val="00863F4C"/>
    <w:rsid w:val="00867152"/>
    <w:rsid w:val="00871E1E"/>
    <w:rsid w:val="0087210A"/>
    <w:rsid w:val="00872C5B"/>
    <w:rsid w:val="00873C3E"/>
    <w:rsid w:val="008748F4"/>
    <w:rsid w:val="00875846"/>
    <w:rsid w:val="00875B48"/>
    <w:rsid w:val="0088009B"/>
    <w:rsid w:val="00882B2D"/>
    <w:rsid w:val="00882E09"/>
    <w:rsid w:val="0088365C"/>
    <w:rsid w:val="0088520D"/>
    <w:rsid w:val="008869E8"/>
    <w:rsid w:val="008878D0"/>
    <w:rsid w:val="00890743"/>
    <w:rsid w:val="00892803"/>
    <w:rsid w:val="00892A30"/>
    <w:rsid w:val="00893E2C"/>
    <w:rsid w:val="00894C43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50B9"/>
    <w:rsid w:val="008B7DCF"/>
    <w:rsid w:val="008C1CF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902A00"/>
    <w:rsid w:val="009048D6"/>
    <w:rsid w:val="00906B01"/>
    <w:rsid w:val="00914F56"/>
    <w:rsid w:val="00914FF6"/>
    <w:rsid w:val="00916FD0"/>
    <w:rsid w:val="00917465"/>
    <w:rsid w:val="009174EC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572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72CC"/>
    <w:rsid w:val="00997C6E"/>
    <w:rsid w:val="009A1D73"/>
    <w:rsid w:val="009A253A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21A2"/>
    <w:rsid w:val="009C246B"/>
    <w:rsid w:val="009C265B"/>
    <w:rsid w:val="009C2674"/>
    <w:rsid w:val="009C2F66"/>
    <w:rsid w:val="009C590D"/>
    <w:rsid w:val="009C59E9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A057BE"/>
    <w:rsid w:val="00A07038"/>
    <w:rsid w:val="00A12BF5"/>
    <w:rsid w:val="00A13B5D"/>
    <w:rsid w:val="00A13BD2"/>
    <w:rsid w:val="00A15685"/>
    <w:rsid w:val="00A20227"/>
    <w:rsid w:val="00A244C8"/>
    <w:rsid w:val="00A26852"/>
    <w:rsid w:val="00A26A00"/>
    <w:rsid w:val="00A300A2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7DB5"/>
    <w:rsid w:val="00A906AF"/>
    <w:rsid w:val="00A906B5"/>
    <w:rsid w:val="00A926D4"/>
    <w:rsid w:val="00A943B2"/>
    <w:rsid w:val="00A94542"/>
    <w:rsid w:val="00AA1387"/>
    <w:rsid w:val="00AA2C9F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2A07"/>
    <w:rsid w:val="00AF4BFC"/>
    <w:rsid w:val="00B01F29"/>
    <w:rsid w:val="00B10B32"/>
    <w:rsid w:val="00B12D93"/>
    <w:rsid w:val="00B131A2"/>
    <w:rsid w:val="00B172EC"/>
    <w:rsid w:val="00B23DC0"/>
    <w:rsid w:val="00B24A80"/>
    <w:rsid w:val="00B25F7D"/>
    <w:rsid w:val="00B2632A"/>
    <w:rsid w:val="00B273A5"/>
    <w:rsid w:val="00B30D0D"/>
    <w:rsid w:val="00B319B5"/>
    <w:rsid w:val="00B3382E"/>
    <w:rsid w:val="00B345C4"/>
    <w:rsid w:val="00B35EEF"/>
    <w:rsid w:val="00B41CB4"/>
    <w:rsid w:val="00B42338"/>
    <w:rsid w:val="00B42D41"/>
    <w:rsid w:val="00B42E63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74A8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87F"/>
    <w:rsid w:val="00C00076"/>
    <w:rsid w:val="00C01639"/>
    <w:rsid w:val="00C027EB"/>
    <w:rsid w:val="00C04049"/>
    <w:rsid w:val="00C07358"/>
    <w:rsid w:val="00C07B25"/>
    <w:rsid w:val="00C11E72"/>
    <w:rsid w:val="00C1456C"/>
    <w:rsid w:val="00C17493"/>
    <w:rsid w:val="00C21F49"/>
    <w:rsid w:val="00C231A7"/>
    <w:rsid w:val="00C231F2"/>
    <w:rsid w:val="00C255AD"/>
    <w:rsid w:val="00C25C5A"/>
    <w:rsid w:val="00C3186F"/>
    <w:rsid w:val="00C31C5B"/>
    <w:rsid w:val="00C31CBF"/>
    <w:rsid w:val="00C32127"/>
    <w:rsid w:val="00C33A96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A5B"/>
    <w:rsid w:val="00C66B21"/>
    <w:rsid w:val="00C675FD"/>
    <w:rsid w:val="00C702E5"/>
    <w:rsid w:val="00C71A82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09B5"/>
    <w:rsid w:val="00CB19AF"/>
    <w:rsid w:val="00CB1D87"/>
    <w:rsid w:val="00CB2C3F"/>
    <w:rsid w:val="00CB46BD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719A"/>
    <w:rsid w:val="00D8721F"/>
    <w:rsid w:val="00D91433"/>
    <w:rsid w:val="00D9555B"/>
    <w:rsid w:val="00D95BC5"/>
    <w:rsid w:val="00DA2980"/>
    <w:rsid w:val="00DA36FB"/>
    <w:rsid w:val="00DB07A6"/>
    <w:rsid w:val="00DB1885"/>
    <w:rsid w:val="00DB21E5"/>
    <w:rsid w:val="00DB34B3"/>
    <w:rsid w:val="00DB5242"/>
    <w:rsid w:val="00DC2371"/>
    <w:rsid w:val="00DD2320"/>
    <w:rsid w:val="00DD367E"/>
    <w:rsid w:val="00DD3DC0"/>
    <w:rsid w:val="00DE33C2"/>
    <w:rsid w:val="00DE5887"/>
    <w:rsid w:val="00DE5DFF"/>
    <w:rsid w:val="00DE6045"/>
    <w:rsid w:val="00DE6B4C"/>
    <w:rsid w:val="00DF369B"/>
    <w:rsid w:val="00DF59F0"/>
    <w:rsid w:val="00DF6221"/>
    <w:rsid w:val="00E018DE"/>
    <w:rsid w:val="00E01BB6"/>
    <w:rsid w:val="00E0533E"/>
    <w:rsid w:val="00E06719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F64"/>
    <w:rsid w:val="00E32B62"/>
    <w:rsid w:val="00E3366C"/>
    <w:rsid w:val="00E33D17"/>
    <w:rsid w:val="00E34C56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87D50"/>
    <w:rsid w:val="00E907AC"/>
    <w:rsid w:val="00E9100F"/>
    <w:rsid w:val="00E92382"/>
    <w:rsid w:val="00E92774"/>
    <w:rsid w:val="00E9337A"/>
    <w:rsid w:val="00E95B38"/>
    <w:rsid w:val="00E96228"/>
    <w:rsid w:val="00EA307E"/>
    <w:rsid w:val="00EA31B9"/>
    <w:rsid w:val="00EA3F2E"/>
    <w:rsid w:val="00EA4F78"/>
    <w:rsid w:val="00EA555E"/>
    <w:rsid w:val="00EB37E6"/>
    <w:rsid w:val="00EB3F9F"/>
    <w:rsid w:val="00EB7255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4528"/>
    <w:rsid w:val="00F27EEF"/>
    <w:rsid w:val="00F315BA"/>
    <w:rsid w:val="00F322AB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9E9"/>
    <w:rsid w:val="00F55F68"/>
    <w:rsid w:val="00F644BD"/>
    <w:rsid w:val="00F64664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56A2"/>
    <w:rsid w:val="00F976FB"/>
    <w:rsid w:val="00FA048C"/>
    <w:rsid w:val="00FA3564"/>
    <w:rsid w:val="00FA7065"/>
    <w:rsid w:val="00FA776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256D"/>
    <w:rsid w:val="00FE4D4F"/>
    <w:rsid w:val="00FE5ADA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2B9BA"/>
  <w15:docId w15:val="{1FE654CD-2144-4E3A-A70F-3D4378A0D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1B868-0E9F-430E-A1D2-F18975ABB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772</Words>
  <Characters>4558</Characters>
  <Application>Microsoft Office Word</Application>
  <DocSecurity>0</DocSecurity>
  <Lines>37</Lines>
  <Paragraphs>10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6</cp:revision>
  <cp:lastPrinted>2015-08-04T08:37:00Z</cp:lastPrinted>
  <dcterms:created xsi:type="dcterms:W3CDTF">2016-10-09T19:22:00Z</dcterms:created>
  <dcterms:modified xsi:type="dcterms:W3CDTF">2016-11-14T07:45:00Z</dcterms:modified>
</cp:coreProperties>
</file>