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7DA" w:rsidRPr="003B27DA" w:rsidRDefault="003B27DA" w:rsidP="00E0533E">
      <w:pPr>
        <w:spacing w:line="360" w:lineRule="auto"/>
        <w:ind w:left="708" w:firstLine="708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Investori vyhlásili od januára do júla zákazky na stavebné práce v celkovej hodnote 1,34 miliardy EUR</w:t>
      </w:r>
    </w:p>
    <w:p w:rsidR="003B27DA" w:rsidRPr="003B27DA" w:rsidRDefault="00F723F7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Bratislava, 30</w:t>
      </w:r>
      <w:r w:rsidR="003B27DA">
        <w:rPr>
          <w:b/>
          <w:bCs/>
        </w:rPr>
        <w:t xml:space="preserve">. </w:t>
      </w:r>
      <w:r>
        <w:rPr>
          <w:b/>
          <w:bCs/>
        </w:rPr>
        <w:t>septembra</w:t>
      </w:r>
      <w:r w:rsidR="003B27DA">
        <w:rPr>
          <w:b/>
          <w:bCs/>
        </w:rPr>
        <w:t xml:space="preserve"> – V prvých siedmich mesiacoch roka 2016 vyhlásili investori 2 535 verejných obstarávaní na stavebné práce v celkovej hodnote 1,34 miliardy EUR, čo síce predstavuje tr</w:t>
      </w:r>
      <w:r w:rsidR="00DF7FF2">
        <w:rPr>
          <w:b/>
          <w:bCs/>
        </w:rPr>
        <w:t xml:space="preserve">ojštvrtinový </w:t>
      </w:r>
      <w:r w:rsidR="00BD5935">
        <w:rPr>
          <w:b/>
          <w:bCs/>
        </w:rPr>
        <w:t>ná</w:t>
      </w:r>
      <w:r w:rsidR="00DF7FF2">
        <w:rPr>
          <w:b/>
          <w:bCs/>
        </w:rPr>
        <w:t>rast počtu</w:t>
      </w:r>
      <w:r w:rsidR="00BD5935">
        <w:rPr>
          <w:b/>
          <w:bCs/>
        </w:rPr>
        <w:t>,</w:t>
      </w:r>
      <w:r w:rsidR="00DF7FF2">
        <w:rPr>
          <w:b/>
          <w:bCs/>
        </w:rPr>
        <w:t xml:space="preserve"> ale </w:t>
      </w:r>
      <w:r w:rsidR="00BD5935">
        <w:rPr>
          <w:b/>
          <w:bCs/>
        </w:rPr>
        <w:t xml:space="preserve">zároveň sa jedná o </w:t>
      </w:r>
      <w:proofErr w:type="spellStart"/>
      <w:r w:rsidR="00DF7FF2">
        <w:rPr>
          <w:b/>
          <w:bCs/>
        </w:rPr>
        <w:t>desa</w:t>
      </w:r>
      <w:r w:rsidR="003B27DA">
        <w:rPr>
          <w:b/>
          <w:bCs/>
        </w:rPr>
        <w:t>tinový</w:t>
      </w:r>
      <w:proofErr w:type="spellEnd"/>
      <w:r w:rsidR="003B27DA">
        <w:rPr>
          <w:b/>
          <w:bCs/>
        </w:rPr>
        <w:t xml:space="preserve"> pokles objemu. Tento nepomer je </w:t>
      </w:r>
      <w:r w:rsidR="0067739F">
        <w:rPr>
          <w:b/>
          <w:bCs/>
        </w:rPr>
        <w:t xml:space="preserve">pravdepodobne </w:t>
      </w:r>
      <w:r w:rsidR="003B27DA">
        <w:rPr>
          <w:b/>
          <w:bCs/>
        </w:rPr>
        <w:t xml:space="preserve">spôsobený </w:t>
      </w:r>
      <w:r w:rsidR="00BD5935">
        <w:rPr>
          <w:b/>
          <w:bCs/>
        </w:rPr>
        <w:t xml:space="preserve">dlhodobým </w:t>
      </w:r>
      <w:r w:rsidR="003B27DA">
        <w:rPr>
          <w:b/>
          <w:bCs/>
        </w:rPr>
        <w:t xml:space="preserve">čerpaním financií z fondov v rámci Programu rozvoja vidieka. Vyplýva to z najnovšej analýzy spracovanej analytickou spoločnosťou CEEC Research na základe údajov poskytnutých Úradom pre verejné obstarávanie ku koncu júla 2016. </w:t>
      </w:r>
    </w:p>
    <w:p w:rsidR="003B27DA" w:rsidRPr="003B27DA" w:rsidRDefault="003B27DA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júli tohto roka vyhlásili </w:t>
      </w:r>
      <w:r w:rsidRPr="003B27DA">
        <w:rPr>
          <w:rStyle w:val="Hypertextovodkaz"/>
          <w:rFonts w:cs="Arial"/>
          <w:color w:val="auto"/>
          <w:u w:val="none"/>
        </w:rPr>
        <w:t xml:space="preserve">verejní obstarávatelia, obstarávatelia a subjekty, ktorým bola poskytnutá dotácia 104 </w:t>
      </w:r>
      <w:r>
        <w:rPr>
          <w:rStyle w:val="Hypertextovodkaz"/>
          <w:rFonts w:cs="Arial"/>
          <w:color w:val="auto"/>
          <w:u w:val="none"/>
        </w:rPr>
        <w:t>obstaráva</w:t>
      </w:r>
      <w:r w:rsidRPr="003B27DA">
        <w:rPr>
          <w:rStyle w:val="Hypertextovodkaz"/>
          <w:rFonts w:cs="Arial"/>
          <w:color w:val="auto"/>
          <w:u w:val="none"/>
        </w:rPr>
        <w:t>ní</w:t>
      </w:r>
      <w:r>
        <w:rPr>
          <w:rStyle w:val="Hypertextovodkaz"/>
          <w:rFonts w:cs="Arial"/>
          <w:color w:val="auto"/>
          <w:u w:val="none"/>
        </w:rPr>
        <w:t xml:space="preserve"> na stavebné </w:t>
      </w:r>
      <w:r w:rsidRPr="003B27DA">
        <w:rPr>
          <w:rStyle w:val="Hypertextovodkaz"/>
          <w:rFonts w:cs="Arial"/>
          <w:color w:val="auto"/>
          <w:u w:val="none"/>
        </w:rPr>
        <w:t>práce v</w:t>
      </w:r>
      <w:r>
        <w:rPr>
          <w:rStyle w:val="Hypertextovodkaz"/>
          <w:rFonts w:cs="Arial"/>
          <w:color w:val="auto"/>
          <w:u w:val="none"/>
        </w:rPr>
        <w:t xml:space="preserve"> celkovej hodnote 103 miliónov EUR. Z hľadiska počtu zákaziek to </w:t>
      </w:r>
      <w:r w:rsidR="00BD5935">
        <w:rPr>
          <w:rStyle w:val="Hypertextovodkaz"/>
          <w:rFonts w:cs="Arial"/>
          <w:color w:val="auto"/>
          <w:u w:val="none"/>
        </w:rPr>
        <w:t xml:space="preserve">v </w:t>
      </w:r>
      <w:r>
        <w:rPr>
          <w:rStyle w:val="Hypertextovodkaz"/>
          <w:rFonts w:cs="Arial"/>
          <w:color w:val="auto"/>
          <w:u w:val="none"/>
        </w:rPr>
        <w:t xml:space="preserve">medziročnom porovnaní prestavuje trojštvrtinový pokles </w:t>
      </w:r>
      <w:r w:rsidRPr="003B27DA">
        <w:rPr>
          <w:rStyle w:val="Hypertextovodkaz"/>
          <w:rFonts w:cs="Arial"/>
          <w:color w:val="auto"/>
          <w:u w:val="none"/>
        </w:rPr>
        <w:t>(78</w:t>
      </w:r>
      <w:r>
        <w:rPr>
          <w:rStyle w:val="Hypertextovodkaz"/>
          <w:rFonts w:cs="Arial"/>
          <w:color w:val="auto"/>
          <w:u w:val="none"/>
        </w:rPr>
        <w:t xml:space="preserve"> per</w:t>
      </w:r>
      <w:r w:rsidRPr="003B27DA">
        <w:rPr>
          <w:rStyle w:val="Hypertextovodkaz"/>
          <w:rFonts w:cs="Arial"/>
          <w:color w:val="auto"/>
          <w:u w:val="none"/>
        </w:rPr>
        <w:t>cent) a z</w:t>
      </w:r>
      <w:r>
        <w:rPr>
          <w:rStyle w:val="Hypertextovodkaz"/>
          <w:rFonts w:cs="Arial"/>
          <w:color w:val="auto"/>
          <w:u w:val="none"/>
        </w:rPr>
        <w:t> hľa</w:t>
      </w:r>
      <w:r w:rsidRPr="003B27DA">
        <w:rPr>
          <w:rStyle w:val="Hypertextovodkaz"/>
          <w:rFonts w:cs="Arial"/>
          <w:color w:val="auto"/>
          <w:u w:val="none"/>
        </w:rPr>
        <w:t>disk</w:t>
      </w:r>
      <w:r>
        <w:rPr>
          <w:rStyle w:val="Hypertextovodkaz"/>
          <w:rFonts w:cs="Arial"/>
          <w:color w:val="auto"/>
          <w:u w:val="none"/>
        </w:rPr>
        <w:t>a objemu sa</w:t>
      </w:r>
      <w:r w:rsidRPr="003B27DA">
        <w:rPr>
          <w:rStyle w:val="Hypertextovodkaz"/>
          <w:rFonts w:cs="Arial"/>
          <w:color w:val="auto"/>
          <w:u w:val="none"/>
        </w:rPr>
        <w:t xml:space="preserve"> jedná</w:t>
      </w:r>
      <w:r>
        <w:rPr>
          <w:rStyle w:val="Hypertextovodkaz"/>
          <w:rFonts w:cs="Arial"/>
          <w:color w:val="auto"/>
          <w:u w:val="none"/>
        </w:rPr>
        <w:t xml:space="preserve"> dokonca</w:t>
      </w:r>
      <w:r w:rsidRPr="003B27DA">
        <w:rPr>
          <w:rStyle w:val="Hypertextovodkaz"/>
          <w:rFonts w:cs="Arial"/>
          <w:color w:val="auto"/>
          <w:u w:val="none"/>
        </w:rPr>
        <w:t xml:space="preserve"> o</w:t>
      </w:r>
      <w:r>
        <w:rPr>
          <w:rStyle w:val="Hypertextovodkaz"/>
          <w:rFonts w:cs="Arial"/>
          <w:color w:val="auto"/>
          <w:u w:val="none"/>
        </w:rPr>
        <w:t> </w:t>
      </w:r>
      <w:r w:rsidRPr="003B27DA">
        <w:rPr>
          <w:rStyle w:val="Hypertextovodkaz"/>
          <w:rFonts w:cs="Arial"/>
          <w:color w:val="auto"/>
          <w:u w:val="none"/>
        </w:rPr>
        <w:t>pokles</w:t>
      </w:r>
      <w:r>
        <w:rPr>
          <w:rStyle w:val="Hypertextovodkaz"/>
          <w:rFonts w:cs="Arial"/>
          <w:color w:val="auto"/>
          <w:u w:val="none"/>
        </w:rPr>
        <w:t xml:space="preserve"> </w:t>
      </w:r>
      <w:proofErr w:type="spellStart"/>
      <w:r>
        <w:rPr>
          <w:rStyle w:val="Hypertextovodkaz"/>
          <w:rFonts w:cs="Arial"/>
          <w:color w:val="auto"/>
          <w:u w:val="none"/>
        </w:rPr>
        <w:t>štvorpätinový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</w:t>
      </w:r>
      <w:r w:rsidRPr="003B27DA">
        <w:rPr>
          <w:rStyle w:val="Hypertextovodkaz"/>
          <w:rFonts w:cs="Arial"/>
          <w:color w:val="auto"/>
          <w:u w:val="none"/>
        </w:rPr>
        <w:t>(84,6</w:t>
      </w:r>
      <w:r>
        <w:rPr>
          <w:rStyle w:val="Hypertextovodkaz"/>
          <w:rFonts w:cs="Arial"/>
          <w:color w:val="auto"/>
          <w:u w:val="none"/>
        </w:rPr>
        <w:t xml:space="preserve"> per</w:t>
      </w:r>
      <w:r w:rsidRPr="003B27DA">
        <w:rPr>
          <w:rStyle w:val="Hypertextovodkaz"/>
          <w:rFonts w:cs="Arial"/>
          <w:color w:val="auto"/>
          <w:u w:val="none"/>
        </w:rPr>
        <w:t>centa).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="00F723F7" w:rsidRPr="00F723F7">
        <w:rPr>
          <w:rStyle w:val="Hypertextovodkaz"/>
          <w:rFonts w:cs="Arial"/>
          <w:i/>
          <w:color w:val="auto"/>
          <w:u w:val="none"/>
        </w:rPr>
        <w:t>„</w:t>
      </w:r>
      <w:r w:rsidRPr="00F723F7">
        <w:rPr>
          <w:rStyle w:val="Hypertextovodkaz"/>
          <w:rFonts w:cs="Arial"/>
          <w:i/>
          <w:color w:val="auto"/>
          <w:u w:val="none"/>
        </w:rPr>
        <w:t xml:space="preserve">Najväčšie júlové obstarávanie v celkovej hodnote 28 miliónov EUR vyhlásila </w:t>
      </w:r>
      <w:proofErr w:type="spellStart"/>
      <w:r w:rsidRPr="00F723F7">
        <w:rPr>
          <w:rStyle w:val="Hypertextovodkaz"/>
          <w:rFonts w:cs="Arial"/>
          <w:i/>
          <w:color w:val="auto"/>
          <w:u w:val="none"/>
        </w:rPr>
        <w:t>Carmeuse</w:t>
      </w:r>
      <w:proofErr w:type="spellEnd"/>
      <w:r w:rsidRPr="00F723F7">
        <w:rPr>
          <w:rStyle w:val="Hypertextovodkaz"/>
          <w:rFonts w:cs="Arial"/>
          <w:i/>
          <w:color w:val="auto"/>
          <w:u w:val="none"/>
        </w:rPr>
        <w:t xml:space="preserve"> Slovakia s. r. o. na modernizáciu výp</w:t>
      </w:r>
      <w:r w:rsidR="00F723F7" w:rsidRPr="00F723F7">
        <w:rPr>
          <w:rStyle w:val="Hypertextovodkaz"/>
          <w:rFonts w:cs="Arial"/>
          <w:i/>
          <w:color w:val="auto"/>
          <w:u w:val="none"/>
        </w:rPr>
        <w:t xml:space="preserve">alu vápna v závode v Košiciach,“ </w:t>
      </w:r>
      <w:r w:rsidR="00F723F7">
        <w:rPr>
          <w:rStyle w:val="Hypertextovodkaz"/>
          <w:rFonts w:cs="Arial"/>
          <w:color w:val="auto"/>
          <w:u w:val="none"/>
        </w:rPr>
        <w:t xml:space="preserve">komentuje </w:t>
      </w:r>
      <w:r w:rsidR="00F723F7" w:rsidRPr="00F723F7">
        <w:rPr>
          <w:rStyle w:val="Hypertextovodkaz"/>
          <w:rFonts w:cs="Arial"/>
          <w:b/>
          <w:color w:val="auto"/>
          <w:u w:val="none"/>
        </w:rPr>
        <w:t>Jiří Vacek, riaditeľ spoločnosti CEEC Research.</w:t>
      </w:r>
    </w:p>
    <w:p w:rsidR="00FA7EDB" w:rsidRPr="00FA7EDB" w:rsidRDefault="003B27DA" w:rsidP="00F723F7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Od januára do júla 2016 sa vo Vestníku verejného obstarávania objavilo 2 535 súťaží v celkovej hodnote 1,34 miliardy EUR, čo síce oproti porovnateľnému obdobiu minulého roka predstavuje trojštvrtinový nárast </w:t>
      </w:r>
      <w:r w:rsidRPr="003B27DA">
        <w:rPr>
          <w:rStyle w:val="Hypertextovodkaz"/>
          <w:rFonts w:cs="Arial"/>
          <w:color w:val="auto"/>
          <w:u w:val="none"/>
        </w:rPr>
        <w:t>(74,7</w:t>
      </w:r>
      <w:r>
        <w:rPr>
          <w:rStyle w:val="Hypertextovodkaz"/>
          <w:rFonts w:cs="Arial"/>
          <w:color w:val="auto"/>
          <w:u w:val="none"/>
        </w:rPr>
        <w:t xml:space="preserve"> per</w:t>
      </w:r>
      <w:r w:rsidRPr="003B27DA">
        <w:rPr>
          <w:rStyle w:val="Hypertextovodkaz"/>
          <w:rFonts w:cs="Arial"/>
          <w:color w:val="auto"/>
          <w:u w:val="none"/>
        </w:rPr>
        <w:t>centa)</w:t>
      </w:r>
      <w:r>
        <w:rPr>
          <w:rStyle w:val="Hypertextovodkaz"/>
          <w:rFonts w:cs="Arial"/>
          <w:color w:val="auto"/>
          <w:u w:val="none"/>
        </w:rPr>
        <w:t xml:space="preserve"> počtu záka</w:t>
      </w:r>
      <w:r w:rsidRPr="003B27DA">
        <w:rPr>
          <w:rStyle w:val="Hypertextovodkaz"/>
          <w:rFonts w:cs="Arial"/>
          <w:color w:val="auto"/>
          <w:u w:val="none"/>
        </w:rPr>
        <w:t>z</w:t>
      </w:r>
      <w:r>
        <w:rPr>
          <w:rStyle w:val="Hypertextovodkaz"/>
          <w:rFonts w:cs="Arial"/>
          <w:color w:val="auto"/>
          <w:u w:val="none"/>
        </w:rPr>
        <w:t>i</w:t>
      </w:r>
      <w:r w:rsidRPr="003B27DA">
        <w:rPr>
          <w:rStyle w:val="Hypertextovodkaz"/>
          <w:rFonts w:cs="Arial"/>
          <w:color w:val="auto"/>
          <w:u w:val="none"/>
        </w:rPr>
        <w:t>ek, a</w:t>
      </w:r>
      <w:r>
        <w:rPr>
          <w:rStyle w:val="Hypertextovodkaz"/>
          <w:rFonts w:cs="Arial"/>
          <w:color w:val="auto"/>
          <w:u w:val="none"/>
        </w:rPr>
        <w:t>však z hľa</w:t>
      </w:r>
      <w:r w:rsidRPr="003B27DA">
        <w:rPr>
          <w:rStyle w:val="Hypertextovodkaz"/>
          <w:rFonts w:cs="Arial"/>
          <w:color w:val="auto"/>
          <w:u w:val="none"/>
        </w:rPr>
        <w:t>diska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Pr="003B27DA">
        <w:rPr>
          <w:rStyle w:val="Hypertextovodkaz"/>
          <w:rFonts w:cs="Arial"/>
          <w:color w:val="auto"/>
          <w:u w:val="none"/>
        </w:rPr>
        <w:t>ich objemu</w:t>
      </w:r>
      <w:r>
        <w:rPr>
          <w:rStyle w:val="Hypertextovodkaz"/>
          <w:rFonts w:cs="Arial"/>
          <w:color w:val="auto"/>
          <w:u w:val="none"/>
        </w:rPr>
        <w:t xml:space="preserve"> ide o pokles o 6,7 per</w:t>
      </w:r>
      <w:r w:rsidRPr="003B27DA">
        <w:rPr>
          <w:rStyle w:val="Hypertextovodkaz"/>
          <w:rFonts w:cs="Arial"/>
          <w:color w:val="auto"/>
          <w:u w:val="none"/>
        </w:rPr>
        <w:t>centa.</w:t>
      </w:r>
      <w:r>
        <w:rPr>
          <w:rStyle w:val="Hypertextovodkaz"/>
          <w:rFonts w:cs="Arial"/>
          <w:color w:val="auto"/>
          <w:u w:val="none"/>
        </w:rPr>
        <w:t xml:space="preserve"> Hlavne vďaka prvému štvrťroku ide zároveň o najväčší počet verejných obstarávaní za posledné štyri roky, teda za </w:t>
      </w:r>
      <w:r w:rsidR="00BD5935">
        <w:rPr>
          <w:rStyle w:val="Hypertextovodkaz"/>
          <w:rFonts w:cs="Arial"/>
          <w:color w:val="auto"/>
          <w:u w:val="none"/>
        </w:rPr>
        <w:t>sledované obdobie</w:t>
      </w:r>
      <w:r>
        <w:rPr>
          <w:rStyle w:val="Hypertextovodkaz"/>
          <w:rFonts w:cs="Arial"/>
          <w:color w:val="auto"/>
          <w:u w:val="none"/>
        </w:rPr>
        <w:t xml:space="preserve">. Nárast počtu zákaziek pri súčasnom poklese objemu súvisí s najväčšou pravdepodobnosťou s čerpaním financií z fondov v rámci Programu rozvoja vidieka. </w:t>
      </w:r>
      <w:r w:rsidR="00FA7EDB" w:rsidRPr="00F723F7">
        <w:rPr>
          <w:rStyle w:val="Hypertextovodkaz"/>
          <w:rFonts w:cs="Arial"/>
          <w:i/>
          <w:color w:val="auto"/>
          <w:u w:val="none"/>
        </w:rPr>
        <w:t>„Pokiaľ je stavba investorom dobre sledovaná, je možné dosiahnuť skutočne dobrého výsledku, či už z pohľadu architektonického alebo kvalitatívneho</w:t>
      </w:r>
      <w:r w:rsidR="00F723F7">
        <w:rPr>
          <w:rStyle w:val="Hypertextovodkaz"/>
          <w:rFonts w:cs="Arial"/>
          <w:i/>
          <w:color w:val="auto"/>
          <w:u w:val="none"/>
        </w:rPr>
        <w:t>,</w:t>
      </w:r>
      <w:r w:rsidR="00FA7EDB" w:rsidRPr="00FA7EDB">
        <w:rPr>
          <w:rStyle w:val="Hypertextovodkaz"/>
          <w:rFonts w:cs="Arial"/>
          <w:color w:val="auto"/>
          <w:u w:val="none"/>
        </w:rPr>
        <w:t>“</w:t>
      </w:r>
      <w:r w:rsidR="00F723F7">
        <w:rPr>
          <w:rStyle w:val="Hypertextovodkaz"/>
          <w:rFonts w:cs="Arial"/>
          <w:color w:val="auto"/>
          <w:u w:val="none"/>
        </w:rPr>
        <w:t xml:space="preserve"> hovorí </w:t>
      </w:r>
      <w:r w:rsidR="00F723F7" w:rsidRPr="00F723F7">
        <w:rPr>
          <w:rStyle w:val="Hypertextovodkaz"/>
          <w:rFonts w:cs="Arial"/>
          <w:b/>
          <w:color w:val="auto"/>
          <w:u w:val="none"/>
        </w:rPr>
        <w:t xml:space="preserve">Mário Červenka, riaditeľ developerské </w:t>
      </w:r>
      <w:proofErr w:type="spellStart"/>
      <w:r w:rsidR="00F723F7" w:rsidRPr="00F723F7">
        <w:rPr>
          <w:rStyle w:val="Hypertextovodkaz"/>
          <w:rFonts w:cs="Arial"/>
          <w:b/>
          <w:color w:val="auto"/>
          <w:u w:val="none"/>
        </w:rPr>
        <w:t>poločnosti</w:t>
      </w:r>
      <w:proofErr w:type="spellEnd"/>
      <w:r w:rsidR="00F723F7" w:rsidRPr="00F723F7">
        <w:rPr>
          <w:rStyle w:val="Hypertextovodkaz"/>
          <w:rFonts w:cs="Arial"/>
          <w:b/>
          <w:color w:val="auto"/>
          <w:u w:val="none"/>
        </w:rPr>
        <w:t xml:space="preserve"> O.M.C. Invest.</w:t>
      </w:r>
    </w:p>
    <w:p w:rsidR="00601270" w:rsidRPr="003B27DA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bookmarkStart w:id="0" w:name="_GoBack"/>
      <w:bookmarkEnd w:id="0"/>
      <w:r w:rsidRPr="003B27DA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DF7FF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</w:t>
      </w:r>
      <w:r w:rsidR="006B0F91" w:rsidRPr="003B27DA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ených </w:t>
      </w:r>
      <w:r w:rsidR="00DF7FF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verejných obstaráva</w:t>
      </w:r>
      <w:r w:rsidR="006B0F91" w:rsidRPr="003B27DA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3B27DA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0"/>
        <w:gridCol w:w="1262"/>
        <w:gridCol w:w="798"/>
        <w:gridCol w:w="1434"/>
        <w:gridCol w:w="1263"/>
        <w:gridCol w:w="873"/>
        <w:gridCol w:w="1289"/>
      </w:tblGrid>
      <w:tr w:rsidR="00601270" w:rsidRPr="003B27DA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601270" w:rsidRPr="003B27DA" w:rsidRDefault="00DF7FF2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Stavebné </w:t>
            </w:r>
            <w:r w:rsidR="00641D86"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práce</w:t>
            </w:r>
          </w:p>
        </w:tc>
        <w:tc>
          <w:tcPr>
            <w:tcW w:w="3543" w:type="dxa"/>
            <w:gridSpan w:val="3"/>
            <w:vAlign w:val="center"/>
          </w:tcPr>
          <w:p w:rsidR="00601270" w:rsidRPr="003B27DA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601270" w:rsidRPr="003B27DA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3B27DA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601270" w:rsidRPr="003B27DA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601270" w:rsidRPr="003B27DA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3B27DA" w:rsidRDefault="00DF7FF2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  <w:r w:rsidR="00601270"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e</w:t>
            </w: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="00601270"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01270" w:rsidRPr="003B27DA" w:rsidRDefault="00DF7FF2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objem v mil. </w:t>
            </w:r>
            <w:r w:rsidR="00601270"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601270" w:rsidRPr="003B27DA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DF7FF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3B27DA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3B27DA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3B27DA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3B27DA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3B27DA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3B27DA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3B27DA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3B27DA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3B27DA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3B27DA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FF1704" w:rsidRPr="003B27DA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1704" w:rsidRPr="003B27DA" w:rsidRDefault="00DF7FF2" w:rsidP="00FF170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Január</w:t>
            </w:r>
            <w:r w:rsidR="00FF1704" w:rsidRPr="003B27DA">
              <w:rPr>
                <w:rFonts w:ascii="Arial" w:hAnsi="Arial" w:cs="Arial"/>
                <w:b/>
                <w:sz w:val="18"/>
                <w:szCs w:val="18"/>
              </w:rPr>
              <w:t xml:space="preserve"> až </w:t>
            </w:r>
            <w:r>
              <w:rPr>
                <w:rFonts w:ascii="Arial" w:hAnsi="Arial" w:cs="Arial"/>
                <w:b/>
                <w:sz w:val="18"/>
                <w:szCs w:val="18"/>
              </w:rPr>
              <w:t>júl</w:t>
            </w:r>
            <w:r w:rsidR="00FF1704" w:rsidRPr="003B27DA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F1704" w:rsidRPr="003B27DA" w:rsidRDefault="00FF1704" w:rsidP="00FF170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rFonts w:ascii="Arial" w:hAnsi="Arial" w:cs="Arial"/>
                <w:b/>
                <w:sz w:val="18"/>
                <w:szCs w:val="18"/>
              </w:rPr>
              <w:t>2 535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1704" w:rsidRPr="003B27DA" w:rsidRDefault="00FF1704" w:rsidP="00FF170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F1704" w:rsidRPr="003B27DA" w:rsidRDefault="00FF1704" w:rsidP="00FF170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rFonts w:ascii="Arial" w:hAnsi="Arial" w:cs="Arial"/>
                <w:b/>
                <w:sz w:val="18"/>
                <w:szCs w:val="18"/>
              </w:rPr>
              <w:t>+74,7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F1704" w:rsidRPr="003B27DA" w:rsidRDefault="00FF1704" w:rsidP="00FF170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rFonts w:ascii="Arial" w:hAnsi="Arial" w:cs="Arial"/>
                <w:b/>
                <w:sz w:val="18"/>
                <w:szCs w:val="18"/>
              </w:rPr>
              <w:t>1 335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1704" w:rsidRPr="003B27DA" w:rsidRDefault="00FF1704" w:rsidP="00FF170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F1704" w:rsidRPr="003B27DA" w:rsidRDefault="00FF1704" w:rsidP="00FF170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rFonts w:ascii="Arial" w:hAnsi="Arial" w:cs="Arial"/>
                <w:b/>
                <w:sz w:val="18"/>
                <w:szCs w:val="18"/>
              </w:rPr>
              <w:t>-6,7</w:t>
            </w:r>
          </w:p>
        </w:tc>
      </w:tr>
    </w:tbl>
    <w:p w:rsidR="00601270" w:rsidRPr="003B27DA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3B27DA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3B27DA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3B27DA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0321DF" w:rsidRPr="003B27DA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3A14AC" w:rsidRDefault="003A14AC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F7FF2" w:rsidRPr="003B27DA" w:rsidRDefault="00DF7FF2" w:rsidP="003A14AC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>Z vyššie uvedených verejných obstarávaní bolo 30 percent ukončených a zadaných konkrétnym stavebným firmám. To však z celkového objemu predstavuje iba 13 percent v celkovej hodnote 167 miliónov EUR. Po odčítaní doposiaľ ukončených a zrušených súťaží (zhruba 7 percent z objemu vyhlásených</w:t>
      </w:r>
      <w:r w:rsidR="0067739F">
        <w:rPr>
          <w:rStyle w:val="Hypertextovodkaz"/>
          <w:rFonts w:cs="Arial"/>
          <w:color w:val="auto"/>
          <w:u w:val="none"/>
        </w:rPr>
        <w:t xml:space="preserve"> zákaziek</w:t>
      </w:r>
      <w:r>
        <w:rPr>
          <w:rStyle w:val="Hypertextovodkaz"/>
          <w:rFonts w:cs="Arial"/>
          <w:color w:val="auto"/>
          <w:u w:val="none"/>
        </w:rPr>
        <w:t xml:space="preserve">) </w:t>
      </w:r>
      <w:r w:rsidR="0067739F">
        <w:rPr>
          <w:rStyle w:val="Hypertextovodkaz"/>
          <w:rFonts w:cs="Arial"/>
          <w:color w:val="auto"/>
          <w:u w:val="none"/>
        </w:rPr>
        <w:t xml:space="preserve">zostávajú </w:t>
      </w:r>
      <w:r>
        <w:rPr>
          <w:rStyle w:val="Hypertextovodkaz"/>
          <w:rFonts w:cs="Arial"/>
          <w:color w:val="auto"/>
          <w:u w:val="none"/>
        </w:rPr>
        <w:t xml:space="preserve">v túto chvíľu  v procese obstarávania zákazky v celkovej hodnote 1,08 miliardy EUR. </w:t>
      </w:r>
    </w:p>
    <w:p w:rsidR="003A14AC" w:rsidRPr="003B27DA" w:rsidRDefault="003A14AC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F7FF2" w:rsidRPr="003B27DA" w:rsidRDefault="00DF7FF2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V prvých siedmich mesiacoch tohoto roka bolo investormi ukončených a zadaných konkrétnym dodávateľom celkom 1 688 verejných obstarávaní v celkovej hodnote 1,02 miliardy EUR. To v medziročnom porovnaní predstavuje </w:t>
      </w:r>
      <w:proofErr w:type="spellStart"/>
      <w:r>
        <w:rPr>
          <w:rStyle w:val="Hypertextovodkaz"/>
          <w:color w:val="auto"/>
          <w:u w:val="none"/>
        </w:rPr>
        <w:t>štvorpätinový</w:t>
      </w:r>
      <w:proofErr w:type="spellEnd"/>
      <w:r>
        <w:rPr>
          <w:rStyle w:val="Hypertextovodkaz"/>
          <w:color w:val="auto"/>
          <w:u w:val="none"/>
        </w:rPr>
        <w:t xml:space="preserve"> nárast počtu (82,9 percenta), objem zákaziek sa oproti </w:t>
      </w:r>
      <w:r w:rsidR="0067739F">
        <w:rPr>
          <w:rStyle w:val="Hypertextovodkaz"/>
          <w:color w:val="auto"/>
          <w:u w:val="none"/>
        </w:rPr>
        <w:t>rovnakému obdobiu</w:t>
      </w:r>
      <w:r>
        <w:rPr>
          <w:rStyle w:val="Hypertextovodkaz"/>
          <w:color w:val="auto"/>
          <w:u w:val="none"/>
        </w:rPr>
        <w:t xml:space="preserve"> predchádzajúceho roka takmer nelíšil (pokles o 0,9 percenta). Niektoré verejné obstarávania stále prebiehajú, a preto treba očakávať, že v ďalších mesiacoch dôjde ešte k aktualizácii a upresneniu dát. </w:t>
      </w:r>
    </w:p>
    <w:p w:rsidR="00C7622D" w:rsidRPr="003B27DA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D077D7" w:rsidRPr="003B27DA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3B27DA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DF7FF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3B27DA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9"/>
        <w:gridCol w:w="1262"/>
        <w:gridCol w:w="808"/>
        <w:gridCol w:w="1424"/>
        <w:gridCol w:w="1263"/>
        <w:gridCol w:w="897"/>
        <w:gridCol w:w="1266"/>
      </w:tblGrid>
      <w:tr w:rsidR="00D077D7" w:rsidRPr="003B27DA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:rsidR="00D077D7" w:rsidRPr="003B27DA" w:rsidRDefault="00DF7FF2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:rsidR="00D077D7" w:rsidRPr="003B27DA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:rsidR="00D077D7" w:rsidRPr="003B27DA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3B27DA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:rsidR="00D077D7" w:rsidRPr="003B27DA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:rsidR="00D077D7" w:rsidRPr="003B27DA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3B27DA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DF7FF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</w:t>
            </w: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</w:t>
            </w:r>
            <w:r w:rsidR="00DF7FF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zme</w:t>
            </w: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77D7" w:rsidRPr="003B27DA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DF7FF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DF7FF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:rsidR="00D077D7" w:rsidRPr="003B27DA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DF7FF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3B27DA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3B27DA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3B27DA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3B27DA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3B27DA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3B27DA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3B27DA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3B27DA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3B27DA" w:rsidTr="00FF1704">
        <w:trPr>
          <w:cantSplit/>
          <w:trHeight w:val="284"/>
        </w:trPr>
        <w:tc>
          <w:tcPr>
            <w:tcW w:w="2269" w:type="dxa"/>
            <w:vAlign w:val="center"/>
          </w:tcPr>
          <w:p w:rsidR="00C45060" w:rsidRPr="003B27DA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C45060" w:rsidRPr="003B27DA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3B27DA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C45060" w:rsidRPr="003B27DA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3B27DA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FF1704" w:rsidRPr="003B27DA" w:rsidTr="00FF1704">
        <w:trPr>
          <w:cantSplit/>
          <w:trHeight w:val="70"/>
        </w:trPr>
        <w:tc>
          <w:tcPr>
            <w:tcW w:w="2269" w:type="dxa"/>
            <w:vAlign w:val="center"/>
          </w:tcPr>
          <w:p w:rsidR="00FF1704" w:rsidRPr="003B27DA" w:rsidRDefault="00DF7FF2" w:rsidP="00FF170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júl</w:t>
            </w:r>
            <w:r w:rsidR="00FF1704" w:rsidRPr="003B27DA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F1704" w:rsidRPr="003B27DA" w:rsidRDefault="00FF1704" w:rsidP="00FF170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rFonts w:ascii="Arial" w:hAnsi="Arial" w:cs="Arial"/>
                <w:b/>
                <w:sz w:val="18"/>
                <w:szCs w:val="18"/>
              </w:rPr>
              <w:t>1 688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:rsidR="00FF1704" w:rsidRPr="003B27DA" w:rsidRDefault="00FF1704" w:rsidP="00FF170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F1704" w:rsidRPr="003B27DA" w:rsidRDefault="00FF1704" w:rsidP="00FF170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rFonts w:ascii="Arial" w:hAnsi="Arial" w:cs="Arial"/>
                <w:b/>
                <w:sz w:val="18"/>
                <w:szCs w:val="18"/>
              </w:rPr>
              <w:t>+82,9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:rsidR="00FF1704" w:rsidRPr="003B27DA" w:rsidRDefault="00FF1704" w:rsidP="00FF170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rFonts w:ascii="Arial" w:hAnsi="Arial" w:cs="Arial"/>
                <w:b/>
                <w:sz w:val="18"/>
                <w:szCs w:val="18"/>
              </w:rPr>
              <w:t>1 018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:rsidR="00FF1704" w:rsidRPr="003B27DA" w:rsidRDefault="00FF1704" w:rsidP="00FF170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:rsidR="00FF1704" w:rsidRPr="003B27DA" w:rsidRDefault="00FF1704" w:rsidP="00FF1704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3B27DA">
              <w:rPr>
                <w:rFonts w:ascii="Arial" w:hAnsi="Arial" w:cs="Arial"/>
                <w:b/>
                <w:sz w:val="18"/>
                <w:szCs w:val="18"/>
              </w:rPr>
              <w:t>-0,9</w:t>
            </w:r>
          </w:p>
        </w:tc>
      </w:tr>
    </w:tbl>
    <w:p w:rsidR="00D077D7" w:rsidRPr="003B27DA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B27DA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3B27DA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3B27DA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:rsidR="00D077D7" w:rsidRPr="003B27DA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:rsidR="000321DF" w:rsidRPr="003B27DA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:rsidR="00535ADA" w:rsidRPr="003B27DA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3B27DA">
        <w:rPr>
          <w:rStyle w:val="Hypertextovodkaz"/>
          <w:rFonts w:cs="Arial"/>
          <w:color w:val="auto"/>
          <w:u w:val="none"/>
        </w:rPr>
        <w:t>N</w:t>
      </w:r>
      <w:r w:rsidR="00535ADA" w:rsidRPr="003B27DA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3B27DA">
        <w:rPr>
          <w:rStyle w:val="Hypertextovodkaz"/>
          <w:rFonts w:cs="Arial"/>
          <w:color w:val="auto"/>
        </w:rPr>
        <w:t xml:space="preserve"> </w:t>
      </w:r>
    </w:p>
    <w:p w:rsidR="00535ADA" w:rsidRPr="003B27DA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3B27DA">
        <w:rPr>
          <w:rStyle w:val="Hypertextovodkaz"/>
          <w:rFonts w:ascii="Arial" w:hAnsi="Arial" w:cs="Arial"/>
        </w:rPr>
        <w:t>www.ceec.eu</w:t>
      </w:r>
    </w:p>
    <w:p w:rsidR="003371A6" w:rsidRPr="003B27DA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:rsidR="00C968F2" w:rsidRPr="003B27DA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3B27DA">
        <w:rPr>
          <w:rFonts w:ascii="Arial" w:hAnsi="Arial" w:cs="Arial"/>
          <w:b/>
          <w:color w:val="000000"/>
        </w:rPr>
        <w:t>Kontakt pr</w:t>
      </w:r>
      <w:r w:rsidR="00B25F7D" w:rsidRPr="003B27DA">
        <w:rPr>
          <w:rFonts w:ascii="Arial" w:hAnsi="Arial" w:cs="Arial"/>
          <w:b/>
          <w:color w:val="000000"/>
        </w:rPr>
        <w:t>e</w:t>
      </w:r>
      <w:r w:rsidRPr="003B27DA">
        <w:rPr>
          <w:rFonts w:ascii="Arial" w:hAnsi="Arial" w:cs="Arial"/>
          <w:b/>
          <w:color w:val="000000"/>
        </w:rPr>
        <w:t xml:space="preserve"> média:</w:t>
      </w:r>
    </w:p>
    <w:p w:rsidR="00C968F2" w:rsidRPr="003B27DA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3B27DA">
        <w:rPr>
          <w:rFonts w:ascii="Arial" w:hAnsi="Arial" w:cs="Arial"/>
          <w:b/>
          <w:color w:val="000000"/>
        </w:rPr>
        <w:br/>
      </w:r>
      <w:r w:rsidRPr="003B27DA">
        <w:rPr>
          <w:rFonts w:ascii="Arial" w:hAnsi="Arial" w:cs="Arial"/>
          <w:color w:val="000000"/>
        </w:rPr>
        <w:t xml:space="preserve">Alena </w:t>
      </w:r>
      <w:r w:rsidR="00B718C2" w:rsidRPr="003B27DA">
        <w:rPr>
          <w:rFonts w:ascii="Arial" w:hAnsi="Arial" w:cs="Arial"/>
          <w:color w:val="000000"/>
        </w:rPr>
        <w:t>Bradáčová</w:t>
      </w:r>
      <w:r w:rsidRPr="003B27DA">
        <w:rPr>
          <w:rFonts w:ascii="Arial" w:hAnsi="Arial" w:cs="Arial"/>
          <w:color w:val="000000"/>
        </w:rPr>
        <w:br/>
        <w:t xml:space="preserve">PR &amp; </w:t>
      </w:r>
      <w:proofErr w:type="spellStart"/>
      <w:r w:rsidRPr="003B27DA">
        <w:rPr>
          <w:rFonts w:ascii="Arial" w:hAnsi="Arial" w:cs="Arial"/>
          <w:color w:val="000000"/>
        </w:rPr>
        <w:t>Communication</w:t>
      </w:r>
      <w:proofErr w:type="spellEnd"/>
      <w:r w:rsidRPr="003B27DA">
        <w:rPr>
          <w:rFonts w:ascii="Arial" w:hAnsi="Arial" w:cs="Arial"/>
          <w:color w:val="000000"/>
        </w:rPr>
        <w:t xml:space="preserve"> Director</w:t>
      </w:r>
      <w:r w:rsidRPr="003B27DA">
        <w:rPr>
          <w:rFonts w:ascii="Arial" w:hAnsi="Arial" w:cs="Arial"/>
          <w:color w:val="000000"/>
        </w:rPr>
        <w:br/>
      </w:r>
      <w:r w:rsidR="00B718C2" w:rsidRPr="003B27DA">
        <w:rPr>
          <w:rFonts w:ascii="Arial" w:hAnsi="Arial" w:cs="Arial"/>
          <w:color w:val="000000"/>
        </w:rPr>
        <w:t>CEEC Research</w:t>
      </w:r>
      <w:r w:rsidR="00B718C2" w:rsidRPr="003B27DA">
        <w:rPr>
          <w:rFonts w:ascii="Arial" w:hAnsi="Arial" w:cs="Arial"/>
          <w:color w:val="000000"/>
        </w:rPr>
        <w:br/>
      </w:r>
      <w:r w:rsidR="00B718C2" w:rsidRPr="003B27DA">
        <w:rPr>
          <w:rFonts w:ascii="Arial" w:hAnsi="Arial" w:cs="Arial"/>
          <w:color w:val="000000"/>
        </w:rPr>
        <w:lastRenderedPageBreak/>
        <w:t>E-mail: bradacova</w:t>
      </w:r>
      <w:r w:rsidRPr="003B27DA">
        <w:rPr>
          <w:rFonts w:ascii="Arial" w:hAnsi="Arial" w:cs="Arial"/>
          <w:color w:val="000000"/>
        </w:rPr>
        <w:t>@ceec.eu</w:t>
      </w:r>
      <w:r w:rsidRPr="003B27DA">
        <w:rPr>
          <w:rFonts w:ascii="Arial" w:hAnsi="Arial" w:cs="Arial"/>
          <w:color w:val="000000"/>
        </w:rPr>
        <w:br/>
        <w:t>Tel.: +420 777 299</w:t>
      </w:r>
      <w:r w:rsidR="005F0F7B" w:rsidRPr="003B27DA">
        <w:rPr>
          <w:rFonts w:ascii="Arial" w:hAnsi="Arial" w:cs="Arial"/>
          <w:color w:val="000000"/>
        </w:rPr>
        <w:t> </w:t>
      </w:r>
      <w:r w:rsidRPr="003B27DA">
        <w:rPr>
          <w:rFonts w:ascii="Arial" w:hAnsi="Arial" w:cs="Arial"/>
          <w:color w:val="000000"/>
        </w:rPr>
        <w:t>790</w:t>
      </w:r>
    </w:p>
    <w:p w:rsidR="007C55A2" w:rsidRPr="003B27DA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5F0F7B" w:rsidRPr="003B27DA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25F7D" w:rsidRPr="003B27DA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3B27DA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3B27DA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:rsidR="00B25F7D" w:rsidRPr="003B27DA" w:rsidRDefault="00B25F7D" w:rsidP="00B25F7D">
      <w:pPr>
        <w:jc w:val="both"/>
        <w:rPr>
          <w:rFonts w:ascii="Arial" w:hAnsi="Arial" w:cs="Arial"/>
          <w:color w:val="000000"/>
        </w:rPr>
      </w:pPr>
      <w:r w:rsidRPr="003B27DA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3B27DA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:rsidR="005F0F7B" w:rsidRPr="003B27DA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3B27DA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C66A5B" w:rsidRPr="003B27DA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3B27DA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050" w:rsidRDefault="00A14050" w:rsidP="00A76E50">
      <w:pPr>
        <w:spacing w:after="0" w:line="240" w:lineRule="auto"/>
      </w:pPr>
      <w:r>
        <w:separator/>
      </w:r>
    </w:p>
  </w:endnote>
  <w:endnote w:type="continuationSeparator" w:id="0">
    <w:p w:rsidR="00A14050" w:rsidRDefault="00A14050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:rsidTr="0010694C">
      <w:trPr>
        <w:trHeight w:val="844"/>
      </w:trPr>
      <w:tc>
        <w:tcPr>
          <w:tcW w:w="9062" w:type="dxa"/>
          <w:shd w:val="clear" w:color="auto" w:fill="D9D9D9"/>
        </w:tcPr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050" w:rsidRDefault="00A14050" w:rsidP="00A76E50">
      <w:pPr>
        <w:spacing w:after="0" w:line="240" w:lineRule="auto"/>
      </w:pPr>
      <w:r>
        <w:separator/>
      </w:r>
    </w:p>
  </w:footnote>
  <w:footnote w:type="continuationSeparator" w:id="0">
    <w:p w:rsidR="00A14050" w:rsidRDefault="00A14050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3152"/>
    <w:rsid w:val="00023D83"/>
    <w:rsid w:val="00024281"/>
    <w:rsid w:val="000261EE"/>
    <w:rsid w:val="00027656"/>
    <w:rsid w:val="00030F20"/>
    <w:rsid w:val="0003155E"/>
    <w:rsid w:val="00031BA6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7C5F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2923"/>
    <w:rsid w:val="00093D49"/>
    <w:rsid w:val="00094417"/>
    <w:rsid w:val="000952CE"/>
    <w:rsid w:val="000957C6"/>
    <w:rsid w:val="000A03AB"/>
    <w:rsid w:val="000A0C73"/>
    <w:rsid w:val="000A2E0E"/>
    <w:rsid w:val="000A593D"/>
    <w:rsid w:val="000B0EFB"/>
    <w:rsid w:val="000B2314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5253"/>
    <w:rsid w:val="0012555E"/>
    <w:rsid w:val="00127951"/>
    <w:rsid w:val="001346AF"/>
    <w:rsid w:val="001350E0"/>
    <w:rsid w:val="00136E59"/>
    <w:rsid w:val="00143695"/>
    <w:rsid w:val="00147738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863"/>
    <w:rsid w:val="00176B8D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11533"/>
    <w:rsid w:val="00212725"/>
    <w:rsid w:val="00214474"/>
    <w:rsid w:val="0021506F"/>
    <w:rsid w:val="002262A5"/>
    <w:rsid w:val="00233D6F"/>
    <w:rsid w:val="002353AC"/>
    <w:rsid w:val="00237274"/>
    <w:rsid w:val="00240AFB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D00D5"/>
    <w:rsid w:val="002D1D8C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1525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7C3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6798"/>
    <w:rsid w:val="00367B43"/>
    <w:rsid w:val="00370B08"/>
    <w:rsid w:val="00374BE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7DA"/>
    <w:rsid w:val="003B2E18"/>
    <w:rsid w:val="003B5EAE"/>
    <w:rsid w:val="003C0CCF"/>
    <w:rsid w:val="003C6408"/>
    <w:rsid w:val="003C6EB8"/>
    <w:rsid w:val="003D2951"/>
    <w:rsid w:val="003D4101"/>
    <w:rsid w:val="003D48F8"/>
    <w:rsid w:val="003D6F8E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EA9"/>
    <w:rsid w:val="00410AA6"/>
    <w:rsid w:val="00425176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503E6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31FF"/>
    <w:rsid w:val="004861FD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714A"/>
    <w:rsid w:val="004B21C6"/>
    <w:rsid w:val="004B2FEB"/>
    <w:rsid w:val="004C14E3"/>
    <w:rsid w:val="004C21FB"/>
    <w:rsid w:val="004C778E"/>
    <w:rsid w:val="004D1726"/>
    <w:rsid w:val="004D3539"/>
    <w:rsid w:val="004D3CE0"/>
    <w:rsid w:val="004D40B2"/>
    <w:rsid w:val="004D75BF"/>
    <w:rsid w:val="004E5331"/>
    <w:rsid w:val="004E5B70"/>
    <w:rsid w:val="004E6937"/>
    <w:rsid w:val="004E6C97"/>
    <w:rsid w:val="004E7A70"/>
    <w:rsid w:val="004F4146"/>
    <w:rsid w:val="004F5B25"/>
    <w:rsid w:val="004F5B5A"/>
    <w:rsid w:val="00500DCA"/>
    <w:rsid w:val="00503F76"/>
    <w:rsid w:val="00504958"/>
    <w:rsid w:val="005073A6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5502"/>
    <w:rsid w:val="00545668"/>
    <w:rsid w:val="00545FBD"/>
    <w:rsid w:val="0054668A"/>
    <w:rsid w:val="0054748B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2292"/>
    <w:rsid w:val="005A262C"/>
    <w:rsid w:val="005A2BCC"/>
    <w:rsid w:val="005A4048"/>
    <w:rsid w:val="005A498E"/>
    <w:rsid w:val="005B03B8"/>
    <w:rsid w:val="005B2B45"/>
    <w:rsid w:val="005B51C0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61DC"/>
    <w:rsid w:val="005E76DC"/>
    <w:rsid w:val="005E7D50"/>
    <w:rsid w:val="005F006E"/>
    <w:rsid w:val="005F0F7B"/>
    <w:rsid w:val="005F3853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5684B"/>
    <w:rsid w:val="00656C38"/>
    <w:rsid w:val="006603E9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7739F"/>
    <w:rsid w:val="006801BB"/>
    <w:rsid w:val="00680BEE"/>
    <w:rsid w:val="0068119D"/>
    <w:rsid w:val="006811D6"/>
    <w:rsid w:val="00684A1B"/>
    <w:rsid w:val="00684B67"/>
    <w:rsid w:val="00692512"/>
    <w:rsid w:val="00692655"/>
    <w:rsid w:val="006927BA"/>
    <w:rsid w:val="00693E78"/>
    <w:rsid w:val="006953F2"/>
    <w:rsid w:val="00696322"/>
    <w:rsid w:val="00697385"/>
    <w:rsid w:val="006A01B1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C209F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6B88"/>
    <w:rsid w:val="00767779"/>
    <w:rsid w:val="0077612F"/>
    <w:rsid w:val="007761DF"/>
    <w:rsid w:val="007765E8"/>
    <w:rsid w:val="00780AB2"/>
    <w:rsid w:val="00782680"/>
    <w:rsid w:val="00784608"/>
    <w:rsid w:val="00785B22"/>
    <w:rsid w:val="00787051"/>
    <w:rsid w:val="00787C50"/>
    <w:rsid w:val="007904B6"/>
    <w:rsid w:val="0079119F"/>
    <w:rsid w:val="00791C84"/>
    <w:rsid w:val="0079530A"/>
    <w:rsid w:val="007959B4"/>
    <w:rsid w:val="00797377"/>
    <w:rsid w:val="007977DF"/>
    <w:rsid w:val="00797F02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7D83"/>
    <w:rsid w:val="007D01D4"/>
    <w:rsid w:val="007D51D0"/>
    <w:rsid w:val="007D73AB"/>
    <w:rsid w:val="007E2491"/>
    <w:rsid w:val="007E5D4A"/>
    <w:rsid w:val="007F0ADF"/>
    <w:rsid w:val="007F4FF4"/>
    <w:rsid w:val="007F5413"/>
    <w:rsid w:val="007F7BD4"/>
    <w:rsid w:val="00800455"/>
    <w:rsid w:val="00806E7F"/>
    <w:rsid w:val="0081423F"/>
    <w:rsid w:val="008201AD"/>
    <w:rsid w:val="008220B0"/>
    <w:rsid w:val="008252E4"/>
    <w:rsid w:val="00825E03"/>
    <w:rsid w:val="00832635"/>
    <w:rsid w:val="008342E2"/>
    <w:rsid w:val="00836B50"/>
    <w:rsid w:val="0084004E"/>
    <w:rsid w:val="008428C9"/>
    <w:rsid w:val="00851FAA"/>
    <w:rsid w:val="00853CC9"/>
    <w:rsid w:val="00855382"/>
    <w:rsid w:val="00855F1F"/>
    <w:rsid w:val="00862954"/>
    <w:rsid w:val="00863F4C"/>
    <w:rsid w:val="00867152"/>
    <w:rsid w:val="00871E1E"/>
    <w:rsid w:val="0087210A"/>
    <w:rsid w:val="00872C5B"/>
    <w:rsid w:val="00873C3E"/>
    <w:rsid w:val="008748F4"/>
    <w:rsid w:val="00875846"/>
    <w:rsid w:val="00875B48"/>
    <w:rsid w:val="008765AB"/>
    <w:rsid w:val="0088009B"/>
    <w:rsid w:val="00882B2D"/>
    <w:rsid w:val="00882E09"/>
    <w:rsid w:val="0088365C"/>
    <w:rsid w:val="0088520D"/>
    <w:rsid w:val="008869E8"/>
    <w:rsid w:val="008878D0"/>
    <w:rsid w:val="00890743"/>
    <w:rsid w:val="00892803"/>
    <w:rsid w:val="00892A30"/>
    <w:rsid w:val="00893E2C"/>
    <w:rsid w:val="008A08DC"/>
    <w:rsid w:val="008A1918"/>
    <w:rsid w:val="008A2871"/>
    <w:rsid w:val="008A2FB6"/>
    <w:rsid w:val="008A6751"/>
    <w:rsid w:val="008B1388"/>
    <w:rsid w:val="008B2FE8"/>
    <w:rsid w:val="008B3CEF"/>
    <w:rsid w:val="008B43D8"/>
    <w:rsid w:val="008B50B9"/>
    <w:rsid w:val="008B7DCF"/>
    <w:rsid w:val="008C1CF7"/>
    <w:rsid w:val="008C50DE"/>
    <w:rsid w:val="008C716E"/>
    <w:rsid w:val="008C72A0"/>
    <w:rsid w:val="008D0E04"/>
    <w:rsid w:val="008D414B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902A00"/>
    <w:rsid w:val="009048D6"/>
    <w:rsid w:val="00906B01"/>
    <w:rsid w:val="00914FF6"/>
    <w:rsid w:val="00916FD0"/>
    <w:rsid w:val="00917465"/>
    <w:rsid w:val="009174EC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5701"/>
    <w:rsid w:val="009564A3"/>
    <w:rsid w:val="00957D0D"/>
    <w:rsid w:val="0096139D"/>
    <w:rsid w:val="00962CD2"/>
    <w:rsid w:val="0096552D"/>
    <w:rsid w:val="00965531"/>
    <w:rsid w:val="00967E64"/>
    <w:rsid w:val="00976572"/>
    <w:rsid w:val="00976DBB"/>
    <w:rsid w:val="00981E90"/>
    <w:rsid w:val="00984994"/>
    <w:rsid w:val="00985694"/>
    <w:rsid w:val="00985F9A"/>
    <w:rsid w:val="00987D32"/>
    <w:rsid w:val="00990B27"/>
    <w:rsid w:val="00992BC3"/>
    <w:rsid w:val="00994C7B"/>
    <w:rsid w:val="009972CC"/>
    <w:rsid w:val="00997C6E"/>
    <w:rsid w:val="009A1D73"/>
    <w:rsid w:val="009A38B8"/>
    <w:rsid w:val="009A4A5D"/>
    <w:rsid w:val="009A58B4"/>
    <w:rsid w:val="009A6632"/>
    <w:rsid w:val="009B06AF"/>
    <w:rsid w:val="009B2597"/>
    <w:rsid w:val="009B41D2"/>
    <w:rsid w:val="009B76E8"/>
    <w:rsid w:val="009C0119"/>
    <w:rsid w:val="009C099A"/>
    <w:rsid w:val="009C21A2"/>
    <w:rsid w:val="009C246B"/>
    <w:rsid w:val="009C265B"/>
    <w:rsid w:val="009C2674"/>
    <w:rsid w:val="009C2F66"/>
    <w:rsid w:val="009C590D"/>
    <w:rsid w:val="009C59E9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A057BE"/>
    <w:rsid w:val="00A07038"/>
    <w:rsid w:val="00A12BF5"/>
    <w:rsid w:val="00A13B5D"/>
    <w:rsid w:val="00A13BD2"/>
    <w:rsid w:val="00A14050"/>
    <w:rsid w:val="00A15685"/>
    <w:rsid w:val="00A20227"/>
    <w:rsid w:val="00A244C8"/>
    <w:rsid w:val="00A26852"/>
    <w:rsid w:val="00A26A00"/>
    <w:rsid w:val="00A300A2"/>
    <w:rsid w:val="00A324E2"/>
    <w:rsid w:val="00A32896"/>
    <w:rsid w:val="00A32EEE"/>
    <w:rsid w:val="00A3482C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7DB5"/>
    <w:rsid w:val="00A906AF"/>
    <w:rsid w:val="00A906B5"/>
    <w:rsid w:val="00A926D4"/>
    <w:rsid w:val="00A943B2"/>
    <w:rsid w:val="00A94542"/>
    <w:rsid w:val="00AA1387"/>
    <w:rsid w:val="00AA2C9F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2A07"/>
    <w:rsid w:val="00AF4BFC"/>
    <w:rsid w:val="00B01F29"/>
    <w:rsid w:val="00B10B32"/>
    <w:rsid w:val="00B12D93"/>
    <w:rsid w:val="00B131A2"/>
    <w:rsid w:val="00B172EC"/>
    <w:rsid w:val="00B23DC0"/>
    <w:rsid w:val="00B2471A"/>
    <w:rsid w:val="00B24A80"/>
    <w:rsid w:val="00B25F7D"/>
    <w:rsid w:val="00B2632A"/>
    <w:rsid w:val="00B273A5"/>
    <w:rsid w:val="00B30D0D"/>
    <w:rsid w:val="00B319B5"/>
    <w:rsid w:val="00B3382E"/>
    <w:rsid w:val="00B345C4"/>
    <w:rsid w:val="00B35EEF"/>
    <w:rsid w:val="00B41CB4"/>
    <w:rsid w:val="00B42338"/>
    <w:rsid w:val="00B42D41"/>
    <w:rsid w:val="00B42E63"/>
    <w:rsid w:val="00B43675"/>
    <w:rsid w:val="00B45BDC"/>
    <w:rsid w:val="00B46243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4C82"/>
    <w:rsid w:val="00B774A8"/>
    <w:rsid w:val="00B87D38"/>
    <w:rsid w:val="00B91100"/>
    <w:rsid w:val="00B92593"/>
    <w:rsid w:val="00B946DB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7D"/>
    <w:rsid w:val="00BD0D4F"/>
    <w:rsid w:val="00BD2481"/>
    <w:rsid w:val="00BD3F96"/>
    <w:rsid w:val="00BD5935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0076"/>
    <w:rsid w:val="00C01639"/>
    <w:rsid w:val="00C027EB"/>
    <w:rsid w:val="00C04049"/>
    <w:rsid w:val="00C07358"/>
    <w:rsid w:val="00C07B25"/>
    <w:rsid w:val="00C1456C"/>
    <w:rsid w:val="00C17493"/>
    <w:rsid w:val="00C21F49"/>
    <w:rsid w:val="00C231A7"/>
    <w:rsid w:val="00C231F2"/>
    <w:rsid w:val="00C255AD"/>
    <w:rsid w:val="00C25C5A"/>
    <w:rsid w:val="00C3186F"/>
    <w:rsid w:val="00C31C5B"/>
    <w:rsid w:val="00C31CBF"/>
    <w:rsid w:val="00C32127"/>
    <w:rsid w:val="00C33A96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09B5"/>
    <w:rsid w:val="00CB19AF"/>
    <w:rsid w:val="00CB1D87"/>
    <w:rsid w:val="00CB2C3F"/>
    <w:rsid w:val="00CB46BD"/>
    <w:rsid w:val="00CB5E6C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5763"/>
    <w:rsid w:val="00D77EA2"/>
    <w:rsid w:val="00D8719A"/>
    <w:rsid w:val="00D8721F"/>
    <w:rsid w:val="00D91433"/>
    <w:rsid w:val="00D9555B"/>
    <w:rsid w:val="00D95BC5"/>
    <w:rsid w:val="00DA2980"/>
    <w:rsid w:val="00DA36FB"/>
    <w:rsid w:val="00DB07A6"/>
    <w:rsid w:val="00DB1885"/>
    <w:rsid w:val="00DB21E5"/>
    <w:rsid w:val="00DB34B3"/>
    <w:rsid w:val="00DB5242"/>
    <w:rsid w:val="00DC2371"/>
    <w:rsid w:val="00DD2320"/>
    <w:rsid w:val="00DD367E"/>
    <w:rsid w:val="00DD3DC0"/>
    <w:rsid w:val="00DE33C2"/>
    <w:rsid w:val="00DE5DFF"/>
    <w:rsid w:val="00DE6045"/>
    <w:rsid w:val="00DE6B4C"/>
    <w:rsid w:val="00DF369B"/>
    <w:rsid w:val="00DF59F0"/>
    <w:rsid w:val="00DF6221"/>
    <w:rsid w:val="00DF7FF2"/>
    <w:rsid w:val="00E018DE"/>
    <w:rsid w:val="00E01BB6"/>
    <w:rsid w:val="00E0533E"/>
    <w:rsid w:val="00E06719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F64"/>
    <w:rsid w:val="00E32B62"/>
    <w:rsid w:val="00E3366C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3685"/>
    <w:rsid w:val="00E87005"/>
    <w:rsid w:val="00E907AC"/>
    <w:rsid w:val="00E9100F"/>
    <w:rsid w:val="00E92382"/>
    <w:rsid w:val="00E92774"/>
    <w:rsid w:val="00E9337A"/>
    <w:rsid w:val="00E95B38"/>
    <w:rsid w:val="00E96228"/>
    <w:rsid w:val="00EA307E"/>
    <w:rsid w:val="00EA31B9"/>
    <w:rsid w:val="00EA3F2E"/>
    <w:rsid w:val="00EA4F78"/>
    <w:rsid w:val="00EA555E"/>
    <w:rsid w:val="00EB37E6"/>
    <w:rsid w:val="00EB3F9F"/>
    <w:rsid w:val="00EB72FA"/>
    <w:rsid w:val="00EB78D0"/>
    <w:rsid w:val="00EC008B"/>
    <w:rsid w:val="00EC17F7"/>
    <w:rsid w:val="00EC548D"/>
    <w:rsid w:val="00EC5FD4"/>
    <w:rsid w:val="00EC5FE5"/>
    <w:rsid w:val="00EC6620"/>
    <w:rsid w:val="00ED76BA"/>
    <w:rsid w:val="00EE0F00"/>
    <w:rsid w:val="00EF0B88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4528"/>
    <w:rsid w:val="00F27EEF"/>
    <w:rsid w:val="00F315BA"/>
    <w:rsid w:val="00F322AB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5F68"/>
    <w:rsid w:val="00F644BD"/>
    <w:rsid w:val="00F64664"/>
    <w:rsid w:val="00F7205E"/>
    <w:rsid w:val="00F723F7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4DB2"/>
    <w:rsid w:val="00F956A2"/>
    <w:rsid w:val="00F976FB"/>
    <w:rsid w:val="00FA048C"/>
    <w:rsid w:val="00FA3564"/>
    <w:rsid w:val="00FA7065"/>
    <w:rsid w:val="00FA7766"/>
    <w:rsid w:val="00FA7EDB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0EFF"/>
    <w:rsid w:val="00FF1704"/>
    <w:rsid w:val="00FF1841"/>
    <w:rsid w:val="00FF1E26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CDD2E7"/>
  <w15:docId w15:val="{A3439C84-C2A9-4F67-ADB0-FA3205A31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DD6C7-E4EB-4825-B798-5196ED648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709</Words>
  <Characters>4188</Characters>
  <Application>Microsoft Office Word</Application>
  <DocSecurity>0</DocSecurity>
  <Lines>34</Lines>
  <Paragraphs>9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7</cp:revision>
  <cp:lastPrinted>2015-08-04T08:37:00Z</cp:lastPrinted>
  <dcterms:created xsi:type="dcterms:W3CDTF">2016-08-26T19:46:00Z</dcterms:created>
  <dcterms:modified xsi:type="dcterms:W3CDTF">2016-09-29T19:34:00Z</dcterms:modified>
</cp:coreProperties>
</file>