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54F43" w14:textId="77777777" w:rsidR="00C40C5E" w:rsidRPr="00C40C5E" w:rsidRDefault="00C40C5E" w:rsidP="00B84F3F">
      <w:pPr>
        <w:spacing w:line="360" w:lineRule="auto"/>
        <w:ind w:firstLine="708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Prvý polrok zaznamenal najnižší objem investícií za posledné štyri roky</w:t>
      </w:r>
    </w:p>
    <w:p w14:paraId="725E9035" w14:textId="1A008955" w:rsidR="00C40C5E" w:rsidRPr="00C40C5E" w:rsidRDefault="00977C94" w:rsidP="00315F24">
      <w:pPr>
        <w:spacing w:line="360" w:lineRule="auto"/>
        <w:jc w:val="both"/>
        <w:rPr>
          <w:b/>
          <w:bCs/>
        </w:rPr>
      </w:pPr>
      <w:r>
        <w:rPr>
          <w:b/>
          <w:bCs/>
        </w:rPr>
        <w:t>Bratislava 16</w:t>
      </w:r>
      <w:bookmarkStart w:id="0" w:name="_GoBack"/>
      <w:bookmarkEnd w:id="0"/>
      <w:r w:rsidR="00857813">
        <w:rPr>
          <w:b/>
          <w:bCs/>
        </w:rPr>
        <w:t>. septembra</w:t>
      </w:r>
      <w:r w:rsidR="00C40C5E">
        <w:rPr>
          <w:b/>
          <w:bCs/>
        </w:rPr>
        <w:t xml:space="preserve"> – Za prvých šesť mesiacov roka 2016 vyhlásili investori 3 280 verejných obstarávaní v celkovej hodnote 2,16 miliardy EUR, čo predstavuje vôbec najnižší polročný objem investícií za posledné štyri roky, teda za </w:t>
      </w:r>
      <w:r w:rsidR="00835BB2">
        <w:rPr>
          <w:b/>
          <w:bCs/>
        </w:rPr>
        <w:t>sledované obdobie</w:t>
      </w:r>
      <w:r w:rsidR="00C40C5E">
        <w:rPr>
          <w:b/>
          <w:bCs/>
        </w:rPr>
        <w:t>. Vyplýva to z najnovšej analýzy spracovanej analytickou spoločnosťou CEEC Research na základe údajov poskytnutých Úradom pr</w:t>
      </w:r>
      <w:r w:rsidR="00DD0D85">
        <w:rPr>
          <w:b/>
          <w:bCs/>
        </w:rPr>
        <w:t xml:space="preserve">e verejné obstarávanie ku koncu </w:t>
      </w:r>
      <w:r w:rsidR="00C40C5E">
        <w:rPr>
          <w:b/>
          <w:bCs/>
        </w:rPr>
        <w:t>júna 2016.</w:t>
      </w:r>
    </w:p>
    <w:p w14:paraId="30CF3D69" w14:textId="5BCC8375" w:rsidR="00C40C5E" w:rsidRPr="00C40C5E" w:rsidRDefault="00C40C5E" w:rsidP="00857813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V júni tohto roka vyhlásili </w:t>
      </w:r>
      <w:r w:rsidRPr="00C40C5E">
        <w:rPr>
          <w:rStyle w:val="Hypertextovodkaz"/>
          <w:rFonts w:cs="Arial"/>
          <w:color w:val="auto"/>
          <w:u w:val="none"/>
        </w:rPr>
        <w:t>verejní obstarávatelia, obstarávatelia a subjekty, ktorým bola poskytnutá dotácia</w:t>
      </w:r>
      <w:r>
        <w:rPr>
          <w:rStyle w:val="Hypertextovodkaz"/>
          <w:rFonts w:cs="Arial"/>
          <w:color w:val="auto"/>
          <w:u w:val="none"/>
        </w:rPr>
        <w:t xml:space="preserve"> 161 verejných obstarávaní v celkovej hodnote 176 miliónov EUR. To oproti porovnateľnému obdobiu minulého roka predstavuje pokles počtu obstarávaní o tri štvrtiny (77,9 percenta) a zároveň dvojtretinový pokles objemu (68,7 percenta). Zároveň ide o vôbec najnižší mesačný počet zákaziek za posledné štyri roky, teda za </w:t>
      </w:r>
      <w:r w:rsidR="00835BB2">
        <w:rPr>
          <w:rStyle w:val="Hypertextovodkaz"/>
          <w:rFonts w:cs="Arial"/>
          <w:color w:val="auto"/>
          <w:u w:val="none"/>
        </w:rPr>
        <w:t>sledované obdobie</w:t>
      </w:r>
      <w:r>
        <w:rPr>
          <w:rStyle w:val="Hypertextovodkaz"/>
          <w:rFonts w:cs="Arial"/>
          <w:color w:val="auto"/>
          <w:u w:val="none"/>
        </w:rPr>
        <w:t xml:space="preserve">. </w:t>
      </w:r>
      <w:r w:rsidR="00857813" w:rsidRPr="00857813">
        <w:rPr>
          <w:rStyle w:val="Hypertextovodkaz"/>
          <w:rFonts w:cs="Arial"/>
          <w:i/>
          <w:color w:val="auto"/>
          <w:u w:val="none"/>
        </w:rPr>
        <w:t>„</w:t>
      </w:r>
      <w:r w:rsidRPr="00857813">
        <w:rPr>
          <w:rStyle w:val="Hypertextovodkaz"/>
          <w:rFonts w:cs="Arial"/>
          <w:i/>
          <w:color w:val="auto"/>
          <w:u w:val="none"/>
        </w:rPr>
        <w:t>Najväčšie obstarávanie tohto mesiaca v celkovej hodnote 48,3 miliónov EUR vyhlásila Zvolenská teplárenská a. s. na ekologizáciu kombinovanej výroby elektriny a</w:t>
      </w:r>
      <w:r w:rsidR="00857813" w:rsidRPr="00857813">
        <w:rPr>
          <w:rStyle w:val="Hypertextovodkaz"/>
          <w:rFonts w:cs="Arial"/>
          <w:i/>
          <w:color w:val="auto"/>
          <w:u w:val="none"/>
        </w:rPr>
        <w:t> </w:t>
      </w:r>
      <w:r w:rsidRPr="00857813">
        <w:rPr>
          <w:rStyle w:val="Hypertextovodkaz"/>
          <w:rFonts w:cs="Arial"/>
          <w:i/>
          <w:color w:val="auto"/>
          <w:u w:val="none"/>
        </w:rPr>
        <w:t>tep</w:t>
      </w:r>
      <w:r w:rsidR="00857813" w:rsidRPr="00857813">
        <w:rPr>
          <w:rStyle w:val="Hypertextovodkaz"/>
          <w:rFonts w:cs="Arial"/>
          <w:i/>
          <w:color w:val="auto"/>
          <w:u w:val="none"/>
        </w:rPr>
        <w:t>la,“</w:t>
      </w:r>
      <w:r w:rsidR="00857813">
        <w:rPr>
          <w:rStyle w:val="Hypertextovodkaz"/>
          <w:rFonts w:cs="Arial"/>
          <w:color w:val="auto"/>
          <w:u w:val="none"/>
        </w:rPr>
        <w:t xml:space="preserve"> komentuje </w:t>
      </w:r>
      <w:r w:rsidR="00857813" w:rsidRPr="00857813">
        <w:rPr>
          <w:rStyle w:val="Hypertextovodkaz"/>
          <w:rFonts w:cs="Arial"/>
          <w:b/>
          <w:i/>
          <w:color w:val="auto"/>
          <w:u w:val="none"/>
        </w:rPr>
        <w:t>Jiří Vacek, riaditeľ CEEC Research.</w:t>
      </w:r>
    </w:p>
    <w:p w14:paraId="0465C2BA" w14:textId="12BE2261" w:rsidR="00395383" w:rsidRPr="00C40C5E" w:rsidRDefault="00C40C5E" w:rsidP="00DD3DC0">
      <w:pPr>
        <w:spacing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>Za prvú polovicu roka 2016 sa vo Vestníku verejného obstarávania objavilo dohromady 3 280 verejných obstarávaní v celkovej hodnote 2,16 miliardy EUR. V medziročnom porovnaní ide síce o </w:t>
      </w:r>
      <w:proofErr w:type="spellStart"/>
      <w:r>
        <w:rPr>
          <w:rStyle w:val="Hypertextovodkaz"/>
          <w:rFonts w:cs="Arial"/>
          <w:color w:val="auto"/>
          <w:u w:val="none"/>
        </w:rPr>
        <w:t>desatinový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nárast počtu (10,6 percenta), objem však v rovnakom období zaznamenal takmer </w:t>
      </w:r>
      <w:proofErr w:type="spellStart"/>
      <w:r>
        <w:rPr>
          <w:rStyle w:val="Hypertextovodkaz"/>
          <w:rFonts w:cs="Arial"/>
          <w:color w:val="auto"/>
          <w:u w:val="none"/>
        </w:rPr>
        <w:t>pätinový</w:t>
      </w:r>
      <w:proofErr w:type="spellEnd"/>
      <w:r>
        <w:rPr>
          <w:rStyle w:val="Hypertextovodkaz"/>
          <w:rFonts w:cs="Arial"/>
          <w:color w:val="auto"/>
          <w:u w:val="none"/>
        </w:rPr>
        <w:t xml:space="preserve"> pokles (17,1 percenta) a ide o vôbec najnižší polročný objem investícií za posledné štyri roky, teda za </w:t>
      </w:r>
      <w:r w:rsidR="00307714">
        <w:rPr>
          <w:rStyle w:val="Hypertextovodkaz"/>
          <w:rFonts w:cs="Arial"/>
          <w:color w:val="auto"/>
          <w:u w:val="none"/>
        </w:rPr>
        <w:t>sledované obdobie</w:t>
      </w:r>
      <w:r>
        <w:rPr>
          <w:rStyle w:val="Hypertextovodkaz"/>
          <w:rFonts w:cs="Arial"/>
          <w:color w:val="auto"/>
          <w:u w:val="none"/>
        </w:rPr>
        <w:t xml:space="preserve"> (2012 – 2,56 mil</w:t>
      </w:r>
      <w:r w:rsidR="002A7197">
        <w:rPr>
          <w:rStyle w:val="Hypertextovodkaz"/>
          <w:rFonts w:cs="Arial"/>
          <w:color w:val="auto"/>
          <w:u w:val="none"/>
        </w:rPr>
        <w:t>i</w:t>
      </w:r>
      <w:r>
        <w:rPr>
          <w:rStyle w:val="Hypertextovodkaz"/>
          <w:rFonts w:cs="Arial"/>
          <w:color w:val="auto"/>
          <w:u w:val="none"/>
        </w:rPr>
        <w:t xml:space="preserve">ardy EUR, 2013 – 5,71 miliardy EUR, 2014 – 2,81 miliardy EUR, 2015 – 2,61 miliardy EUR). </w:t>
      </w:r>
      <w:r w:rsidR="00395383" w:rsidRPr="00857813">
        <w:rPr>
          <w:rStyle w:val="Hypertextovodkaz"/>
          <w:rFonts w:cs="Arial"/>
          <w:i/>
          <w:color w:val="auto"/>
          <w:u w:val="none"/>
        </w:rPr>
        <w:t>„Do verejných výberových konaní sa investuje málo peňazí, je nutné, aby sa dobre naštartovali projekty, ktoré budú financované z ďalšieho programového obdobia</w:t>
      </w:r>
      <w:r w:rsidR="00857813" w:rsidRPr="00857813">
        <w:rPr>
          <w:rStyle w:val="Hypertextovodkaz"/>
          <w:rFonts w:cs="Arial"/>
          <w:i/>
          <w:color w:val="auto"/>
          <w:u w:val="none"/>
        </w:rPr>
        <w:t>,</w:t>
      </w:r>
      <w:r w:rsidR="00395383" w:rsidRPr="00857813">
        <w:rPr>
          <w:rStyle w:val="Hypertextovodkaz"/>
          <w:rFonts w:cs="Arial"/>
          <w:i/>
          <w:color w:val="auto"/>
          <w:u w:val="none"/>
        </w:rPr>
        <w:t>“</w:t>
      </w:r>
      <w:r w:rsidR="00395383">
        <w:rPr>
          <w:rStyle w:val="Hypertextovodkaz"/>
          <w:rFonts w:cs="Arial"/>
          <w:color w:val="auto"/>
          <w:u w:val="none"/>
        </w:rPr>
        <w:t xml:space="preserve"> </w:t>
      </w:r>
      <w:r w:rsidR="00857813">
        <w:rPr>
          <w:rStyle w:val="Hypertextovodkaz"/>
          <w:rFonts w:cs="Arial"/>
          <w:color w:val="auto"/>
          <w:u w:val="none"/>
        </w:rPr>
        <w:t xml:space="preserve">komentuje </w:t>
      </w:r>
      <w:r w:rsidR="00395383" w:rsidRPr="00857813">
        <w:rPr>
          <w:rStyle w:val="Hypertextovodkaz"/>
          <w:rFonts w:cs="Arial"/>
          <w:b/>
          <w:i/>
          <w:color w:val="auto"/>
          <w:u w:val="none"/>
        </w:rPr>
        <w:t xml:space="preserve">Mário </w:t>
      </w:r>
      <w:r w:rsidR="00857813" w:rsidRPr="00857813">
        <w:rPr>
          <w:rStyle w:val="Hypertextovodkaz"/>
          <w:rFonts w:cs="Arial"/>
          <w:b/>
          <w:i/>
          <w:color w:val="auto"/>
          <w:u w:val="none"/>
        </w:rPr>
        <w:t>Č</w:t>
      </w:r>
      <w:r w:rsidR="00395383" w:rsidRPr="00857813">
        <w:rPr>
          <w:rStyle w:val="Hypertextovodkaz"/>
          <w:rFonts w:cs="Arial"/>
          <w:b/>
          <w:i/>
          <w:color w:val="auto"/>
          <w:u w:val="none"/>
        </w:rPr>
        <w:t>ervenka</w:t>
      </w:r>
      <w:r w:rsidR="00857813" w:rsidRPr="00857813">
        <w:rPr>
          <w:rStyle w:val="Hypertextovodkaz"/>
          <w:rFonts w:cs="Arial"/>
          <w:b/>
          <w:i/>
          <w:color w:val="auto"/>
          <w:u w:val="none"/>
        </w:rPr>
        <w:t>, riaditeľ developerské spoločnosti O.M.C. Invest.</w:t>
      </w:r>
    </w:p>
    <w:p w14:paraId="0855DC84" w14:textId="77777777" w:rsidR="00601270" w:rsidRPr="00C40C5E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C40C5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obj</w:t>
      </w:r>
      <w:r w:rsidR="00C40C5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em vyhlásených verejných obstaráva</w:t>
      </w:r>
      <w:r w:rsidR="006B0F91" w:rsidRPr="00C40C5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  <w:r w:rsidR="006B0F91" w:rsidRPr="00C40C5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ab/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9"/>
        <w:gridCol w:w="1262"/>
        <w:gridCol w:w="798"/>
        <w:gridCol w:w="1433"/>
        <w:gridCol w:w="1263"/>
        <w:gridCol w:w="873"/>
        <w:gridCol w:w="1289"/>
      </w:tblGrid>
      <w:tr w:rsidR="00601270" w:rsidRPr="00C40C5E" w14:paraId="650E373C" w14:textId="77777777" w:rsidTr="0000119D">
        <w:trPr>
          <w:cantSplit/>
          <w:trHeight w:val="284"/>
        </w:trPr>
        <w:tc>
          <w:tcPr>
            <w:tcW w:w="2127" w:type="dxa"/>
            <w:vMerge w:val="restart"/>
            <w:tcBorders>
              <w:top w:val="nil"/>
              <w:left w:val="nil"/>
            </w:tcBorders>
            <w:vAlign w:val="center"/>
          </w:tcPr>
          <w:p w14:paraId="60F969D3" w14:textId="77777777" w:rsidR="00601270" w:rsidRPr="00C40C5E" w:rsidRDefault="00C40C5E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543" w:type="dxa"/>
            <w:gridSpan w:val="3"/>
            <w:vAlign w:val="center"/>
          </w:tcPr>
          <w:p w14:paraId="5B5DB47E" w14:textId="77777777" w:rsidR="00601270" w:rsidRPr="00C40C5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34E234BE" w14:textId="77777777" w:rsidR="00601270" w:rsidRPr="00C40C5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601270" w:rsidRPr="00C40C5E" w14:paraId="219B5515" w14:textId="77777777" w:rsidTr="0000119D">
        <w:trPr>
          <w:cantSplit/>
          <w:trHeight w:val="284"/>
        </w:trPr>
        <w:tc>
          <w:tcPr>
            <w:tcW w:w="2127" w:type="dxa"/>
            <w:vMerge/>
            <w:tcBorders>
              <w:top w:val="nil"/>
              <w:left w:val="nil"/>
            </w:tcBorders>
          </w:tcPr>
          <w:p w14:paraId="6D69ED4F" w14:textId="77777777" w:rsidR="00601270" w:rsidRPr="00C40C5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14:paraId="13C1DADA" w14:textId="77777777" w:rsidR="00601270" w:rsidRPr="00C40C5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EF58715" w14:textId="77777777" w:rsidR="00601270" w:rsidRPr="00C40C5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C4BF8B5" w14:textId="77777777" w:rsidR="00601270" w:rsidRPr="00C40C5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09912DEB" w14:textId="77777777" w:rsidR="00601270" w:rsidRPr="00C40C5E" w:rsidRDefault="00601270" w:rsidP="00601270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C40C5E" w14:paraId="52D6FD66" w14:textId="77777777" w:rsidTr="0000119D">
        <w:trPr>
          <w:cantSplit/>
          <w:trHeight w:val="284"/>
        </w:trPr>
        <w:tc>
          <w:tcPr>
            <w:tcW w:w="2127" w:type="dxa"/>
            <w:vAlign w:val="center"/>
          </w:tcPr>
          <w:p w14:paraId="5F1BCFC2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8FE2A1B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8 916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59A22579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C8480BA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24B3D61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5 987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5B7E9BF6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23321186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C40C5E" w14:paraId="70E77057" w14:textId="77777777" w:rsidTr="0000119D">
        <w:trPr>
          <w:cantSplit/>
          <w:trHeight w:val="284"/>
        </w:trPr>
        <w:tc>
          <w:tcPr>
            <w:tcW w:w="2127" w:type="dxa"/>
            <w:vAlign w:val="center"/>
          </w:tcPr>
          <w:p w14:paraId="1CC402FB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26B31141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9 919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3EA9BBB0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09216F2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+11,2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F870ABE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8 377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0AB40A25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37F5EF3B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+39,9</w:t>
            </w:r>
          </w:p>
        </w:tc>
      </w:tr>
      <w:tr w:rsidR="006B0F91" w:rsidRPr="00C40C5E" w14:paraId="35758135" w14:textId="77777777" w:rsidTr="0000119D">
        <w:trPr>
          <w:cantSplit/>
          <w:trHeight w:val="284"/>
        </w:trPr>
        <w:tc>
          <w:tcPr>
            <w:tcW w:w="2127" w:type="dxa"/>
            <w:vAlign w:val="center"/>
          </w:tcPr>
          <w:p w14:paraId="79CDA580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1530EEB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8 064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4A702B1B" w14:textId="77777777" w:rsidR="006B0F91" w:rsidRPr="00C40C5E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C40C5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C328D90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-18,7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A6DB696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6 621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6E027A32" w14:textId="77777777" w:rsidR="006B0F91" w:rsidRPr="00C40C5E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C40C5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7016CAF8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-21,0</w:t>
            </w:r>
          </w:p>
        </w:tc>
      </w:tr>
      <w:tr w:rsidR="00136E59" w:rsidRPr="00C40C5E" w14:paraId="05D8A087" w14:textId="77777777" w:rsidTr="0000119D">
        <w:trPr>
          <w:cantSplit/>
          <w:trHeight w:val="284"/>
        </w:trPr>
        <w:tc>
          <w:tcPr>
            <w:tcW w:w="2127" w:type="dxa"/>
            <w:vAlign w:val="center"/>
          </w:tcPr>
          <w:p w14:paraId="77EAA47E" w14:textId="77777777" w:rsidR="00136E59" w:rsidRPr="00C40C5E" w:rsidRDefault="00136E59" w:rsidP="00136E59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FB57898" w14:textId="77777777" w:rsidR="00136E59" w:rsidRPr="00C40C5E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 7 331</w:t>
            </w:r>
          </w:p>
        </w:tc>
        <w:tc>
          <w:tcPr>
            <w:tcW w:w="815" w:type="dxa"/>
            <w:tcBorders>
              <w:left w:val="single" w:sz="4" w:space="0" w:color="auto"/>
              <w:right w:val="nil"/>
            </w:tcBorders>
            <w:vAlign w:val="center"/>
          </w:tcPr>
          <w:p w14:paraId="6FE0651D" w14:textId="77777777" w:rsidR="00136E59" w:rsidRPr="00C40C5E" w:rsidRDefault="00136E59" w:rsidP="00136E59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C40C5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5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E93FA28" w14:textId="77777777" w:rsidR="00136E59" w:rsidRPr="00C40C5E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-9,1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DF0844E" w14:textId="77777777" w:rsidR="00136E59" w:rsidRPr="00C40C5E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7 657</w:t>
            </w:r>
          </w:p>
        </w:tc>
        <w:tc>
          <w:tcPr>
            <w:tcW w:w="893" w:type="dxa"/>
            <w:tcBorders>
              <w:left w:val="single" w:sz="4" w:space="0" w:color="auto"/>
              <w:right w:val="nil"/>
            </w:tcBorders>
            <w:vAlign w:val="center"/>
          </w:tcPr>
          <w:p w14:paraId="6F1091E1" w14:textId="77777777" w:rsidR="00136E59" w:rsidRPr="00C40C5E" w:rsidRDefault="00136E59" w:rsidP="00136E59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C40C5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303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9B95401" w14:textId="77777777" w:rsidR="00136E59" w:rsidRPr="00C40C5E" w:rsidRDefault="00136E59" w:rsidP="00136E59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+16,9</w:t>
            </w:r>
          </w:p>
        </w:tc>
      </w:tr>
      <w:tr w:rsidR="001A7673" w:rsidRPr="00C40C5E" w14:paraId="060118B6" w14:textId="77777777" w:rsidTr="0000119D">
        <w:trPr>
          <w:cantSplit/>
          <w:trHeight w:val="28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31FAD" w14:textId="77777777" w:rsidR="001A7673" w:rsidRPr="00C40C5E" w:rsidRDefault="00C40C5E" w:rsidP="009A48C7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Január až jún</w:t>
            </w:r>
            <w:r w:rsidR="001A7673" w:rsidRPr="00C40C5E">
              <w:rPr>
                <w:rFonts w:ascii="Arial" w:hAnsi="Arial" w:cs="Arial"/>
                <w:b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133185F" w14:textId="77777777" w:rsidR="001A7673" w:rsidRPr="00C40C5E" w:rsidRDefault="001A7673" w:rsidP="001A767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40C5E">
              <w:rPr>
                <w:rFonts w:ascii="Arial" w:hAnsi="Arial" w:cs="Arial"/>
                <w:b/>
                <w:sz w:val="18"/>
                <w:szCs w:val="18"/>
              </w:rPr>
              <w:t>3 280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3ADD43" w14:textId="77777777" w:rsidR="001A7673" w:rsidRPr="00C40C5E" w:rsidRDefault="001A7673" w:rsidP="001A76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0C5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D472AA1" w14:textId="77777777" w:rsidR="001A7673" w:rsidRPr="00C40C5E" w:rsidRDefault="001A7673" w:rsidP="001A767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40C5E">
              <w:rPr>
                <w:rFonts w:ascii="Arial" w:hAnsi="Arial" w:cs="Arial"/>
                <w:b/>
                <w:sz w:val="18"/>
                <w:szCs w:val="18"/>
              </w:rPr>
              <w:t>+10,6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E3B53C8" w14:textId="77777777" w:rsidR="001A7673" w:rsidRPr="00C40C5E" w:rsidRDefault="001A7673" w:rsidP="001A767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40C5E">
              <w:rPr>
                <w:rFonts w:ascii="Arial" w:hAnsi="Arial" w:cs="Arial"/>
                <w:b/>
                <w:sz w:val="18"/>
                <w:szCs w:val="18"/>
              </w:rPr>
              <w:t>2 164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09EBB6" w14:textId="77777777" w:rsidR="001A7673" w:rsidRPr="00C40C5E" w:rsidRDefault="001A7673" w:rsidP="001A76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0C5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68A4669A" w14:textId="77777777" w:rsidR="001A7673" w:rsidRPr="00C40C5E" w:rsidRDefault="001A7673" w:rsidP="001A767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40C5E">
              <w:rPr>
                <w:rFonts w:ascii="Arial" w:hAnsi="Arial" w:cs="Arial"/>
                <w:b/>
                <w:sz w:val="18"/>
                <w:szCs w:val="18"/>
              </w:rPr>
              <w:t>-17,1</w:t>
            </w:r>
          </w:p>
        </w:tc>
      </w:tr>
    </w:tbl>
    <w:p w14:paraId="731DADC5" w14:textId="77777777" w:rsidR="00601270" w:rsidRPr="00C40C5E" w:rsidRDefault="00601270" w:rsidP="00601270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C40C5E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C40C5E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C40C5E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54A04C7C" w14:textId="77777777" w:rsidR="000321DF" w:rsidRPr="00C40C5E" w:rsidRDefault="000321D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24A31CDF" w14:textId="77777777" w:rsidR="001768AF" w:rsidRDefault="001768AF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2097591A" w14:textId="3675091E" w:rsidR="00C40C5E" w:rsidRDefault="00C40C5E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rFonts w:cs="Arial"/>
          <w:color w:val="auto"/>
          <w:u w:val="none"/>
        </w:rPr>
        <w:t xml:space="preserve">Z vyššie uvedených zákaziek už bolo investormi 25 percent ukončených a zadaných </w:t>
      </w:r>
      <w:r w:rsidR="00307714">
        <w:rPr>
          <w:rStyle w:val="Hypertextovodkaz"/>
          <w:rFonts w:cs="Arial"/>
          <w:color w:val="auto"/>
          <w:u w:val="none"/>
        </w:rPr>
        <w:t>konkrétnym firmám</w:t>
      </w:r>
      <w:r>
        <w:rPr>
          <w:rStyle w:val="Hypertextovodkaz"/>
          <w:rFonts w:cs="Arial"/>
          <w:color w:val="auto"/>
          <w:u w:val="none"/>
        </w:rPr>
        <w:t>, čo z celkového objemu predstavuje 11 percent vo vyhlásenej celkovej hodnote 228 miliónov EUR. Reálne však boli tieto zákazky zadané v celkovej hodnote 210 miliónov EUR, teda o 8 percent menej</w:t>
      </w:r>
      <w:r w:rsidR="002A7197">
        <w:rPr>
          <w:rStyle w:val="Hypertextovodkaz"/>
          <w:rFonts w:cs="Arial"/>
          <w:color w:val="auto"/>
          <w:u w:val="none"/>
        </w:rPr>
        <w:t xml:space="preserve"> </w:t>
      </w:r>
      <w:r w:rsidR="00DE43C1">
        <w:rPr>
          <w:rStyle w:val="Hypertextovodkaz"/>
          <w:rFonts w:cs="Arial"/>
          <w:color w:val="auto"/>
          <w:u w:val="none"/>
        </w:rPr>
        <w:t>oproti</w:t>
      </w:r>
      <w:r w:rsidR="002A7197">
        <w:rPr>
          <w:rStyle w:val="Hypertextovodkaz"/>
          <w:rFonts w:cs="Arial"/>
          <w:color w:val="auto"/>
          <w:u w:val="none"/>
        </w:rPr>
        <w:t xml:space="preserve"> </w:t>
      </w:r>
      <w:r w:rsidR="00DE43C1">
        <w:rPr>
          <w:rStyle w:val="Hypertextovodkaz"/>
          <w:rFonts w:cs="Arial"/>
          <w:color w:val="auto"/>
          <w:u w:val="none"/>
        </w:rPr>
        <w:t xml:space="preserve">pôvodnej predpokladanej hodnote zákaziek </w:t>
      </w:r>
      <w:r w:rsidR="002A7197">
        <w:rPr>
          <w:rStyle w:val="Hypertextovodkaz"/>
          <w:rFonts w:cs="Arial"/>
          <w:color w:val="auto"/>
          <w:u w:val="none"/>
        </w:rPr>
        <w:t xml:space="preserve">pri </w:t>
      </w:r>
      <w:r w:rsidR="00DE43C1">
        <w:rPr>
          <w:rStyle w:val="Hypertextovodkaz"/>
          <w:rFonts w:cs="Arial"/>
          <w:color w:val="auto"/>
          <w:u w:val="none"/>
        </w:rPr>
        <w:t xml:space="preserve">ich </w:t>
      </w:r>
      <w:r w:rsidR="002A7197">
        <w:rPr>
          <w:rStyle w:val="Hypertextovodkaz"/>
          <w:rFonts w:cs="Arial"/>
          <w:color w:val="auto"/>
          <w:u w:val="none"/>
        </w:rPr>
        <w:t xml:space="preserve">vyhlásení. Desatina z celkového objemu (12 percent) verejných obstarávaní bola neskôr zrušená. Po odčítaní zadaných a zrušených </w:t>
      </w:r>
      <w:r w:rsidR="00DE43C1">
        <w:rPr>
          <w:rStyle w:val="Hypertextovodkaz"/>
          <w:rFonts w:cs="Arial"/>
          <w:color w:val="auto"/>
          <w:u w:val="none"/>
        </w:rPr>
        <w:t xml:space="preserve">zákaziek </w:t>
      </w:r>
      <w:r w:rsidR="002A7197">
        <w:rPr>
          <w:rStyle w:val="Hypertextovodkaz"/>
          <w:rFonts w:cs="Arial"/>
          <w:color w:val="auto"/>
          <w:u w:val="none"/>
        </w:rPr>
        <w:t xml:space="preserve">zostávajú v procese obstarávania zákazky v celkovej hodnote 1,68 miliardy EUR. </w:t>
      </w:r>
    </w:p>
    <w:p w14:paraId="6941F5DC" w14:textId="77777777" w:rsidR="002A7197" w:rsidRPr="00C40C5E" w:rsidRDefault="002A719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2281FAB3" w14:textId="77777777" w:rsidR="002A7197" w:rsidRPr="00C40C5E" w:rsidRDefault="002A719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  <w:r>
        <w:rPr>
          <w:rStyle w:val="Hypertextovodkaz"/>
          <w:color w:val="auto"/>
          <w:u w:val="none"/>
        </w:rPr>
        <w:t xml:space="preserve">Ukončených a zadaných konkrétnym firmám bolo v prvých šiestich mesiacoch tohto roka 2 417 verejných obstarávaní v celkovej hodnote 1,83 miliardy EUR. To predstavuje jednak mierny pokles počtu zadaných zákaziek o 1,2 percenta a zároveň štvrtinový pokles ich objemu (25,2 percenta). Niektoré verejné obstarávania stále prebiehajú, a preto treba očakávať, že v ďalších mesiacoch dôjde ešte k aktualizácii a upresneniu dát. </w:t>
      </w:r>
    </w:p>
    <w:p w14:paraId="6F7B6F94" w14:textId="77777777" w:rsidR="00C7622D" w:rsidRPr="00C40C5E" w:rsidRDefault="00C7622D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6D7476B3" w14:textId="77777777" w:rsidR="00D077D7" w:rsidRPr="00C40C5E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C40C5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Počet a ob</w:t>
      </w:r>
      <w:r w:rsidR="002A7197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jem ukončených verejných obstaráva</w:t>
      </w:r>
      <w:r w:rsidR="006B0F91" w:rsidRPr="00C40C5E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ní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0"/>
        <w:gridCol w:w="1262"/>
        <w:gridCol w:w="808"/>
        <w:gridCol w:w="1421"/>
        <w:gridCol w:w="1263"/>
        <w:gridCol w:w="897"/>
        <w:gridCol w:w="1266"/>
      </w:tblGrid>
      <w:tr w:rsidR="00D077D7" w:rsidRPr="00C40C5E" w14:paraId="202129EA" w14:textId="77777777" w:rsidTr="00165846">
        <w:trPr>
          <w:cantSplit/>
          <w:trHeight w:val="284"/>
        </w:trPr>
        <w:tc>
          <w:tcPr>
            <w:tcW w:w="2127" w:type="dxa"/>
            <w:vMerge w:val="restart"/>
            <w:tcBorders>
              <w:top w:val="nil"/>
              <w:left w:val="nil"/>
            </w:tcBorders>
            <w:vAlign w:val="center"/>
          </w:tcPr>
          <w:p w14:paraId="27FAADA3" w14:textId="77777777" w:rsidR="00D077D7" w:rsidRPr="00C40C5E" w:rsidRDefault="002A719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Zákazky celko</w:t>
            </w:r>
            <w:r w:rsidR="006B0F91"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</w:t>
            </w:r>
          </w:p>
        </w:tc>
        <w:tc>
          <w:tcPr>
            <w:tcW w:w="3543" w:type="dxa"/>
            <w:gridSpan w:val="3"/>
            <w:vAlign w:val="center"/>
          </w:tcPr>
          <w:p w14:paraId="56E3FC63" w14:textId="77777777" w:rsidR="00D077D7" w:rsidRPr="00C40C5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3472" w:type="dxa"/>
            <w:gridSpan w:val="3"/>
            <w:vAlign w:val="center"/>
          </w:tcPr>
          <w:p w14:paraId="03564852" w14:textId="77777777" w:rsidR="00D077D7" w:rsidRPr="00C40C5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</w:t>
            </w:r>
          </w:p>
        </w:tc>
      </w:tr>
      <w:tr w:rsidR="00D077D7" w:rsidRPr="00C40C5E" w14:paraId="18B17577" w14:textId="77777777" w:rsidTr="00165846">
        <w:trPr>
          <w:cantSplit/>
          <w:trHeight w:val="284"/>
        </w:trPr>
        <w:tc>
          <w:tcPr>
            <w:tcW w:w="2127" w:type="dxa"/>
            <w:vMerge/>
            <w:tcBorders>
              <w:top w:val="nil"/>
              <w:left w:val="nil"/>
            </w:tcBorders>
          </w:tcPr>
          <w:p w14:paraId="3351AB5C" w14:textId="77777777" w:rsidR="00D077D7" w:rsidRPr="00C40C5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</w:p>
        </w:tc>
        <w:tc>
          <w:tcPr>
            <w:tcW w:w="1275" w:type="dxa"/>
            <w:vAlign w:val="center"/>
          </w:tcPr>
          <w:p w14:paraId="5F27A87C" w14:textId="77777777" w:rsidR="00D077D7" w:rsidRPr="00C40C5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počet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778281" w14:textId="77777777" w:rsidR="00D077D7" w:rsidRPr="00C40C5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A719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76D64017" w14:textId="77777777" w:rsidR="00D077D7" w:rsidRPr="00C40C5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objem v</w:t>
            </w:r>
            <w:r w:rsidR="002A719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 </w:t>
            </w: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mil</w:t>
            </w:r>
            <w:r w:rsidR="002A719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.</w:t>
            </w: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 xml:space="preserve"> EUR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vAlign w:val="center"/>
          </w:tcPr>
          <w:p w14:paraId="14659929" w14:textId="77777777" w:rsidR="00D077D7" w:rsidRPr="00C40C5E" w:rsidRDefault="00D077D7" w:rsidP="00D077D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</w:pP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</w:t>
            </w:r>
            <w:r w:rsidR="002A7197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dziročná zme</w:t>
            </w:r>
            <w:r w:rsidRPr="00C40C5E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na v %</w:t>
            </w:r>
          </w:p>
        </w:tc>
      </w:tr>
      <w:tr w:rsidR="006B0F91" w:rsidRPr="00C40C5E" w14:paraId="408CA9FC" w14:textId="77777777" w:rsidTr="00165846">
        <w:trPr>
          <w:cantSplit/>
          <w:trHeight w:val="284"/>
        </w:trPr>
        <w:tc>
          <w:tcPr>
            <w:tcW w:w="2127" w:type="dxa"/>
            <w:vAlign w:val="center"/>
          </w:tcPr>
          <w:p w14:paraId="6AF41937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2012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1783BA8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7 997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6C956C6D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B6D8DFB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4EC9DBD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4 231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346C4768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38FC426A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6B0F91" w:rsidRPr="00C40C5E" w14:paraId="26BBD7A6" w14:textId="77777777" w:rsidTr="00165846">
        <w:trPr>
          <w:cantSplit/>
          <w:trHeight w:val="284"/>
        </w:trPr>
        <w:tc>
          <w:tcPr>
            <w:tcW w:w="2127" w:type="dxa"/>
            <w:vAlign w:val="center"/>
          </w:tcPr>
          <w:p w14:paraId="6F61FB57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2013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CF42DCC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8 615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5E8DA1E1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A882C78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+7,7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51F01D6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6 407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21964D87" w14:textId="77777777" w:rsidR="006B0F91" w:rsidRPr="00C40C5E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C40C5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1E290545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+51,4</w:t>
            </w:r>
          </w:p>
        </w:tc>
      </w:tr>
      <w:tr w:rsidR="006B0F91" w:rsidRPr="00C40C5E" w14:paraId="00E4513B" w14:textId="77777777" w:rsidTr="00165846">
        <w:trPr>
          <w:cantSplit/>
          <w:trHeight w:val="284"/>
        </w:trPr>
        <w:tc>
          <w:tcPr>
            <w:tcW w:w="2127" w:type="dxa"/>
            <w:vAlign w:val="center"/>
          </w:tcPr>
          <w:p w14:paraId="0F4CBBE5" w14:textId="77777777" w:rsidR="006B0F91" w:rsidRPr="00C40C5E" w:rsidRDefault="006B0F91" w:rsidP="006B0F9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2014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DD109B3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5 964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276DD2C6" w14:textId="77777777" w:rsidR="006B0F91" w:rsidRPr="00C40C5E" w:rsidRDefault="006B0F91" w:rsidP="006B0F91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C40C5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3B3BB8FE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-30,8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7D34B18D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6 503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698C60C9" w14:textId="77777777" w:rsidR="006B0F91" w:rsidRPr="00C40C5E" w:rsidRDefault="006B0F91" w:rsidP="006B0F91">
            <w:pPr>
              <w:spacing w:after="0" w:line="240" w:lineRule="auto"/>
              <w:jc w:val="center"/>
              <w:rPr>
                <w:bCs/>
                <w:color w:val="92D050"/>
                <w:sz w:val="24"/>
              </w:rPr>
            </w:pPr>
            <w:r w:rsidRPr="00C40C5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4969F4E2" w14:textId="77777777" w:rsidR="006B0F91" w:rsidRPr="00C40C5E" w:rsidRDefault="006B0F91" w:rsidP="006B0F9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+1,5</w:t>
            </w:r>
          </w:p>
        </w:tc>
      </w:tr>
      <w:tr w:rsidR="000D1365" w:rsidRPr="00C40C5E" w14:paraId="7D8ADEC9" w14:textId="77777777" w:rsidTr="00165846">
        <w:trPr>
          <w:cantSplit/>
          <w:trHeight w:val="284"/>
        </w:trPr>
        <w:tc>
          <w:tcPr>
            <w:tcW w:w="2127" w:type="dxa"/>
            <w:vAlign w:val="center"/>
          </w:tcPr>
          <w:p w14:paraId="520CF0B7" w14:textId="77777777" w:rsidR="000D1365" w:rsidRPr="00C40C5E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2015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557B83BB" w14:textId="77777777" w:rsidR="000D1365" w:rsidRPr="00C40C5E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6 065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7E798DC6" w14:textId="77777777" w:rsidR="000D1365" w:rsidRPr="00C40C5E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bCs/>
                <w:color w:val="92D050"/>
                <w:sz w:val="24"/>
              </w:rPr>
              <w:sym w:font="Wingdings 3" w:char="F0C7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840D3E7" w14:textId="77777777" w:rsidR="000D1365" w:rsidRPr="00C40C5E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+1,7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0A0DF8D9" w14:textId="77777777" w:rsidR="000D1365" w:rsidRPr="00C40C5E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4 880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55104B96" w14:textId="77777777" w:rsidR="000D1365" w:rsidRPr="00C40C5E" w:rsidRDefault="000D1365" w:rsidP="000D1365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6D30A084" w14:textId="77777777" w:rsidR="000D1365" w:rsidRPr="00C40C5E" w:rsidRDefault="000D1365" w:rsidP="000D136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40C5E">
              <w:rPr>
                <w:rFonts w:ascii="Arial" w:hAnsi="Arial" w:cs="Arial"/>
                <w:sz w:val="18"/>
                <w:szCs w:val="18"/>
              </w:rPr>
              <w:t>-25,0</w:t>
            </w:r>
          </w:p>
        </w:tc>
      </w:tr>
      <w:tr w:rsidR="001A7673" w:rsidRPr="00C40C5E" w14:paraId="50086ADA" w14:textId="77777777" w:rsidTr="00165846">
        <w:trPr>
          <w:cantSplit/>
          <w:trHeight w:val="284"/>
        </w:trPr>
        <w:tc>
          <w:tcPr>
            <w:tcW w:w="2127" w:type="dxa"/>
            <w:vAlign w:val="center"/>
          </w:tcPr>
          <w:p w14:paraId="5391C885" w14:textId="77777777" w:rsidR="001A7673" w:rsidRPr="00C40C5E" w:rsidRDefault="002A7197" w:rsidP="001A76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Január až jún</w:t>
            </w:r>
            <w:r w:rsidR="001A7673" w:rsidRPr="00C40C5E">
              <w:rPr>
                <w:rFonts w:ascii="Arial" w:hAnsi="Arial" w:cs="Arial"/>
                <w:b/>
                <w:sz w:val="18"/>
                <w:szCs w:val="18"/>
              </w:rPr>
              <w:t xml:space="preserve"> 2016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AC667C4" w14:textId="77777777" w:rsidR="001A7673" w:rsidRPr="00C40C5E" w:rsidRDefault="001A7673" w:rsidP="001A767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40C5E">
              <w:rPr>
                <w:rFonts w:ascii="Arial" w:hAnsi="Arial" w:cs="Arial"/>
                <w:b/>
                <w:sz w:val="18"/>
                <w:szCs w:val="18"/>
              </w:rPr>
              <w:t>2 417</w:t>
            </w:r>
          </w:p>
        </w:tc>
        <w:tc>
          <w:tcPr>
            <w:tcW w:w="825" w:type="dxa"/>
            <w:tcBorders>
              <w:left w:val="single" w:sz="4" w:space="0" w:color="auto"/>
              <w:right w:val="nil"/>
            </w:tcBorders>
            <w:vAlign w:val="center"/>
          </w:tcPr>
          <w:p w14:paraId="48878EB0" w14:textId="77777777" w:rsidR="001A7673" w:rsidRPr="00C40C5E" w:rsidRDefault="001A7673" w:rsidP="001A7673">
            <w:pPr>
              <w:spacing w:after="0" w:line="240" w:lineRule="auto"/>
              <w:jc w:val="center"/>
              <w:rPr>
                <w:b/>
                <w:bCs/>
                <w:color w:val="FF0000"/>
                <w:sz w:val="24"/>
              </w:rPr>
            </w:pPr>
            <w:r w:rsidRPr="00C40C5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443" w:type="dxa"/>
            <w:tcBorders>
              <w:left w:val="nil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1379D087" w14:textId="77777777" w:rsidR="001A7673" w:rsidRPr="00C40C5E" w:rsidRDefault="001A7673" w:rsidP="001A767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40C5E">
              <w:rPr>
                <w:rFonts w:ascii="Arial" w:hAnsi="Arial" w:cs="Arial"/>
                <w:b/>
                <w:sz w:val="18"/>
                <w:szCs w:val="18"/>
              </w:rPr>
              <w:t>-1,2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tcMar>
              <w:right w:w="397" w:type="dxa"/>
            </w:tcMar>
            <w:vAlign w:val="center"/>
          </w:tcPr>
          <w:p w14:paraId="434195AC" w14:textId="77777777" w:rsidR="001A7673" w:rsidRPr="00C40C5E" w:rsidRDefault="001A7673" w:rsidP="001A767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40C5E">
              <w:rPr>
                <w:rFonts w:ascii="Arial" w:hAnsi="Arial" w:cs="Arial"/>
                <w:b/>
                <w:sz w:val="18"/>
                <w:szCs w:val="18"/>
              </w:rPr>
              <w:t>1 835</w:t>
            </w:r>
          </w:p>
        </w:tc>
        <w:tc>
          <w:tcPr>
            <w:tcW w:w="917" w:type="dxa"/>
            <w:tcBorders>
              <w:left w:val="single" w:sz="4" w:space="0" w:color="auto"/>
              <w:right w:val="nil"/>
            </w:tcBorders>
            <w:vAlign w:val="center"/>
          </w:tcPr>
          <w:p w14:paraId="4617BE07" w14:textId="77777777" w:rsidR="001A7673" w:rsidRPr="00C40C5E" w:rsidRDefault="001A7673" w:rsidP="001A767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40C5E">
              <w:rPr>
                <w:b/>
                <w:bCs/>
                <w:color w:val="FF0000"/>
                <w:sz w:val="24"/>
              </w:rPr>
              <w:sym w:font="Wingdings 3" w:char="F0C8"/>
            </w:r>
          </w:p>
        </w:tc>
        <w:tc>
          <w:tcPr>
            <w:tcW w:w="1279" w:type="dxa"/>
            <w:tcBorders>
              <w:left w:val="nil"/>
            </w:tcBorders>
            <w:tcMar>
              <w:right w:w="397" w:type="dxa"/>
            </w:tcMar>
            <w:vAlign w:val="center"/>
          </w:tcPr>
          <w:p w14:paraId="17E1E484" w14:textId="77777777" w:rsidR="001A7673" w:rsidRPr="00C40C5E" w:rsidRDefault="001A7673" w:rsidP="001A7673">
            <w:pPr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C40C5E">
              <w:rPr>
                <w:rFonts w:ascii="Arial" w:hAnsi="Arial" w:cs="Arial"/>
                <w:b/>
                <w:sz w:val="18"/>
                <w:szCs w:val="18"/>
              </w:rPr>
              <w:t>-25,2</w:t>
            </w:r>
          </w:p>
        </w:tc>
      </w:tr>
    </w:tbl>
    <w:p w14:paraId="6DF8114C" w14:textId="77777777" w:rsidR="00D077D7" w:rsidRPr="00C40C5E" w:rsidRDefault="00D077D7" w:rsidP="00D077D7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C40C5E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</w:t>
      </w:r>
      <w:r w:rsidRPr="00C40C5E">
        <w:rPr>
          <w:rFonts w:ascii="Arial" w:eastAsia="Times New Roman" w:hAnsi="Arial" w:cs="Times New Roman"/>
          <w:sz w:val="16"/>
          <w:szCs w:val="16"/>
          <w:lang w:eastAsia="cs-CZ"/>
        </w:rPr>
        <w:t>Vestník verejného obstarávania</w:t>
      </w:r>
      <w:r w:rsidRPr="00C40C5E">
        <w:rPr>
          <w:rFonts w:ascii="Arial" w:eastAsia="Times New Roman" w:hAnsi="Arial" w:cs="Times New Roman"/>
          <w:bCs/>
          <w:sz w:val="16"/>
          <w:szCs w:val="16"/>
          <w:lang w:eastAsia="cs-CZ"/>
        </w:rPr>
        <w:t>, výpočty CEEC Research</w:t>
      </w:r>
    </w:p>
    <w:p w14:paraId="60BC8439" w14:textId="77777777" w:rsidR="00D077D7" w:rsidRPr="00C40C5E" w:rsidRDefault="00D077D7" w:rsidP="000321DF">
      <w:pPr>
        <w:spacing w:after="0" w:line="360" w:lineRule="auto"/>
        <w:jc w:val="both"/>
        <w:rPr>
          <w:rStyle w:val="Hypertextovodkaz"/>
          <w:rFonts w:cs="Arial"/>
          <w:color w:val="auto"/>
          <w:u w:val="none"/>
        </w:rPr>
      </w:pPr>
    </w:p>
    <w:p w14:paraId="3B296309" w14:textId="77777777" w:rsidR="000321DF" w:rsidRPr="00C40C5E" w:rsidRDefault="000321DF" w:rsidP="000321DF">
      <w:pPr>
        <w:spacing w:after="0" w:line="360" w:lineRule="auto"/>
        <w:rPr>
          <w:rStyle w:val="Hypertextovodkaz"/>
          <w:rFonts w:cs="Arial"/>
          <w:color w:val="auto"/>
          <w:u w:val="none"/>
        </w:rPr>
      </w:pPr>
    </w:p>
    <w:p w14:paraId="3DC9326D" w14:textId="77777777" w:rsidR="00535ADA" w:rsidRPr="00C40C5E" w:rsidRDefault="00B70AEE" w:rsidP="003371A6">
      <w:pPr>
        <w:spacing w:after="0" w:line="360" w:lineRule="auto"/>
        <w:jc w:val="center"/>
        <w:rPr>
          <w:rStyle w:val="Hypertextovodkaz"/>
          <w:rFonts w:cs="Arial"/>
        </w:rPr>
      </w:pPr>
      <w:r w:rsidRPr="00C40C5E">
        <w:rPr>
          <w:rStyle w:val="Hypertextovodkaz"/>
          <w:rFonts w:cs="Arial"/>
          <w:color w:val="auto"/>
          <w:u w:val="none"/>
        </w:rPr>
        <w:t>N</w:t>
      </w:r>
      <w:r w:rsidR="00535ADA" w:rsidRPr="00C40C5E">
        <w:rPr>
          <w:rStyle w:val="Hypertextovodkaz"/>
          <w:rFonts w:cs="Arial"/>
          <w:color w:val="auto"/>
          <w:u w:val="none"/>
        </w:rPr>
        <w:t>ajnovšie prognózy vývoja stavebného a projektového trhu nájdete na</w:t>
      </w:r>
      <w:r w:rsidR="00535ADA" w:rsidRPr="00C40C5E">
        <w:rPr>
          <w:rStyle w:val="Hypertextovodkaz"/>
          <w:rFonts w:cs="Arial"/>
          <w:color w:val="auto"/>
        </w:rPr>
        <w:t xml:space="preserve"> </w:t>
      </w:r>
    </w:p>
    <w:p w14:paraId="6AA0577C" w14:textId="77777777" w:rsidR="00535ADA" w:rsidRPr="00C40C5E" w:rsidRDefault="00535ADA" w:rsidP="003371A6">
      <w:pPr>
        <w:spacing w:after="0" w:line="360" w:lineRule="auto"/>
        <w:jc w:val="center"/>
        <w:rPr>
          <w:rStyle w:val="Hypertextovodkaz"/>
          <w:rFonts w:ascii="Arial" w:hAnsi="Arial" w:cs="Arial"/>
        </w:rPr>
      </w:pPr>
      <w:r w:rsidRPr="00C40C5E">
        <w:rPr>
          <w:rStyle w:val="Hypertextovodkaz"/>
          <w:rFonts w:ascii="Arial" w:hAnsi="Arial" w:cs="Arial"/>
        </w:rPr>
        <w:t>www.ceec.eu</w:t>
      </w:r>
    </w:p>
    <w:p w14:paraId="244932B9" w14:textId="77777777" w:rsidR="003371A6" w:rsidRPr="00C40C5E" w:rsidRDefault="003371A6" w:rsidP="003371A6">
      <w:pPr>
        <w:spacing w:after="0" w:line="360" w:lineRule="auto"/>
        <w:jc w:val="center"/>
        <w:rPr>
          <w:rFonts w:ascii="Arial" w:hAnsi="Arial" w:cs="Arial"/>
          <w:color w:val="000000"/>
        </w:rPr>
      </w:pPr>
    </w:p>
    <w:p w14:paraId="272BB4A8" w14:textId="77777777" w:rsidR="00C968F2" w:rsidRPr="00C40C5E" w:rsidRDefault="00C968F2" w:rsidP="00C45298">
      <w:pPr>
        <w:spacing w:after="0" w:line="240" w:lineRule="auto"/>
        <w:rPr>
          <w:rFonts w:ascii="Arial" w:hAnsi="Arial" w:cs="Arial"/>
          <w:b/>
          <w:color w:val="000000"/>
        </w:rPr>
      </w:pPr>
      <w:r w:rsidRPr="00C40C5E">
        <w:rPr>
          <w:rFonts w:ascii="Arial" w:hAnsi="Arial" w:cs="Arial"/>
          <w:b/>
          <w:color w:val="000000"/>
        </w:rPr>
        <w:t>Kontakt pr</w:t>
      </w:r>
      <w:r w:rsidR="00B25F7D" w:rsidRPr="00C40C5E">
        <w:rPr>
          <w:rFonts w:ascii="Arial" w:hAnsi="Arial" w:cs="Arial"/>
          <w:b/>
          <w:color w:val="000000"/>
        </w:rPr>
        <w:t>e</w:t>
      </w:r>
      <w:r w:rsidRPr="00C40C5E">
        <w:rPr>
          <w:rFonts w:ascii="Arial" w:hAnsi="Arial" w:cs="Arial"/>
          <w:b/>
          <w:color w:val="000000"/>
        </w:rPr>
        <w:t xml:space="preserve"> média:</w:t>
      </w:r>
    </w:p>
    <w:p w14:paraId="52BE5584" w14:textId="77777777" w:rsidR="00C968F2" w:rsidRPr="00C40C5E" w:rsidRDefault="00C968F2" w:rsidP="00C45298">
      <w:pPr>
        <w:spacing w:after="0" w:line="240" w:lineRule="auto"/>
        <w:rPr>
          <w:rFonts w:ascii="Arial" w:hAnsi="Arial" w:cs="Arial"/>
          <w:color w:val="000000"/>
        </w:rPr>
      </w:pPr>
      <w:r w:rsidRPr="00C40C5E">
        <w:rPr>
          <w:rFonts w:ascii="Arial" w:hAnsi="Arial" w:cs="Arial"/>
          <w:b/>
          <w:color w:val="000000"/>
        </w:rPr>
        <w:br/>
      </w:r>
      <w:r w:rsidRPr="00C40C5E">
        <w:rPr>
          <w:rFonts w:ascii="Arial" w:hAnsi="Arial" w:cs="Arial"/>
          <w:color w:val="000000"/>
        </w:rPr>
        <w:t xml:space="preserve">Alena </w:t>
      </w:r>
      <w:r w:rsidR="00B718C2" w:rsidRPr="00C40C5E">
        <w:rPr>
          <w:rFonts w:ascii="Arial" w:hAnsi="Arial" w:cs="Arial"/>
          <w:color w:val="000000"/>
        </w:rPr>
        <w:t>Bradáčová</w:t>
      </w:r>
      <w:r w:rsidRPr="00C40C5E">
        <w:rPr>
          <w:rFonts w:ascii="Arial" w:hAnsi="Arial" w:cs="Arial"/>
          <w:color w:val="000000"/>
        </w:rPr>
        <w:br/>
        <w:t xml:space="preserve">PR &amp; </w:t>
      </w:r>
      <w:proofErr w:type="spellStart"/>
      <w:r w:rsidRPr="00C40C5E">
        <w:rPr>
          <w:rFonts w:ascii="Arial" w:hAnsi="Arial" w:cs="Arial"/>
          <w:color w:val="000000"/>
        </w:rPr>
        <w:t>Communication</w:t>
      </w:r>
      <w:proofErr w:type="spellEnd"/>
      <w:r w:rsidRPr="00C40C5E">
        <w:rPr>
          <w:rFonts w:ascii="Arial" w:hAnsi="Arial" w:cs="Arial"/>
          <w:color w:val="000000"/>
        </w:rPr>
        <w:t xml:space="preserve"> Director</w:t>
      </w:r>
      <w:r w:rsidRPr="00C40C5E">
        <w:rPr>
          <w:rFonts w:ascii="Arial" w:hAnsi="Arial" w:cs="Arial"/>
          <w:color w:val="000000"/>
        </w:rPr>
        <w:br/>
      </w:r>
      <w:r w:rsidR="00B718C2" w:rsidRPr="00C40C5E">
        <w:rPr>
          <w:rFonts w:ascii="Arial" w:hAnsi="Arial" w:cs="Arial"/>
          <w:color w:val="000000"/>
        </w:rPr>
        <w:t>CEEC Research</w:t>
      </w:r>
      <w:r w:rsidR="00B718C2" w:rsidRPr="00C40C5E">
        <w:rPr>
          <w:rFonts w:ascii="Arial" w:hAnsi="Arial" w:cs="Arial"/>
          <w:color w:val="000000"/>
        </w:rPr>
        <w:br/>
        <w:t>E-mail: bradacova</w:t>
      </w:r>
      <w:r w:rsidRPr="00C40C5E">
        <w:rPr>
          <w:rFonts w:ascii="Arial" w:hAnsi="Arial" w:cs="Arial"/>
          <w:color w:val="000000"/>
        </w:rPr>
        <w:t>@ceec.eu</w:t>
      </w:r>
      <w:r w:rsidRPr="00C40C5E">
        <w:rPr>
          <w:rFonts w:ascii="Arial" w:hAnsi="Arial" w:cs="Arial"/>
          <w:color w:val="000000"/>
        </w:rPr>
        <w:br/>
        <w:t>Tel.: +420 777 299</w:t>
      </w:r>
      <w:r w:rsidR="005F0F7B" w:rsidRPr="00C40C5E">
        <w:rPr>
          <w:rFonts w:ascii="Arial" w:hAnsi="Arial" w:cs="Arial"/>
          <w:color w:val="000000"/>
        </w:rPr>
        <w:t> </w:t>
      </w:r>
      <w:r w:rsidRPr="00C40C5E">
        <w:rPr>
          <w:rFonts w:ascii="Arial" w:hAnsi="Arial" w:cs="Arial"/>
          <w:color w:val="000000"/>
        </w:rPr>
        <w:t>790</w:t>
      </w:r>
    </w:p>
    <w:p w14:paraId="6AE3838A" w14:textId="77777777" w:rsidR="007C55A2" w:rsidRPr="00C40C5E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53A3620" w14:textId="77777777" w:rsidR="005F0F7B" w:rsidRPr="00C40C5E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153B402C" w14:textId="77777777" w:rsidR="00B25F7D" w:rsidRPr="00C40C5E" w:rsidRDefault="00B25F7D" w:rsidP="00B25F7D">
      <w:pPr>
        <w:jc w:val="both"/>
        <w:rPr>
          <w:rFonts w:ascii="Arial" w:hAnsi="Arial" w:cs="Arial"/>
          <w:i/>
          <w:color w:val="000000"/>
          <w:sz w:val="16"/>
          <w:szCs w:val="16"/>
        </w:rPr>
      </w:pPr>
      <w:r w:rsidRPr="00C40C5E">
        <w:rPr>
          <w:rFonts w:ascii="Arial" w:hAnsi="Arial" w:cs="Arial"/>
          <w:b/>
          <w:i/>
          <w:color w:val="000000"/>
          <w:sz w:val="16"/>
          <w:szCs w:val="16"/>
        </w:rPr>
        <w:t>CEEC Research</w:t>
      </w:r>
      <w:r w:rsidRPr="00C40C5E">
        <w:rPr>
          <w:rFonts w:ascii="Arial" w:hAnsi="Arial" w:cs="Arial"/>
          <w:i/>
          <w:color w:val="000000"/>
          <w:sz w:val="16"/>
          <w:szCs w:val="16"/>
        </w:rPr>
        <w:t xml:space="preserve"> je najväčšou analytickou spoločnosťou špecializujúcou sa na stavebníctvo, projektový a developerský sektor, strojárenstvo a oblasť verejných zákaziek v krajinách strednej a východnej Európy. Bola založená v roku 2005 a od tej doby bezplatne poskytuje štúdie o aktuálnom stave a očakávanom vývoji v týchto segmentoch v desiatich krajinách strednej a východnej Európy. Všetky štúdie a analýzy CEEC Research sú založené výhradne na údajoch získaných z pravidelných štruktúrovaných interview s kľúčovými predstaviteľmi vybraných najväčších, stredných a malých spoločností.</w:t>
      </w:r>
    </w:p>
    <w:p w14:paraId="1D198398" w14:textId="77777777" w:rsidR="00B25F7D" w:rsidRPr="00C40C5E" w:rsidRDefault="00B25F7D" w:rsidP="00B25F7D">
      <w:pPr>
        <w:jc w:val="both"/>
        <w:rPr>
          <w:rFonts w:ascii="Arial" w:hAnsi="Arial" w:cs="Arial"/>
          <w:color w:val="000000"/>
        </w:rPr>
      </w:pPr>
      <w:r w:rsidRPr="00C40C5E">
        <w:rPr>
          <w:rFonts w:ascii="Arial" w:hAnsi="Arial" w:cs="Arial"/>
          <w:b/>
          <w:i/>
          <w:color w:val="000000"/>
          <w:sz w:val="16"/>
          <w:szCs w:val="16"/>
        </w:rPr>
        <w:t xml:space="preserve">CEEC Research </w:t>
      </w:r>
      <w:r w:rsidRPr="00C40C5E">
        <w:rPr>
          <w:rFonts w:ascii="Arial" w:hAnsi="Arial" w:cs="Arial"/>
          <w:color w:val="000000"/>
          <w:sz w:val="16"/>
          <w:szCs w:val="16"/>
        </w:rPr>
        <w:t>navyše k pravidelným a bezplatným analýzam stavebného, projektového, developerského, strojárenského a verejného sektora tiež organizuje úzko zamerané konferencie, ktorých sa zúčastňujú generálni riaditelia najvýznamnejších stavebných, developerských, projektových a strojárenských spoločností, prezidenti zväzov, cechov a komôr z týchto oblastí, aby diskutovali s najvyššími predstaviteľmi štátu vybraných krajín.</w:t>
      </w:r>
    </w:p>
    <w:p w14:paraId="76DA2D1D" w14:textId="77777777" w:rsidR="005F0F7B" w:rsidRPr="00C40C5E" w:rsidRDefault="005F0F7B" w:rsidP="00D66843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2B01BC01" w14:textId="77777777" w:rsidR="00C66A5B" w:rsidRPr="00C40C5E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p w14:paraId="7C963F9C" w14:textId="77777777" w:rsidR="00C66A5B" w:rsidRPr="00C40C5E" w:rsidRDefault="00C66A5B" w:rsidP="00C66A5B">
      <w:pPr>
        <w:spacing w:after="0" w:line="240" w:lineRule="auto"/>
        <w:jc w:val="both"/>
        <w:rPr>
          <w:rFonts w:ascii="Arial" w:hAnsi="Arial" w:cs="Arial"/>
          <w:color w:val="000000"/>
          <w:sz w:val="16"/>
          <w:szCs w:val="16"/>
        </w:rPr>
      </w:pPr>
    </w:p>
    <w:sectPr w:rsidR="00C66A5B" w:rsidRPr="00C40C5E" w:rsidSect="00DF6221">
      <w:headerReference w:type="default" r:id="rId8"/>
      <w:footerReference w:type="default" r:id="rId9"/>
      <w:type w:val="continuous"/>
      <w:pgSz w:w="11906" w:h="16838"/>
      <w:pgMar w:top="1417" w:right="1417" w:bottom="1417" w:left="1417" w:header="708" w:footer="216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95DF82" w14:textId="77777777" w:rsidR="00122181" w:rsidRDefault="00122181" w:rsidP="00A76E50">
      <w:pPr>
        <w:spacing w:after="0" w:line="240" w:lineRule="auto"/>
      </w:pPr>
      <w:r>
        <w:separator/>
      </w:r>
    </w:p>
  </w:endnote>
  <w:endnote w:type="continuationSeparator" w:id="0">
    <w:p w14:paraId="26A708C0" w14:textId="77777777" w:rsidR="00122181" w:rsidRDefault="00122181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tblBorders>
      <w:shd w:val="clear" w:color="auto" w:fill="D9D9D9"/>
      <w:tblLook w:val="04A0" w:firstRow="1" w:lastRow="0" w:firstColumn="1" w:lastColumn="0" w:noHBand="0" w:noVBand="1"/>
    </w:tblPr>
    <w:tblGrid>
      <w:gridCol w:w="9062"/>
    </w:tblGrid>
    <w:tr w:rsidR="00DF6221" w:rsidRPr="0010694C" w14:paraId="1F86C8DC" w14:textId="77777777" w:rsidTr="0010694C">
      <w:trPr>
        <w:trHeight w:val="844"/>
      </w:trPr>
      <w:tc>
        <w:tcPr>
          <w:tcW w:w="9062" w:type="dxa"/>
          <w:shd w:val="clear" w:color="auto" w:fill="D9D9D9"/>
        </w:tcPr>
        <w:p w14:paraId="0881CFB1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6"/>
              <w:szCs w:val="6"/>
            </w:rPr>
          </w:pPr>
        </w:p>
        <w:p w14:paraId="77096F52" w14:textId="77777777" w:rsidR="00DF6221" w:rsidRPr="0010694C" w:rsidRDefault="00DF6221" w:rsidP="0010694C">
          <w:pPr>
            <w:spacing w:after="0" w:line="240" w:lineRule="auto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Metodika výpočtu:</w:t>
          </w:r>
        </w:p>
        <w:p w14:paraId="40009B91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vyhlásené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 dátumu odoslania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oznámenia 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na Úrad pre verejné obstarávanie</w:t>
          </w:r>
        </w:p>
        <w:p w14:paraId="725CF066" w14:textId="77777777" w:rsidR="00171527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</w:pPr>
          <w:r w:rsidRPr="0010694C">
            <w:rPr>
              <w:rStyle w:val="Hypertextovodkaz"/>
              <w:rFonts w:ascii="Arial" w:hAnsi="Arial" w:cs="Arial"/>
              <w:b/>
              <w:color w:val="808080"/>
              <w:sz w:val="16"/>
              <w:szCs w:val="16"/>
              <w:u w:val="none"/>
            </w:rPr>
            <w:t>zadané (ukončené) zákazky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– vzťahuje sa k skutočnému dátumu zadania zákazky (uvedeného v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 oznámení</w:t>
          </w: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)</w:t>
          </w:r>
        </w:p>
        <w:p w14:paraId="727F7A61" w14:textId="77777777" w:rsidR="00DF6221" w:rsidRPr="0010694C" w:rsidRDefault="00DF6221" w:rsidP="0010694C">
          <w:pPr>
            <w:pStyle w:val="Odstavecseseznamem"/>
            <w:widowControl w:val="0"/>
            <w:numPr>
              <w:ilvl w:val="0"/>
              <w:numId w:val="4"/>
            </w:numPr>
            <w:spacing w:after="0" w:line="240" w:lineRule="auto"/>
            <w:ind w:left="284" w:firstLine="0"/>
            <w:contextualSpacing w:val="0"/>
            <w:rPr>
              <w:rFonts w:ascii="Arial" w:hAnsi="Arial" w:cs="Arial"/>
              <w:color w:val="808080"/>
              <w:sz w:val="16"/>
              <w:szCs w:val="16"/>
            </w:rPr>
          </w:pPr>
          <w:r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 xml:space="preserve">do výpočtu neboli zahrnuté </w:t>
          </w:r>
          <w:r w:rsidR="002F35BB" w:rsidRPr="0010694C">
            <w:rPr>
              <w:rStyle w:val="Hypertextovodkaz"/>
              <w:rFonts w:ascii="Arial" w:hAnsi="Arial" w:cs="Arial"/>
              <w:color w:val="808080"/>
              <w:sz w:val="16"/>
              <w:szCs w:val="16"/>
              <w:u w:val="none"/>
            </w:rPr>
            <w:t>oznámenia o koncesiách</w:t>
          </w:r>
        </w:p>
      </w:tc>
    </w:tr>
  </w:tbl>
  <w:p w14:paraId="10D46FE0" w14:textId="77777777" w:rsidR="00DF6221" w:rsidRPr="00171527" w:rsidRDefault="00DF6221" w:rsidP="00DF62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A65335" w14:textId="77777777" w:rsidR="00122181" w:rsidRDefault="00122181" w:rsidP="00A76E50">
      <w:pPr>
        <w:spacing w:after="0" w:line="240" w:lineRule="auto"/>
      </w:pPr>
      <w:r>
        <w:separator/>
      </w:r>
    </w:p>
  </w:footnote>
  <w:footnote w:type="continuationSeparator" w:id="0">
    <w:p w14:paraId="022C8A23" w14:textId="77777777" w:rsidR="00122181" w:rsidRDefault="00122181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95A871" w14:textId="77777777" w:rsidR="00E47B77" w:rsidRDefault="00E47B7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>
      <w:rPr>
        <w:b/>
        <w:noProof/>
        <w:color w:val="808080"/>
        <w:sz w:val="60"/>
        <w:szCs w:val="60"/>
        <w:lang w:eastAsia="cs-CZ"/>
      </w:rPr>
      <w:t xml:space="preserve">                                                       </w:t>
    </w:r>
    <w:r w:rsidR="00AD45FE">
      <w:rPr>
        <w:noProof/>
        <w:lang w:val="cs-CZ" w:eastAsia="cs-CZ"/>
      </w:rPr>
      <w:drawing>
        <wp:anchor distT="0" distB="0" distL="114300" distR="114300" simplePos="0" relativeHeight="251657728" behindDoc="0" locked="0" layoutInCell="1" allowOverlap="1" wp14:anchorId="75D399A4" wp14:editId="51BA1F30">
          <wp:simplePos x="0" y="0"/>
          <wp:positionH relativeFrom="column">
            <wp:posOffset>-240030</wp:posOffset>
          </wp:positionH>
          <wp:positionV relativeFrom="paragraph">
            <wp:posOffset>-203200</wp:posOffset>
          </wp:positionV>
          <wp:extent cx="1285240" cy="758825"/>
          <wp:effectExtent l="0" t="0" r="0" b="3175"/>
          <wp:wrapNone/>
          <wp:docPr id="1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86BA8A8" w14:textId="77777777" w:rsidR="00E47B77" w:rsidRPr="00B25F7D" w:rsidRDefault="00B25F7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/>
        <w:sz w:val="60"/>
        <w:szCs w:val="60"/>
        <w:lang w:eastAsia="cs-CZ"/>
      </w:rPr>
    </w:pPr>
    <w:r w:rsidRPr="00B25F7D">
      <w:rPr>
        <w:b/>
        <w:noProof/>
        <w:color w:val="808080"/>
        <w:sz w:val="60"/>
        <w:szCs w:val="60"/>
        <w:lang w:eastAsia="cs-CZ"/>
      </w:rPr>
      <w:t>Tlačová správa</w:t>
    </w:r>
  </w:p>
  <w:p w14:paraId="4531F1F3" w14:textId="77777777" w:rsidR="00AC2D6D" w:rsidRPr="00AC2D6D" w:rsidRDefault="00AC2D6D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/>
        <w:sz w:val="18"/>
        <w:szCs w:val="18"/>
      </w:rPr>
    </w:pPr>
  </w:p>
  <w:p w14:paraId="281BC49B" w14:textId="77777777" w:rsidR="00E47B77" w:rsidRDefault="00E47B7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D265A"/>
    <w:multiLevelType w:val="hybridMultilevel"/>
    <w:tmpl w:val="7CCE8D2E"/>
    <w:lvl w:ilvl="0" w:tplc="DAFA2688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1" w15:restartNumberingAfterBreak="0">
    <w:nsid w:val="3B4F0BDD"/>
    <w:multiLevelType w:val="hybridMultilevel"/>
    <w:tmpl w:val="662041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821328"/>
    <w:multiLevelType w:val="hybridMultilevel"/>
    <w:tmpl w:val="75942C22"/>
    <w:lvl w:ilvl="0" w:tplc="9C644B6A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abstractNum w:abstractNumId="3" w15:restartNumberingAfterBreak="0">
    <w:nsid w:val="708A318F"/>
    <w:multiLevelType w:val="hybridMultilevel"/>
    <w:tmpl w:val="FD9E235A"/>
    <w:lvl w:ilvl="0" w:tplc="55A89484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57" w:hanging="360"/>
      </w:pPr>
    </w:lvl>
    <w:lvl w:ilvl="2" w:tplc="0405001B" w:tentative="1">
      <w:start w:val="1"/>
      <w:numFmt w:val="lowerRoman"/>
      <w:lvlText w:val="%3."/>
      <w:lvlJc w:val="right"/>
      <w:pPr>
        <w:ind w:left="1577" w:hanging="180"/>
      </w:pPr>
    </w:lvl>
    <w:lvl w:ilvl="3" w:tplc="0405000F" w:tentative="1">
      <w:start w:val="1"/>
      <w:numFmt w:val="decimal"/>
      <w:lvlText w:val="%4."/>
      <w:lvlJc w:val="left"/>
      <w:pPr>
        <w:ind w:left="2297" w:hanging="360"/>
      </w:pPr>
    </w:lvl>
    <w:lvl w:ilvl="4" w:tplc="04050019" w:tentative="1">
      <w:start w:val="1"/>
      <w:numFmt w:val="lowerLetter"/>
      <w:lvlText w:val="%5."/>
      <w:lvlJc w:val="left"/>
      <w:pPr>
        <w:ind w:left="3017" w:hanging="360"/>
      </w:pPr>
    </w:lvl>
    <w:lvl w:ilvl="5" w:tplc="0405001B" w:tentative="1">
      <w:start w:val="1"/>
      <w:numFmt w:val="lowerRoman"/>
      <w:lvlText w:val="%6."/>
      <w:lvlJc w:val="right"/>
      <w:pPr>
        <w:ind w:left="3737" w:hanging="180"/>
      </w:pPr>
    </w:lvl>
    <w:lvl w:ilvl="6" w:tplc="0405000F" w:tentative="1">
      <w:start w:val="1"/>
      <w:numFmt w:val="decimal"/>
      <w:lvlText w:val="%7."/>
      <w:lvlJc w:val="left"/>
      <w:pPr>
        <w:ind w:left="4457" w:hanging="360"/>
      </w:pPr>
    </w:lvl>
    <w:lvl w:ilvl="7" w:tplc="04050019" w:tentative="1">
      <w:start w:val="1"/>
      <w:numFmt w:val="lowerLetter"/>
      <w:lvlText w:val="%8."/>
      <w:lvlJc w:val="left"/>
      <w:pPr>
        <w:ind w:left="5177" w:hanging="360"/>
      </w:pPr>
    </w:lvl>
    <w:lvl w:ilvl="8" w:tplc="0405001B" w:tentative="1">
      <w:start w:val="1"/>
      <w:numFmt w:val="lowerRoman"/>
      <w:lvlText w:val="%9."/>
      <w:lvlJc w:val="right"/>
      <w:pPr>
        <w:ind w:left="5897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19D"/>
    <w:rsid w:val="00001257"/>
    <w:rsid w:val="0000227C"/>
    <w:rsid w:val="00002781"/>
    <w:rsid w:val="00003552"/>
    <w:rsid w:val="000039CF"/>
    <w:rsid w:val="000110D5"/>
    <w:rsid w:val="00012CB9"/>
    <w:rsid w:val="00014CF3"/>
    <w:rsid w:val="00014F6D"/>
    <w:rsid w:val="00016986"/>
    <w:rsid w:val="00017E2E"/>
    <w:rsid w:val="00023D83"/>
    <w:rsid w:val="000261EE"/>
    <w:rsid w:val="0002664C"/>
    <w:rsid w:val="00027656"/>
    <w:rsid w:val="00030662"/>
    <w:rsid w:val="00030F20"/>
    <w:rsid w:val="0003155E"/>
    <w:rsid w:val="000321DF"/>
    <w:rsid w:val="00033E4F"/>
    <w:rsid w:val="00034237"/>
    <w:rsid w:val="00035EB9"/>
    <w:rsid w:val="00040AF2"/>
    <w:rsid w:val="0004318D"/>
    <w:rsid w:val="000431B3"/>
    <w:rsid w:val="00047BEE"/>
    <w:rsid w:val="00052956"/>
    <w:rsid w:val="0005371F"/>
    <w:rsid w:val="00053DE6"/>
    <w:rsid w:val="00055740"/>
    <w:rsid w:val="00055D25"/>
    <w:rsid w:val="00055FC7"/>
    <w:rsid w:val="00060DD1"/>
    <w:rsid w:val="00060F14"/>
    <w:rsid w:val="0006280C"/>
    <w:rsid w:val="000633FF"/>
    <w:rsid w:val="00064569"/>
    <w:rsid w:val="0006538F"/>
    <w:rsid w:val="00067C5F"/>
    <w:rsid w:val="0007025C"/>
    <w:rsid w:val="00072FDF"/>
    <w:rsid w:val="00072FE8"/>
    <w:rsid w:val="00073FC5"/>
    <w:rsid w:val="00076EE1"/>
    <w:rsid w:val="000803AD"/>
    <w:rsid w:val="00080FA0"/>
    <w:rsid w:val="00082873"/>
    <w:rsid w:val="000853CA"/>
    <w:rsid w:val="000909E4"/>
    <w:rsid w:val="000914EB"/>
    <w:rsid w:val="00092923"/>
    <w:rsid w:val="00093D49"/>
    <w:rsid w:val="000952CE"/>
    <w:rsid w:val="000957C6"/>
    <w:rsid w:val="000A03AB"/>
    <w:rsid w:val="000A0C73"/>
    <w:rsid w:val="000A2E0E"/>
    <w:rsid w:val="000A4C61"/>
    <w:rsid w:val="000A593D"/>
    <w:rsid w:val="000B0EFB"/>
    <w:rsid w:val="000B2314"/>
    <w:rsid w:val="000B3A8B"/>
    <w:rsid w:val="000B5E95"/>
    <w:rsid w:val="000B690A"/>
    <w:rsid w:val="000B694A"/>
    <w:rsid w:val="000C0093"/>
    <w:rsid w:val="000C079A"/>
    <w:rsid w:val="000C2B3C"/>
    <w:rsid w:val="000C4278"/>
    <w:rsid w:val="000C4F6C"/>
    <w:rsid w:val="000C5911"/>
    <w:rsid w:val="000C6179"/>
    <w:rsid w:val="000C6B1F"/>
    <w:rsid w:val="000D031A"/>
    <w:rsid w:val="000D1365"/>
    <w:rsid w:val="000D2CE5"/>
    <w:rsid w:val="000D3395"/>
    <w:rsid w:val="000D5EC9"/>
    <w:rsid w:val="000E0FE0"/>
    <w:rsid w:val="000E1438"/>
    <w:rsid w:val="000E60CC"/>
    <w:rsid w:val="000E620E"/>
    <w:rsid w:val="000E71B9"/>
    <w:rsid w:val="000E7454"/>
    <w:rsid w:val="000F4820"/>
    <w:rsid w:val="000F58C9"/>
    <w:rsid w:val="000F5D71"/>
    <w:rsid w:val="000F6F79"/>
    <w:rsid w:val="001037D9"/>
    <w:rsid w:val="00104FFE"/>
    <w:rsid w:val="0010694C"/>
    <w:rsid w:val="00110295"/>
    <w:rsid w:val="001111BA"/>
    <w:rsid w:val="001131DD"/>
    <w:rsid w:val="0011344B"/>
    <w:rsid w:val="00113B38"/>
    <w:rsid w:val="00115DA0"/>
    <w:rsid w:val="00116FFB"/>
    <w:rsid w:val="00121151"/>
    <w:rsid w:val="0012196C"/>
    <w:rsid w:val="00121C9B"/>
    <w:rsid w:val="00122181"/>
    <w:rsid w:val="00125253"/>
    <w:rsid w:val="0012555E"/>
    <w:rsid w:val="00127951"/>
    <w:rsid w:val="001346AF"/>
    <w:rsid w:val="001350E0"/>
    <w:rsid w:val="00136E59"/>
    <w:rsid w:val="001409B2"/>
    <w:rsid w:val="00143695"/>
    <w:rsid w:val="00147738"/>
    <w:rsid w:val="001536EE"/>
    <w:rsid w:val="00156DD0"/>
    <w:rsid w:val="00160F29"/>
    <w:rsid w:val="00165846"/>
    <w:rsid w:val="00166B57"/>
    <w:rsid w:val="00166DEA"/>
    <w:rsid w:val="00171527"/>
    <w:rsid w:val="00172B7C"/>
    <w:rsid w:val="00172C66"/>
    <w:rsid w:val="001768AF"/>
    <w:rsid w:val="00180560"/>
    <w:rsid w:val="001854A9"/>
    <w:rsid w:val="0018743F"/>
    <w:rsid w:val="00196346"/>
    <w:rsid w:val="0019645D"/>
    <w:rsid w:val="00197C1E"/>
    <w:rsid w:val="001A203D"/>
    <w:rsid w:val="001A281A"/>
    <w:rsid w:val="001A3B07"/>
    <w:rsid w:val="001A3CBC"/>
    <w:rsid w:val="001A55ED"/>
    <w:rsid w:val="001A68F9"/>
    <w:rsid w:val="001A6A6E"/>
    <w:rsid w:val="001A6C7A"/>
    <w:rsid w:val="001A7673"/>
    <w:rsid w:val="001B6429"/>
    <w:rsid w:val="001B76D5"/>
    <w:rsid w:val="001C6F33"/>
    <w:rsid w:val="001C7E05"/>
    <w:rsid w:val="001D0C46"/>
    <w:rsid w:val="001D1F00"/>
    <w:rsid w:val="001D32B1"/>
    <w:rsid w:val="001D36EB"/>
    <w:rsid w:val="001D5798"/>
    <w:rsid w:val="001D5EB6"/>
    <w:rsid w:val="001D6EDB"/>
    <w:rsid w:val="001D7AEC"/>
    <w:rsid w:val="001E3B75"/>
    <w:rsid w:val="001E446E"/>
    <w:rsid w:val="001E4926"/>
    <w:rsid w:val="001E5881"/>
    <w:rsid w:val="001E715E"/>
    <w:rsid w:val="001F11C2"/>
    <w:rsid w:val="001F128B"/>
    <w:rsid w:val="001F22BC"/>
    <w:rsid w:val="001F70AA"/>
    <w:rsid w:val="001F724D"/>
    <w:rsid w:val="002070E9"/>
    <w:rsid w:val="00211533"/>
    <w:rsid w:val="00212725"/>
    <w:rsid w:val="00214474"/>
    <w:rsid w:val="0021506F"/>
    <w:rsid w:val="002262A5"/>
    <w:rsid w:val="00233D6F"/>
    <w:rsid w:val="002353AC"/>
    <w:rsid w:val="00237274"/>
    <w:rsid w:val="00240AFB"/>
    <w:rsid w:val="00242CAA"/>
    <w:rsid w:val="00251186"/>
    <w:rsid w:val="00251AB8"/>
    <w:rsid w:val="002522DF"/>
    <w:rsid w:val="002533DB"/>
    <w:rsid w:val="002560EF"/>
    <w:rsid w:val="00257FDE"/>
    <w:rsid w:val="00257FF1"/>
    <w:rsid w:val="002603EC"/>
    <w:rsid w:val="00260DD4"/>
    <w:rsid w:val="00263565"/>
    <w:rsid w:val="00263649"/>
    <w:rsid w:val="0026597A"/>
    <w:rsid w:val="002678EB"/>
    <w:rsid w:val="00271171"/>
    <w:rsid w:val="00275AD4"/>
    <w:rsid w:val="00277459"/>
    <w:rsid w:val="00280FF2"/>
    <w:rsid w:val="002818F3"/>
    <w:rsid w:val="00282C79"/>
    <w:rsid w:val="002830C6"/>
    <w:rsid w:val="0028338C"/>
    <w:rsid w:val="0029157C"/>
    <w:rsid w:val="00293553"/>
    <w:rsid w:val="00294841"/>
    <w:rsid w:val="0029594C"/>
    <w:rsid w:val="0029718C"/>
    <w:rsid w:val="002A05C0"/>
    <w:rsid w:val="002A0D8C"/>
    <w:rsid w:val="002A6CC8"/>
    <w:rsid w:val="002A7197"/>
    <w:rsid w:val="002A7D29"/>
    <w:rsid w:val="002A7D2C"/>
    <w:rsid w:val="002A7D9C"/>
    <w:rsid w:val="002B1925"/>
    <w:rsid w:val="002B69EB"/>
    <w:rsid w:val="002B7003"/>
    <w:rsid w:val="002B70CD"/>
    <w:rsid w:val="002C1475"/>
    <w:rsid w:val="002C2C67"/>
    <w:rsid w:val="002C376E"/>
    <w:rsid w:val="002C5F1D"/>
    <w:rsid w:val="002C6809"/>
    <w:rsid w:val="002C6870"/>
    <w:rsid w:val="002C76EC"/>
    <w:rsid w:val="002D00D5"/>
    <w:rsid w:val="002D1579"/>
    <w:rsid w:val="002D1D8C"/>
    <w:rsid w:val="002E04E6"/>
    <w:rsid w:val="002E0D84"/>
    <w:rsid w:val="002E1B68"/>
    <w:rsid w:val="002E1CCD"/>
    <w:rsid w:val="002E4528"/>
    <w:rsid w:val="002E5204"/>
    <w:rsid w:val="002E5456"/>
    <w:rsid w:val="002E7E2A"/>
    <w:rsid w:val="002F030D"/>
    <w:rsid w:val="002F1525"/>
    <w:rsid w:val="002F35BB"/>
    <w:rsid w:val="002F3CFF"/>
    <w:rsid w:val="002F42A5"/>
    <w:rsid w:val="002F4916"/>
    <w:rsid w:val="002F5151"/>
    <w:rsid w:val="002F5850"/>
    <w:rsid w:val="002F683F"/>
    <w:rsid w:val="002F69FF"/>
    <w:rsid w:val="002F7E3F"/>
    <w:rsid w:val="003008A7"/>
    <w:rsid w:val="003016AD"/>
    <w:rsid w:val="003057BE"/>
    <w:rsid w:val="00305E0A"/>
    <w:rsid w:val="00306F83"/>
    <w:rsid w:val="00307714"/>
    <w:rsid w:val="00311898"/>
    <w:rsid w:val="00311BF9"/>
    <w:rsid w:val="003120A5"/>
    <w:rsid w:val="00312578"/>
    <w:rsid w:val="00312EBF"/>
    <w:rsid w:val="00315F24"/>
    <w:rsid w:val="00317CBD"/>
    <w:rsid w:val="003207A8"/>
    <w:rsid w:val="00320FF8"/>
    <w:rsid w:val="00322E22"/>
    <w:rsid w:val="00324918"/>
    <w:rsid w:val="00325137"/>
    <w:rsid w:val="003267D4"/>
    <w:rsid w:val="00326977"/>
    <w:rsid w:val="00327098"/>
    <w:rsid w:val="00332EC1"/>
    <w:rsid w:val="00336791"/>
    <w:rsid w:val="003371A6"/>
    <w:rsid w:val="00340DBD"/>
    <w:rsid w:val="00340F91"/>
    <w:rsid w:val="0034103C"/>
    <w:rsid w:val="00341337"/>
    <w:rsid w:val="00343FE1"/>
    <w:rsid w:val="00344AA1"/>
    <w:rsid w:val="00345FAA"/>
    <w:rsid w:val="00346F0E"/>
    <w:rsid w:val="00350B86"/>
    <w:rsid w:val="003536E6"/>
    <w:rsid w:val="00355142"/>
    <w:rsid w:val="003567AD"/>
    <w:rsid w:val="00356815"/>
    <w:rsid w:val="00357CBB"/>
    <w:rsid w:val="00366798"/>
    <w:rsid w:val="00367609"/>
    <w:rsid w:val="00367B43"/>
    <w:rsid w:val="00370B08"/>
    <w:rsid w:val="00374BE7"/>
    <w:rsid w:val="00376E15"/>
    <w:rsid w:val="00380371"/>
    <w:rsid w:val="00382A30"/>
    <w:rsid w:val="00383358"/>
    <w:rsid w:val="00387314"/>
    <w:rsid w:val="00387937"/>
    <w:rsid w:val="00390E15"/>
    <w:rsid w:val="0039104A"/>
    <w:rsid w:val="00395383"/>
    <w:rsid w:val="003953D3"/>
    <w:rsid w:val="00395988"/>
    <w:rsid w:val="003964E1"/>
    <w:rsid w:val="003A14B6"/>
    <w:rsid w:val="003A181B"/>
    <w:rsid w:val="003A3434"/>
    <w:rsid w:val="003A4732"/>
    <w:rsid w:val="003A4FD1"/>
    <w:rsid w:val="003A6F3A"/>
    <w:rsid w:val="003A7A48"/>
    <w:rsid w:val="003B2226"/>
    <w:rsid w:val="003B24B6"/>
    <w:rsid w:val="003B2E18"/>
    <w:rsid w:val="003B5EAE"/>
    <w:rsid w:val="003C0CCF"/>
    <w:rsid w:val="003C54F2"/>
    <w:rsid w:val="003C6408"/>
    <w:rsid w:val="003C6EB8"/>
    <w:rsid w:val="003D2951"/>
    <w:rsid w:val="003D48F8"/>
    <w:rsid w:val="003D6F8E"/>
    <w:rsid w:val="003E1A1F"/>
    <w:rsid w:val="003E1E49"/>
    <w:rsid w:val="003E3DE2"/>
    <w:rsid w:val="003E40D1"/>
    <w:rsid w:val="003E77A1"/>
    <w:rsid w:val="003F1964"/>
    <w:rsid w:val="00402D9F"/>
    <w:rsid w:val="0040325E"/>
    <w:rsid w:val="00403492"/>
    <w:rsid w:val="00403731"/>
    <w:rsid w:val="00405EA9"/>
    <w:rsid w:val="00410AA6"/>
    <w:rsid w:val="00426A92"/>
    <w:rsid w:val="004316C7"/>
    <w:rsid w:val="00433364"/>
    <w:rsid w:val="0043543D"/>
    <w:rsid w:val="004370C0"/>
    <w:rsid w:val="00437237"/>
    <w:rsid w:val="00437D6C"/>
    <w:rsid w:val="00441736"/>
    <w:rsid w:val="00442507"/>
    <w:rsid w:val="0044390B"/>
    <w:rsid w:val="0044519F"/>
    <w:rsid w:val="004462F7"/>
    <w:rsid w:val="004467C4"/>
    <w:rsid w:val="00446BD0"/>
    <w:rsid w:val="004503E6"/>
    <w:rsid w:val="00452412"/>
    <w:rsid w:val="0045410A"/>
    <w:rsid w:val="00454A85"/>
    <w:rsid w:val="00460C42"/>
    <w:rsid w:val="0046114D"/>
    <w:rsid w:val="00461766"/>
    <w:rsid w:val="00463642"/>
    <w:rsid w:val="00466AB9"/>
    <w:rsid w:val="004706FC"/>
    <w:rsid w:val="00471F4D"/>
    <w:rsid w:val="00475411"/>
    <w:rsid w:val="00476F5C"/>
    <w:rsid w:val="00477E8F"/>
    <w:rsid w:val="004831E5"/>
    <w:rsid w:val="004861FD"/>
    <w:rsid w:val="0048734D"/>
    <w:rsid w:val="00490688"/>
    <w:rsid w:val="004907FF"/>
    <w:rsid w:val="00492AE9"/>
    <w:rsid w:val="00493E4C"/>
    <w:rsid w:val="00495320"/>
    <w:rsid w:val="00495F8C"/>
    <w:rsid w:val="004973FD"/>
    <w:rsid w:val="00497993"/>
    <w:rsid w:val="004A0F38"/>
    <w:rsid w:val="004A1A95"/>
    <w:rsid w:val="004A714A"/>
    <w:rsid w:val="004A7977"/>
    <w:rsid w:val="004B21C6"/>
    <w:rsid w:val="004B2FEB"/>
    <w:rsid w:val="004B5204"/>
    <w:rsid w:val="004C14E3"/>
    <w:rsid w:val="004C6916"/>
    <w:rsid w:val="004C778E"/>
    <w:rsid w:val="004D1726"/>
    <w:rsid w:val="004D3539"/>
    <w:rsid w:val="004D3CE0"/>
    <w:rsid w:val="004D40B2"/>
    <w:rsid w:val="004D75BF"/>
    <w:rsid w:val="004E1C88"/>
    <w:rsid w:val="004E5331"/>
    <w:rsid w:val="004E5B70"/>
    <w:rsid w:val="004E6937"/>
    <w:rsid w:val="004E7A70"/>
    <w:rsid w:val="004F4146"/>
    <w:rsid w:val="004F5B25"/>
    <w:rsid w:val="004F5B5A"/>
    <w:rsid w:val="00500DCA"/>
    <w:rsid w:val="005034DA"/>
    <w:rsid w:val="00503F76"/>
    <w:rsid w:val="00504958"/>
    <w:rsid w:val="005073A6"/>
    <w:rsid w:val="0051183B"/>
    <w:rsid w:val="00512BB8"/>
    <w:rsid w:val="00514F16"/>
    <w:rsid w:val="005171E3"/>
    <w:rsid w:val="00517883"/>
    <w:rsid w:val="0052175E"/>
    <w:rsid w:val="00524ADB"/>
    <w:rsid w:val="00527067"/>
    <w:rsid w:val="00530C65"/>
    <w:rsid w:val="00532BE3"/>
    <w:rsid w:val="005349AB"/>
    <w:rsid w:val="00535ADA"/>
    <w:rsid w:val="0054074A"/>
    <w:rsid w:val="0054087B"/>
    <w:rsid w:val="005409B9"/>
    <w:rsid w:val="00540E43"/>
    <w:rsid w:val="00545502"/>
    <w:rsid w:val="00545FBD"/>
    <w:rsid w:val="0054668A"/>
    <w:rsid w:val="0054748B"/>
    <w:rsid w:val="00547885"/>
    <w:rsid w:val="0055065F"/>
    <w:rsid w:val="0055308D"/>
    <w:rsid w:val="005556C1"/>
    <w:rsid w:val="00556713"/>
    <w:rsid w:val="00561C4A"/>
    <w:rsid w:val="005643F4"/>
    <w:rsid w:val="00565634"/>
    <w:rsid w:val="00567582"/>
    <w:rsid w:val="005677BC"/>
    <w:rsid w:val="005704C5"/>
    <w:rsid w:val="0057268D"/>
    <w:rsid w:val="005733C7"/>
    <w:rsid w:val="00575BAA"/>
    <w:rsid w:val="0057721C"/>
    <w:rsid w:val="00577D4E"/>
    <w:rsid w:val="00580972"/>
    <w:rsid w:val="005826BC"/>
    <w:rsid w:val="00582B13"/>
    <w:rsid w:val="00584AAD"/>
    <w:rsid w:val="005861A0"/>
    <w:rsid w:val="0058771B"/>
    <w:rsid w:val="00590933"/>
    <w:rsid w:val="005912D0"/>
    <w:rsid w:val="005912F8"/>
    <w:rsid w:val="00594C7B"/>
    <w:rsid w:val="005954D5"/>
    <w:rsid w:val="00595D66"/>
    <w:rsid w:val="005A0BAA"/>
    <w:rsid w:val="005A2292"/>
    <w:rsid w:val="005A262C"/>
    <w:rsid w:val="005A2BCC"/>
    <w:rsid w:val="005A4048"/>
    <w:rsid w:val="005A498E"/>
    <w:rsid w:val="005B03B8"/>
    <w:rsid w:val="005B1E39"/>
    <w:rsid w:val="005B2B45"/>
    <w:rsid w:val="005B51C0"/>
    <w:rsid w:val="005C03A3"/>
    <w:rsid w:val="005C0FA8"/>
    <w:rsid w:val="005C5660"/>
    <w:rsid w:val="005C60BC"/>
    <w:rsid w:val="005C7342"/>
    <w:rsid w:val="005C740D"/>
    <w:rsid w:val="005D15C7"/>
    <w:rsid w:val="005D15D0"/>
    <w:rsid w:val="005D2256"/>
    <w:rsid w:val="005D32BF"/>
    <w:rsid w:val="005D3E08"/>
    <w:rsid w:val="005D6670"/>
    <w:rsid w:val="005E2954"/>
    <w:rsid w:val="005E295F"/>
    <w:rsid w:val="005E30D6"/>
    <w:rsid w:val="005E61DC"/>
    <w:rsid w:val="005E76DC"/>
    <w:rsid w:val="005E7D50"/>
    <w:rsid w:val="005F0F7B"/>
    <w:rsid w:val="005F2D0F"/>
    <w:rsid w:val="005F3853"/>
    <w:rsid w:val="005F436D"/>
    <w:rsid w:val="005F6F58"/>
    <w:rsid w:val="005F7637"/>
    <w:rsid w:val="00601270"/>
    <w:rsid w:val="0060359F"/>
    <w:rsid w:val="00605FD4"/>
    <w:rsid w:val="00610915"/>
    <w:rsid w:val="006134B4"/>
    <w:rsid w:val="0061471F"/>
    <w:rsid w:val="00616288"/>
    <w:rsid w:val="00617546"/>
    <w:rsid w:val="00625010"/>
    <w:rsid w:val="00627370"/>
    <w:rsid w:val="0063027C"/>
    <w:rsid w:val="0063126E"/>
    <w:rsid w:val="00631B69"/>
    <w:rsid w:val="00635DBB"/>
    <w:rsid w:val="0063643D"/>
    <w:rsid w:val="00637A4B"/>
    <w:rsid w:val="00643070"/>
    <w:rsid w:val="0065684B"/>
    <w:rsid w:val="00656C38"/>
    <w:rsid w:val="0066111C"/>
    <w:rsid w:val="00661312"/>
    <w:rsid w:val="00662F0D"/>
    <w:rsid w:val="00665B5E"/>
    <w:rsid w:val="006665E9"/>
    <w:rsid w:val="00667AFE"/>
    <w:rsid w:val="006702E4"/>
    <w:rsid w:val="006718DD"/>
    <w:rsid w:val="00672B58"/>
    <w:rsid w:val="00672B96"/>
    <w:rsid w:val="00672BB7"/>
    <w:rsid w:val="00673835"/>
    <w:rsid w:val="006744DE"/>
    <w:rsid w:val="0067612A"/>
    <w:rsid w:val="00677213"/>
    <w:rsid w:val="006801BB"/>
    <w:rsid w:val="00680BEE"/>
    <w:rsid w:val="0068119D"/>
    <w:rsid w:val="00684A1B"/>
    <w:rsid w:val="00684B67"/>
    <w:rsid w:val="00692512"/>
    <w:rsid w:val="006927BA"/>
    <w:rsid w:val="00693E78"/>
    <w:rsid w:val="006953F2"/>
    <w:rsid w:val="00696322"/>
    <w:rsid w:val="00697385"/>
    <w:rsid w:val="006A01B1"/>
    <w:rsid w:val="006A122B"/>
    <w:rsid w:val="006A13CF"/>
    <w:rsid w:val="006A15E7"/>
    <w:rsid w:val="006A231E"/>
    <w:rsid w:val="006A23EE"/>
    <w:rsid w:val="006A44C0"/>
    <w:rsid w:val="006A528C"/>
    <w:rsid w:val="006A594B"/>
    <w:rsid w:val="006A6DE3"/>
    <w:rsid w:val="006B0F91"/>
    <w:rsid w:val="006B5BFA"/>
    <w:rsid w:val="006B5E3D"/>
    <w:rsid w:val="006C209F"/>
    <w:rsid w:val="006C5597"/>
    <w:rsid w:val="006C712D"/>
    <w:rsid w:val="006C735B"/>
    <w:rsid w:val="006D51F0"/>
    <w:rsid w:val="006E20F2"/>
    <w:rsid w:val="006E4E8A"/>
    <w:rsid w:val="006F0F71"/>
    <w:rsid w:val="006F24FE"/>
    <w:rsid w:val="006F29EF"/>
    <w:rsid w:val="006F2C05"/>
    <w:rsid w:val="006F5538"/>
    <w:rsid w:val="00702F17"/>
    <w:rsid w:val="00703F7F"/>
    <w:rsid w:val="00706ADB"/>
    <w:rsid w:val="007076E0"/>
    <w:rsid w:val="00710E8F"/>
    <w:rsid w:val="00710EF9"/>
    <w:rsid w:val="007115B5"/>
    <w:rsid w:val="007138AB"/>
    <w:rsid w:val="0071470C"/>
    <w:rsid w:val="007151ED"/>
    <w:rsid w:val="00716F81"/>
    <w:rsid w:val="00721DB4"/>
    <w:rsid w:val="00722EFE"/>
    <w:rsid w:val="0072523F"/>
    <w:rsid w:val="00725A3E"/>
    <w:rsid w:val="007262F3"/>
    <w:rsid w:val="0072646B"/>
    <w:rsid w:val="00733CEF"/>
    <w:rsid w:val="00733E20"/>
    <w:rsid w:val="00735C53"/>
    <w:rsid w:val="00737158"/>
    <w:rsid w:val="0074021E"/>
    <w:rsid w:val="00741C6E"/>
    <w:rsid w:val="007430B7"/>
    <w:rsid w:val="0074409A"/>
    <w:rsid w:val="00744A97"/>
    <w:rsid w:val="00746880"/>
    <w:rsid w:val="007526FE"/>
    <w:rsid w:val="00752F10"/>
    <w:rsid w:val="007547AB"/>
    <w:rsid w:val="00754831"/>
    <w:rsid w:val="00756A20"/>
    <w:rsid w:val="0075728E"/>
    <w:rsid w:val="00757E18"/>
    <w:rsid w:val="00760BCE"/>
    <w:rsid w:val="00763269"/>
    <w:rsid w:val="00766B88"/>
    <w:rsid w:val="00767779"/>
    <w:rsid w:val="0077612F"/>
    <w:rsid w:val="007761DF"/>
    <w:rsid w:val="007765E8"/>
    <w:rsid w:val="00782680"/>
    <w:rsid w:val="00784608"/>
    <w:rsid w:val="00785B22"/>
    <w:rsid w:val="00787051"/>
    <w:rsid w:val="00787778"/>
    <w:rsid w:val="007904B6"/>
    <w:rsid w:val="0079119F"/>
    <w:rsid w:val="00791C84"/>
    <w:rsid w:val="0079530A"/>
    <w:rsid w:val="007959B4"/>
    <w:rsid w:val="00797377"/>
    <w:rsid w:val="007977DF"/>
    <w:rsid w:val="00797F02"/>
    <w:rsid w:val="007A41EF"/>
    <w:rsid w:val="007A4653"/>
    <w:rsid w:val="007A4790"/>
    <w:rsid w:val="007A4BC1"/>
    <w:rsid w:val="007B2BC0"/>
    <w:rsid w:val="007B2BD0"/>
    <w:rsid w:val="007B4F0F"/>
    <w:rsid w:val="007B6612"/>
    <w:rsid w:val="007B67E8"/>
    <w:rsid w:val="007B7078"/>
    <w:rsid w:val="007C015D"/>
    <w:rsid w:val="007C35D7"/>
    <w:rsid w:val="007C55A2"/>
    <w:rsid w:val="007C7D83"/>
    <w:rsid w:val="007D01D4"/>
    <w:rsid w:val="007D1E9E"/>
    <w:rsid w:val="007D51D0"/>
    <w:rsid w:val="007D73AB"/>
    <w:rsid w:val="007E2491"/>
    <w:rsid w:val="007E5D4A"/>
    <w:rsid w:val="007F0ADF"/>
    <w:rsid w:val="007F5413"/>
    <w:rsid w:val="007F7BD4"/>
    <w:rsid w:val="00800455"/>
    <w:rsid w:val="00806025"/>
    <w:rsid w:val="00806E7F"/>
    <w:rsid w:val="0081423F"/>
    <w:rsid w:val="008201AD"/>
    <w:rsid w:val="008220B0"/>
    <w:rsid w:val="008252E4"/>
    <w:rsid w:val="00825E03"/>
    <w:rsid w:val="00832635"/>
    <w:rsid w:val="008342E2"/>
    <w:rsid w:val="00835BB2"/>
    <w:rsid w:val="00836B50"/>
    <w:rsid w:val="0084004E"/>
    <w:rsid w:val="008428C9"/>
    <w:rsid w:val="00853CC9"/>
    <w:rsid w:val="00855382"/>
    <w:rsid w:val="00855F1F"/>
    <w:rsid w:val="00857813"/>
    <w:rsid w:val="00862954"/>
    <w:rsid w:val="00863F4C"/>
    <w:rsid w:val="00867152"/>
    <w:rsid w:val="00870DAE"/>
    <w:rsid w:val="00871E1E"/>
    <w:rsid w:val="0087210A"/>
    <w:rsid w:val="00872C5B"/>
    <w:rsid w:val="00873C3E"/>
    <w:rsid w:val="008748F4"/>
    <w:rsid w:val="00875846"/>
    <w:rsid w:val="00875B48"/>
    <w:rsid w:val="0088009B"/>
    <w:rsid w:val="00882E09"/>
    <w:rsid w:val="0088365C"/>
    <w:rsid w:val="0088520D"/>
    <w:rsid w:val="008869E8"/>
    <w:rsid w:val="008878D0"/>
    <w:rsid w:val="00890743"/>
    <w:rsid w:val="00892803"/>
    <w:rsid w:val="00892A30"/>
    <w:rsid w:val="008A08DC"/>
    <w:rsid w:val="008A1918"/>
    <w:rsid w:val="008A2871"/>
    <w:rsid w:val="008A2FB6"/>
    <w:rsid w:val="008A6751"/>
    <w:rsid w:val="008B1388"/>
    <w:rsid w:val="008B2FE8"/>
    <w:rsid w:val="008B43D8"/>
    <w:rsid w:val="008B50B9"/>
    <w:rsid w:val="008B7DCF"/>
    <w:rsid w:val="008C50DE"/>
    <w:rsid w:val="008C716E"/>
    <w:rsid w:val="008C72A0"/>
    <w:rsid w:val="008D414B"/>
    <w:rsid w:val="008E2BCE"/>
    <w:rsid w:val="008E4090"/>
    <w:rsid w:val="008E44D7"/>
    <w:rsid w:val="008E51E4"/>
    <w:rsid w:val="008E70F3"/>
    <w:rsid w:val="008F20F7"/>
    <w:rsid w:val="008F4D01"/>
    <w:rsid w:val="008F564C"/>
    <w:rsid w:val="009009E5"/>
    <w:rsid w:val="00902841"/>
    <w:rsid w:val="00902A00"/>
    <w:rsid w:val="009048D6"/>
    <w:rsid w:val="00906B01"/>
    <w:rsid w:val="00914FF6"/>
    <w:rsid w:val="00916FD0"/>
    <w:rsid w:val="00917465"/>
    <w:rsid w:val="00930100"/>
    <w:rsid w:val="00930BEC"/>
    <w:rsid w:val="00930CA6"/>
    <w:rsid w:val="00931E7E"/>
    <w:rsid w:val="00932481"/>
    <w:rsid w:val="009356AB"/>
    <w:rsid w:val="00935BE4"/>
    <w:rsid w:val="009377BA"/>
    <w:rsid w:val="0094074A"/>
    <w:rsid w:val="00941616"/>
    <w:rsid w:val="00942613"/>
    <w:rsid w:val="00942706"/>
    <w:rsid w:val="009443F0"/>
    <w:rsid w:val="00944A8E"/>
    <w:rsid w:val="009452AD"/>
    <w:rsid w:val="00946508"/>
    <w:rsid w:val="00946628"/>
    <w:rsid w:val="00947F5D"/>
    <w:rsid w:val="0095004C"/>
    <w:rsid w:val="009522FC"/>
    <w:rsid w:val="00955701"/>
    <w:rsid w:val="009564A3"/>
    <w:rsid w:val="00957D0D"/>
    <w:rsid w:val="00962CD2"/>
    <w:rsid w:val="0096552D"/>
    <w:rsid w:val="00965531"/>
    <w:rsid w:val="00967E64"/>
    <w:rsid w:val="0097485C"/>
    <w:rsid w:val="00976DBB"/>
    <w:rsid w:val="00977C94"/>
    <w:rsid w:val="00981E90"/>
    <w:rsid w:val="00984994"/>
    <w:rsid w:val="00985694"/>
    <w:rsid w:val="00985F9A"/>
    <w:rsid w:val="00987D32"/>
    <w:rsid w:val="00990B27"/>
    <w:rsid w:val="00992BC3"/>
    <w:rsid w:val="00994C7B"/>
    <w:rsid w:val="00997C6E"/>
    <w:rsid w:val="009A0BBF"/>
    <w:rsid w:val="009A1D73"/>
    <w:rsid w:val="009A38B8"/>
    <w:rsid w:val="009A48C7"/>
    <w:rsid w:val="009A4A5D"/>
    <w:rsid w:val="009A58B4"/>
    <w:rsid w:val="009A6632"/>
    <w:rsid w:val="009B06AF"/>
    <w:rsid w:val="009B2597"/>
    <w:rsid w:val="009B3A8B"/>
    <w:rsid w:val="009B41D2"/>
    <w:rsid w:val="009B4443"/>
    <w:rsid w:val="009C0119"/>
    <w:rsid w:val="009C099A"/>
    <w:rsid w:val="009C246B"/>
    <w:rsid w:val="009C265B"/>
    <w:rsid w:val="009C2F66"/>
    <w:rsid w:val="009C4538"/>
    <w:rsid w:val="009C590D"/>
    <w:rsid w:val="009C59E9"/>
    <w:rsid w:val="009C7022"/>
    <w:rsid w:val="009C7C7E"/>
    <w:rsid w:val="009D01E8"/>
    <w:rsid w:val="009D117F"/>
    <w:rsid w:val="009D125D"/>
    <w:rsid w:val="009E295C"/>
    <w:rsid w:val="009E4135"/>
    <w:rsid w:val="009E635F"/>
    <w:rsid w:val="009E663B"/>
    <w:rsid w:val="009E6FA2"/>
    <w:rsid w:val="009E72B1"/>
    <w:rsid w:val="009F092C"/>
    <w:rsid w:val="009F318A"/>
    <w:rsid w:val="009F4BE3"/>
    <w:rsid w:val="009F5081"/>
    <w:rsid w:val="009F5E0B"/>
    <w:rsid w:val="009F6763"/>
    <w:rsid w:val="00A057BE"/>
    <w:rsid w:val="00A07038"/>
    <w:rsid w:val="00A12BF5"/>
    <w:rsid w:val="00A13B5D"/>
    <w:rsid w:val="00A13BD2"/>
    <w:rsid w:val="00A15685"/>
    <w:rsid w:val="00A20227"/>
    <w:rsid w:val="00A231F3"/>
    <w:rsid w:val="00A244C8"/>
    <w:rsid w:val="00A26852"/>
    <w:rsid w:val="00A26A00"/>
    <w:rsid w:val="00A300A2"/>
    <w:rsid w:val="00A324E2"/>
    <w:rsid w:val="00A32896"/>
    <w:rsid w:val="00A32EEE"/>
    <w:rsid w:val="00A3482C"/>
    <w:rsid w:val="00A422C7"/>
    <w:rsid w:val="00A434D1"/>
    <w:rsid w:val="00A45442"/>
    <w:rsid w:val="00A45FB9"/>
    <w:rsid w:val="00A46725"/>
    <w:rsid w:val="00A47511"/>
    <w:rsid w:val="00A479D6"/>
    <w:rsid w:val="00A52D31"/>
    <w:rsid w:val="00A541D4"/>
    <w:rsid w:val="00A5482F"/>
    <w:rsid w:val="00A601AE"/>
    <w:rsid w:val="00A62797"/>
    <w:rsid w:val="00A63FAA"/>
    <w:rsid w:val="00A6782D"/>
    <w:rsid w:val="00A71EE8"/>
    <w:rsid w:val="00A728A3"/>
    <w:rsid w:val="00A7323A"/>
    <w:rsid w:val="00A745C1"/>
    <w:rsid w:val="00A76799"/>
    <w:rsid w:val="00A76E50"/>
    <w:rsid w:val="00A776CB"/>
    <w:rsid w:val="00A84CE9"/>
    <w:rsid w:val="00A85F2F"/>
    <w:rsid w:val="00A87DB5"/>
    <w:rsid w:val="00A906AF"/>
    <w:rsid w:val="00A906B5"/>
    <w:rsid w:val="00A90EF4"/>
    <w:rsid w:val="00A926D4"/>
    <w:rsid w:val="00A943B2"/>
    <w:rsid w:val="00A94542"/>
    <w:rsid w:val="00AA1387"/>
    <w:rsid w:val="00AA2C9F"/>
    <w:rsid w:val="00AA5E74"/>
    <w:rsid w:val="00AB12E5"/>
    <w:rsid w:val="00AB2DE8"/>
    <w:rsid w:val="00AC22A3"/>
    <w:rsid w:val="00AC2395"/>
    <w:rsid w:val="00AC2D6D"/>
    <w:rsid w:val="00AC339F"/>
    <w:rsid w:val="00AC3A50"/>
    <w:rsid w:val="00AC5BCC"/>
    <w:rsid w:val="00AC5F68"/>
    <w:rsid w:val="00AC6AD5"/>
    <w:rsid w:val="00AD0157"/>
    <w:rsid w:val="00AD317B"/>
    <w:rsid w:val="00AD45FE"/>
    <w:rsid w:val="00AD4919"/>
    <w:rsid w:val="00AE0527"/>
    <w:rsid w:val="00AE1035"/>
    <w:rsid w:val="00AE16A4"/>
    <w:rsid w:val="00AE221F"/>
    <w:rsid w:val="00AE443F"/>
    <w:rsid w:val="00AE4C3F"/>
    <w:rsid w:val="00AE6024"/>
    <w:rsid w:val="00AF2A07"/>
    <w:rsid w:val="00AF4BFC"/>
    <w:rsid w:val="00B01F29"/>
    <w:rsid w:val="00B10B32"/>
    <w:rsid w:val="00B12D93"/>
    <w:rsid w:val="00B131A2"/>
    <w:rsid w:val="00B14BB4"/>
    <w:rsid w:val="00B15312"/>
    <w:rsid w:val="00B172EC"/>
    <w:rsid w:val="00B23DC0"/>
    <w:rsid w:val="00B24A80"/>
    <w:rsid w:val="00B25F7D"/>
    <w:rsid w:val="00B2632A"/>
    <w:rsid w:val="00B273A5"/>
    <w:rsid w:val="00B30D0D"/>
    <w:rsid w:val="00B319B5"/>
    <w:rsid w:val="00B31B0E"/>
    <w:rsid w:val="00B345C4"/>
    <w:rsid w:val="00B34C67"/>
    <w:rsid w:val="00B35EEF"/>
    <w:rsid w:val="00B41CB4"/>
    <w:rsid w:val="00B42338"/>
    <w:rsid w:val="00B42D41"/>
    <w:rsid w:val="00B42E63"/>
    <w:rsid w:val="00B46243"/>
    <w:rsid w:val="00B47BF2"/>
    <w:rsid w:val="00B51315"/>
    <w:rsid w:val="00B51318"/>
    <w:rsid w:val="00B51326"/>
    <w:rsid w:val="00B544E3"/>
    <w:rsid w:val="00B64015"/>
    <w:rsid w:val="00B64398"/>
    <w:rsid w:val="00B660F0"/>
    <w:rsid w:val="00B676BD"/>
    <w:rsid w:val="00B7063C"/>
    <w:rsid w:val="00B70AEE"/>
    <w:rsid w:val="00B718C2"/>
    <w:rsid w:val="00B774A8"/>
    <w:rsid w:val="00B775E0"/>
    <w:rsid w:val="00B84F3F"/>
    <w:rsid w:val="00B87D38"/>
    <w:rsid w:val="00B91100"/>
    <w:rsid w:val="00B92593"/>
    <w:rsid w:val="00B948E1"/>
    <w:rsid w:val="00BA0468"/>
    <w:rsid w:val="00BA097C"/>
    <w:rsid w:val="00BA36CE"/>
    <w:rsid w:val="00BA3989"/>
    <w:rsid w:val="00BA5729"/>
    <w:rsid w:val="00BA58D2"/>
    <w:rsid w:val="00BA6672"/>
    <w:rsid w:val="00BB1847"/>
    <w:rsid w:val="00BB3010"/>
    <w:rsid w:val="00BB7537"/>
    <w:rsid w:val="00BB7792"/>
    <w:rsid w:val="00BC1E57"/>
    <w:rsid w:val="00BC2F01"/>
    <w:rsid w:val="00BC3888"/>
    <w:rsid w:val="00BC4DB5"/>
    <w:rsid w:val="00BD0D4F"/>
    <w:rsid w:val="00BD3F96"/>
    <w:rsid w:val="00BD65DC"/>
    <w:rsid w:val="00BD6790"/>
    <w:rsid w:val="00BD7803"/>
    <w:rsid w:val="00BE059D"/>
    <w:rsid w:val="00BE0FB2"/>
    <w:rsid w:val="00BE1FCB"/>
    <w:rsid w:val="00BE4C87"/>
    <w:rsid w:val="00BE50C4"/>
    <w:rsid w:val="00BF0A39"/>
    <w:rsid w:val="00BF14DC"/>
    <w:rsid w:val="00BF22DB"/>
    <w:rsid w:val="00BF3BA9"/>
    <w:rsid w:val="00C00076"/>
    <w:rsid w:val="00C01639"/>
    <w:rsid w:val="00C027EB"/>
    <w:rsid w:val="00C04049"/>
    <w:rsid w:val="00C07358"/>
    <w:rsid w:val="00C07B25"/>
    <w:rsid w:val="00C1456C"/>
    <w:rsid w:val="00C17493"/>
    <w:rsid w:val="00C21F49"/>
    <w:rsid w:val="00C231A7"/>
    <w:rsid w:val="00C231F2"/>
    <w:rsid w:val="00C24FD2"/>
    <w:rsid w:val="00C25C5A"/>
    <w:rsid w:val="00C3131B"/>
    <w:rsid w:val="00C3186F"/>
    <w:rsid w:val="00C31C5B"/>
    <w:rsid w:val="00C32127"/>
    <w:rsid w:val="00C33A96"/>
    <w:rsid w:val="00C40C5E"/>
    <w:rsid w:val="00C438AE"/>
    <w:rsid w:val="00C45298"/>
    <w:rsid w:val="00C456A8"/>
    <w:rsid w:val="00C52010"/>
    <w:rsid w:val="00C57142"/>
    <w:rsid w:val="00C6119E"/>
    <w:rsid w:val="00C61698"/>
    <w:rsid w:val="00C65869"/>
    <w:rsid w:val="00C66A5B"/>
    <w:rsid w:val="00C66B21"/>
    <w:rsid w:val="00C675FD"/>
    <w:rsid w:val="00C71D8B"/>
    <w:rsid w:val="00C72CC1"/>
    <w:rsid w:val="00C75FBF"/>
    <w:rsid w:val="00C7622D"/>
    <w:rsid w:val="00C764E2"/>
    <w:rsid w:val="00C76EFB"/>
    <w:rsid w:val="00C772C3"/>
    <w:rsid w:val="00C81037"/>
    <w:rsid w:val="00C8222C"/>
    <w:rsid w:val="00C826F4"/>
    <w:rsid w:val="00C86CEC"/>
    <w:rsid w:val="00C87FF0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A6E94"/>
    <w:rsid w:val="00CB19AF"/>
    <w:rsid w:val="00CB1D87"/>
    <w:rsid w:val="00CB2C3F"/>
    <w:rsid w:val="00CB46BD"/>
    <w:rsid w:val="00CB5E6C"/>
    <w:rsid w:val="00CC1EA4"/>
    <w:rsid w:val="00CC3C58"/>
    <w:rsid w:val="00CC7536"/>
    <w:rsid w:val="00CC7F02"/>
    <w:rsid w:val="00CD001D"/>
    <w:rsid w:val="00CD2EFD"/>
    <w:rsid w:val="00CD3166"/>
    <w:rsid w:val="00CD6919"/>
    <w:rsid w:val="00CE0207"/>
    <w:rsid w:val="00CE167C"/>
    <w:rsid w:val="00CE177F"/>
    <w:rsid w:val="00CE1D9C"/>
    <w:rsid w:val="00CE3BCF"/>
    <w:rsid w:val="00CE67AD"/>
    <w:rsid w:val="00CF08E7"/>
    <w:rsid w:val="00CF2F03"/>
    <w:rsid w:val="00D01178"/>
    <w:rsid w:val="00D01786"/>
    <w:rsid w:val="00D03A20"/>
    <w:rsid w:val="00D05153"/>
    <w:rsid w:val="00D077D7"/>
    <w:rsid w:val="00D1081C"/>
    <w:rsid w:val="00D11C20"/>
    <w:rsid w:val="00D124CD"/>
    <w:rsid w:val="00D14540"/>
    <w:rsid w:val="00D148C7"/>
    <w:rsid w:val="00D14C0C"/>
    <w:rsid w:val="00D16BBC"/>
    <w:rsid w:val="00D16BDE"/>
    <w:rsid w:val="00D16C44"/>
    <w:rsid w:val="00D17B2A"/>
    <w:rsid w:val="00D17F2B"/>
    <w:rsid w:val="00D206B9"/>
    <w:rsid w:val="00D21B76"/>
    <w:rsid w:val="00D262A9"/>
    <w:rsid w:val="00D277DC"/>
    <w:rsid w:val="00D27830"/>
    <w:rsid w:val="00D308FE"/>
    <w:rsid w:val="00D3106C"/>
    <w:rsid w:val="00D335C7"/>
    <w:rsid w:val="00D376F8"/>
    <w:rsid w:val="00D45875"/>
    <w:rsid w:val="00D50A6E"/>
    <w:rsid w:val="00D52AE5"/>
    <w:rsid w:val="00D5767B"/>
    <w:rsid w:val="00D601E1"/>
    <w:rsid w:val="00D611DB"/>
    <w:rsid w:val="00D61585"/>
    <w:rsid w:val="00D62A2C"/>
    <w:rsid w:val="00D63F9C"/>
    <w:rsid w:val="00D64833"/>
    <w:rsid w:val="00D6525A"/>
    <w:rsid w:val="00D6569F"/>
    <w:rsid w:val="00D6587A"/>
    <w:rsid w:val="00D662C2"/>
    <w:rsid w:val="00D66843"/>
    <w:rsid w:val="00D66E38"/>
    <w:rsid w:val="00D70C8E"/>
    <w:rsid w:val="00D75763"/>
    <w:rsid w:val="00D77EA2"/>
    <w:rsid w:val="00D81CB6"/>
    <w:rsid w:val="00D8719A"/>
    <w:rsid w:val="00D8721F"/>
    <w:rsid w:val="00D91433"/>
    <w:rsid w:val="00D9555B"/>
    <w:rsid w:val="00D95BC5"/>
    <w:rsid w:val="00DA0086"/>
    <w:rsid w:val="00DA36FB"/>
    <w:rsid w:val="00DA649A"/>
    <w:rsid w:val="00DB07A6"/>
    <w:rsid w:val="00DB1885"/>
    <w:rsid w:val="00DB21E5"/>
    <w:rsid w:val="00DB34B3"/>
    <w:rsid w:val="00DB5242"/>
    <w:rsid w:val="00DC2371"/>
    <w:rsid w:val="00DD0D85"/>
    <w:rsid w:val="00DD367E"/>
    <w:rsid w:val="00DD3DC0"/>
    <w:rsid w:val="00DE33C2"/>
    <w:rsid w:val="00DE43C1"/>
    <w:rsid w:val="00DE5DFF"/>
    <w:rsid w:val="00DE6045"/>
    <w:rsid w:val="00DE6B4C"/>
    <w:rsid w:val="00DF28AF"/>
    <w:rsid w:val="00DF369B"/>
    <w:rsid w:val="00DF59C2"/>
    <w:rsid w:val="00DF59F0"/>
    <w:rsid w:val="00DF6221"/>
    <w:rsid w:val="00E018DE"/>
    <w:rsid w:val="00E01BB6"/>
    <w:rsid w:val="00E06719"/>
    <w:rsid w:val="00E10913"/>
    <w:rsid w:val="00E12712"/>
    <w:rsid w:val="00E128C6"/>
    <w:rsid w:val="00E15271"/>
    <w:rsid w:val="00E15E35"/>
    <w:rsid w:val="00E17213"/>
    <w:rsid w:val="00E22B32"/>
    <w:rsid w:val="00E236D2"/>
    <w:rsid w:val="00E250FF"/>
    <w:rsid w:val="00E25CA4"/>
    <w:rsid w:val="00E27F64"/>
    <w:rsid w:val="00E32B62"/>
    <w:rsid w:val="00E3366C"/>
    <w:rsid w:val="00E35919"/>
    <w:rsid w:val="00E367CE"/>
    <w:rsid w:val="00E37900"/>
    <w:rsid w:val="00E41E40"/>
    <w:rsid w:val="00E42E74"/>
    <w:rsid w:val="00E46B3F"/>
    <w:rsid w:val="00E47AB7"/>
    <w:rsid w:val="00E47B77"/>
    <w:rsid w:val="00E508E4"/>
    <w:rsid w:val="00E50CC2"/>
    <w:rsid w:val="00E529A9"/>
    <w:rsid w:val="00E53D57"/>
    <w:rsid w:val="00E56EA4"/>
    <w:rsid w:val="00E646C5"/>
    <w:rsid w:val="00E64F14"/>
    <w:rsid w:val="00E65EA3"/>
    <w:rsid w:val="00E6747F"/>
    <w:rsid w:val="00E732B9"/>
    <w:rsid w:val="00E758AE"/>
    <w:rsid w:val="00E75B18"/>
    <w:rsid w:val="00E763DF"/>
    <w:rsid w:val="00E76F3D"/>
    <w:rsid w:val="00E81238"/>
    <w:rsid w:val="00E83685"/>
    <w:rsid w:val="00E87005"/>
    <w:rsid w:val="00E907AC"/>
    <w:rsid w:val="00E9100F"/>
    <w:rsid w:val="00E92382"/>
    <w:rsid w:val="00E92774"/>
    <w:rsid w:val="00E9337A"/>
    <w:rsid w:val="00E95B38"/>
    <w:rsid w:val="00E96228"/>
    <w:rsid w:val="00EA1950"/>
    <w:rsid w:val="00EA307E"/>
    <w:rsid w:val="00EA31B9"/>
    <w:rsid w:val="00EA3F2E"/>
    <w:rsid w:val="00EA4F78"/>
    <w:rsid w:val="00EA555E"/>
    <w:rsid w:val="00EB37E6"/>
    <w:rsid w:val="00EB3F9F"/>
    <w:rsid w:val="00EB5C16"/>
    <w:rsid w:val="00EB72FA"/>
    <w:rsid w:val="00EB78D0"/>
    <w:rsid w:val="00EC008B"/>
    <w:rsid w:val="00EC029C"/>
    <w:rsid w:val="00EC17F7"/>
    <w:rsid w:val="00EC548D"/>
    <w:rsid w:val="00EC5FD4"/>
    <w:rsid w:val="00EC5FE5"/>
    <w:rsid w:val="00EC6620"/>
    <w:rsid w:val="00ED76BA"/>
    <w:rsid w:val="00EE0F00"/>
    <w:rsid w:val="00EF0B88"/>
    <w:rsid w:val="00EF4615"/>
    <w:rsid w:val="00EF5387"/>
    <w:rsid w:val="00EF6BE0"/>
    <w:rsid w:val="00EF7147"/>
    <w:rsid w:val="00EF7BB3"/>
    <w:rsid w:val="00F11403"/>
    <w:rsid w:val="00F15EB5"/>
    <w:rsid w:val="00F1623E"/>
    <w:rsid w:val="00F173A2"/>
    <w:rsid w:val="00F17FD0"/>
    <w:rsid w:val="00F204B7"/>
    <w:rsid w:val="00F20E32"/>
    <w:rsid w:val="00F21FD4"/>
    <w:rsid w:val="00F24528"/>
    <w:rsid w:val="00F322AB"/>
    <w:rsid w:val="00F358CC"/>
    <w:rsid w:val="00F35FFE"/>
    <w:rsid w:val="00F36129"/>
    <w:rsid w:val="00F41506"/>
    <w:rsid w:val="00F42521"/>
    <w:rsid w:val="00F437EE"/>
    <w:rsid w:val="00F47169"/>
    <w:rsid w:val="00F5151A"/>
    <w:rsid w:val="00F5346D"/>
    <w:rsid w:val="00F546D9"/>
    <w:rsid w:val="00F54CBC"/>
    <w:rsid w:val="00F55F68"/>
    <w:rsid w:val="00F644BD"/>
    <w:rsid w:val="00F7205E"/>
    <w:rsid w:val="00F72E94"/>
    <w:rsid w:val="00F740B9"/>
    <w:rsid w:val="00F76197"/>
    <w:rsid w:val="00F76E9D"/>
    <w:rsid w:val="00F819E2"/>
    <w:rsid w:val="00F90113"/>
    <w:rsid w:val="00F90A1F"/>
    <w:rsid w:val="00F90EF7"/>
    <w:rsid w:val="00F94DB2"/>
    <w:rsid w:val="00F956A2"/>
    <w:rsid w:val="00F976FB"/>
    <w:rsid w:val="00FA048C"/>
    <w:rsid w:val="00FA3564"/>
    <w:rsid w:val="00FA7065"/>
    <w:rsid w:val="00FA7766"/>
    <w:rsid w:val="00FB15A6"/>
    <w:rsid w:val="00FB1F53"/>
    <w:rsid w:val="00FB282F"/>
    <w:rsid w:val="00FB55E5"/>
    <w:rsid w:val="00FB6632"/>
    <w:rsid w:val="00FC2A47"/>
    <w:rsid w:val="00FC7792"/>
    <w:rsid w:val="00FC7D17"/>
    <w:rsid w:val="00FD0C4C"/>
    <w:rsid w:val="00FD1948"/>
    <w:rsid w:val="00FE1F07"/>
    <w:rsid w:val="00FE4D4F"/>
    <w:rsid w:val="00FE5ADA"/>
    <w:rsid w:val="00FF07BB"/>
    <w:rsid w:val="00FF1841"/>
    <w:rsid w:val="00FF1E26"/>
    <w:rsid w:val="00FF369E"/>
    <w:rsid w:val="00FF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2027C6"/>
  <w15:docId w15:val="{DBBD7ECE-296D-492B-81DD-5B97F530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Myanmar Text"/>
        <w:lang w:val="cs-CZ" w:eastAsia="zh-CN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BA3989"/>
    <w:pPr>
      <w:spacing w:after="200" w:line="276" w:lineRule="auto"/>
    </w:pPr>
    <w:rPr>
      <w:sz w:val="22"/>
      <w:szCs w:val="22"/>
      <w:lang w:val="sk-SK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szCs w:val="21"/>
    </w:rPr>
  </w:style>
  <w:style w:type="character" w:customStyle="1" w:styleId="ProsttextChar">
    <w:name w:val="Prostý text Char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table" w:styleId="Mkatabulky">
    <w:name w:val="Table Grid"/>
    <w:basedOn w:val="Normlntabulka"/>
    <w:uiPriority w:val="59"/>
    <w:rsid w:val="00DF62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iln">
    <w:name w:val="Strong"/>
    <w:uiPriority w:val="22"/>
    <w:qFormat/>
    <w:rsid w:val="00F204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6964D-FD97-4AEA-A7FB-F9CD0208F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705</Words>
  <Characters>4161</Characters>
  <Application>Microsoft Office Word</Application>
  <DocSecurity>0</DocSecurity>
  <Lines>34</Lines>
  <Paragraphs>9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ČSÚ</Company>
  <LinksUpToDate>false</LinksUpToDate>
  <CharactersWithSpaces>4857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10</cp:revision>
  <cp:lastPrinted>2015-08-04T07:37:00Z</cp:lastPrinted>
  <dcterms:created xsi:type="dcterms:W3CDTF">2016-07-18T20:13:00Z</dcterms:created>
  <dcterms:modified xsi:type="dcterms:W3CDTF">2016-09-15T18:14:00Z</dcterms:modified>
</cp:coreProperties>
</file>