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6EDD" w:rsidRDefault="00376EDD" w:rsidP="00F61E76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bookmarkStart w:id="0" w:name="_GoBack"/>
      <w:bookmarkEnd w:id="0"/>
    </w:p>
    <w:p w:rsidR="00CA095C" w:rsidRDefault="00771A15" w:rsidP="00F61E76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Bezpečnost práce moho</w:t>
      </w:r>
      <w:r w:rsidR="00DA29B6">
        <w:rPr>
          <w:rFonts w:ascii="Arial" w:hAnsi="Arial" w:cs="Arial"/>
          <w:b/>
          <w:bCs/>
          <w:sz w:val="32"/>
          <w:szCs w:val="32"/>
        </w:rPr>
        <w:t>u nejvíce ovlivnit zaměstnanci</w:t>
      </w:r>
    </w:p>
    <w:p w:rsidR="00F61E76" w:rsidRDefault="00F61E76" w:rsidP="00F61E76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B9289E" w:rsidRPr="00FD2919" w:rsidRDefault="00B9289E" w:rsidP="000F60FC">
      <w:pPr>
        <w:spacing w:line="360" w:lineRule="auto"/>
        <w:jc w:val="both"/>
        <w:rPr>
          <w:rFonts w:ascii="Arial" w:hAnsi="Arial" w:cs="Arial"/>
          <w:b/>
          <w:bCs/>
        </w:rPr>
      </w:pPr>
      <w:r w:rsidRPr="00F61E76">
        <w:rPr>
          <w:rFonts w:ascii="Arial" w:hAnsi="Arial" w:cs="Arial"/>
          <w:b/>
          <w:bCs/>
        </w:rPr>
        <w:t xml:space="preserve">Praha, </w:t>
      </w:r>
      <w:r w:rsidR="002952E5">
        <w:rPr>
          <w:rFonts w:ascii="Arial" w:hAnsi="Arial" w:cs="Arial"/>
          <w:b/>
          <w:bCs/>
        </w:rPr>
        <w:t>19</w:t>
      </w:r>
      <w:r w:rsidRPr="00F61E76">
        <w:rPr>
          <w:rFonts w:ascii="Arial" w:hAnsi="Arial" w:cs="Arial"/>
          <w:b/>
          <w:bCs/>
        </w:rPr>
        <w:t xml:space="preserve">. </w:t>
      </w:r>
      <w:r w:rsidR="002553E8">
        <w:rPr>
          <w:rFonts w:ascii="Arial" w:hAnsi="Arial" w:cs="Arial"/>
          <w:b/>
          <w:bCs/>
        </w:rPr>
        <w:t>listopadu</w:t>
      </w:r>
      <w:r w:rsidRPr="00F61E76">
        <w:rPr>
          <w:rFonts w:ascii="Arial" w:hAnsi="Arial" w:cs="Arial"/>
          <w:b/>
          <w:bCs/>
        </w:rPr>
        <w:t xml:space="preserve"> </w:t>
      </w:r>
      <w:r w:rsidR="00FD7539" w:rsidRPr="00F61E76">
        <w:rPr>
          <w:rFonts w:ascii="Arial" w:hAnsi="Arial" w:cs="Arial"/>
          <w:b/>
          <w:bCs/>
        </w:rPr>
        <w:t>–</w:t>
      </w:r>
      <w:r w:rsidR="00527BD8">
        <w:rPr>
          <w:rFonts w:ascii="Arial" w:hAnsi="Arial" w:cs="Arial"/>
          <w:b/>
          <w:bCs/>
        </w:rPr>
        <w:t xml:space="preserve"> </w:t>
      </w:r>
      <w:r w:rsidR="00771A15">
        <w:rPr>
          <w:rFonts w:ascii="Arial" w:hAnsi="Arial" w:cs="Arial"/>
          <w:b/>
          <w:bCs/>
        </w:rPr>
        <w:t xml:space="preserve">Více než polovina (53 %) ředitelů stavebních společností </w:t>
      </w:r>
      <w:r w:rsidR="00E91A2B">
        <w:rPr>
          <w:rFonts w:ascii="Arial" w:hAnsi="Arial" w:cs="Arial"/>
          <w:b/>
          <w:bCs/>
        </w:rPr>
        <w:t>uvádí</w:t>
      </w:r>
      <w:r w:rsidR="00771A15">
        <w:rPr>
          <w:rFonts w:ascii="Arial" w:hAnsi="Arial" w:cs="Arial"/>
          <w:b/>
          <w:bCs/>
        </w:rPr>
        <w:t xml:space="preserve">, že největší možnost ovlivnit </w:t>
      </w:r>
      <w:r w:rsidR="00E91A2B">
        <w:rPr>
          <w:rFonts w:ascii="Arial" w:hAnsi="Arial" w:cs="Arial"/>
          <w:b/>
          <w:bCs/>
        </w:rPr>
        <w:t xml:space="preserve">bezpečnost práce na stavbách </w:t>
      </w:r>
      <w:r w:rsidR="00771A15">
        <w:rPr>
          <w:rFonts w:ascii="Arial" w:hAnsi="Arial" w:cs="Arial"/>
          <w:b/>
          <w:bCs/>
        </w:rPr>
        <w:t xml:space="preserve">mají </w:t>
      </w:r>
      <w:r w:rsidR="00E91A2B">
        <w:rPr>
          <w:rFonts w:ascii="Arial" w:hAnsi="Arial" w:cs="Arial"/>
          <w:b/>
          <w:bCs/>
        </w:rPr>
        <w:t xml:space="preserve">jednotliví </w:t>
      </w:r>
      <w:r w:rsidR="00771A15">
        <w:rPr>
          <w:rFonts w:ascii="Arial" w:hAnsi="Arial" w:cs="Arial"/>
          <w:b/>
          <w:bCs/>
        </w:rPr>
        <w:t xml:space="preserve">zaměstnanci.  Devět z deseti firem by </w:t>
      </w:r>
      <w:r w:rsidR="009E590A">
        <w:rPr>
          <w:rFonts w:ascii="Arial" w:hAnsi="Arial" w:cs="Arial"/>
          <w:b/>
          <w:bCs/>
        </w:rPr>
        <w:t xml:space="preserve">už více </w:t>
      </w:r>
      <w:r w:rsidR="00771A15">
        <w:rPr>
          <w:rFonts w:ascii="Arial" w:hAnsi="Arial" w:cs="Arial"/>
          <w:b/>
          <w:bCs/>
        </w:rPr>
        <w:t xml:space="preserve">nezpřísňovalo legislativu týkající se BOZP, </w:t>
      </w:r>
      <w:r w:rsidR="009E590A">
        <w:rPr>
          <w:rFonts w:ascii="Arial" w:hAnsi="Arial" w:cs="Arial"/>
          <w:b/>
          <w:bCs/>
        </w:rPr>
        <w:t xml:space="preserve">neboť </w:t>
      </w:r>
      <w:r w:rsidR="00E91A2B">
        <w:rPr>
          <w:rFonts w:ascii="Arial" w:hAnsi="Arial" w:cs="Arial"/>
          <w:b/>
          <w:bCs/>
        </w:rPr>
        <w:t>je podle nich dostatečná</w:t>
      </w:r>
      <w:r w:rsidR="00771A15">
        <w:rPr>
          <w:rFonts w:ascii="Arial" w:hAnsi="Arial" w:cs="Arial"/>
          <w:b/>
          <w:bCs/>
        </w:rPr>
        <w:t xml:space="preserve">. </w:t>
      </w:r>
      <w:r w:rsidR="00527BD8">
        <w:rPr>
          <w:rFonts w:ascii="Arial" w:hAnsi="Arial" w:cs="Arial"/>
          <w:b/>
          <w:bCs/>
        </w:rPr>
        <w:t xml:space="preserve">Nadpoloviční (57 %) většina firem kontroluje dodržování bezpečnostních opatření na stavbách nejen u svých zaměstnanců, ale také u </w:t>
      </w:r>
      <w:r w:rsidR="00E91A2B">
        <w:rPr>
          <w:rFonts w:ascii="Arial" w:hAnsi="Arial" w:cs="Arial"/>
          <w:b/>
          <w:bCs/>
        </w:rPr>
        <w:t xml:space="preserve">svých </w:t>
      </w:r>
      <w:r w:rsidR="00527BD8">
        <w:rPr>
          <w:rFonts w:ascii="Arial" w:hAnsi="Arial" w:cs="Arial"/>
          <w:b/>
          <w:bCs/>
        </w:rPr>
        <w:t xml:space="preserve">subdodavatelů. </w:t>
      </w:r>
      <w:r w:rsidR="00A439A2">
        <w:rPr>
          <w:rFonts w:ascii="Arial" w:hAnsi="Arial" w:cs="Arial"/>
          <w:b/>
          <w:bCs/>
        </w:rPr>
        <w:t>Vyplývá to z</w:t>
      </w:r>
      <w:r w:rsidR="00DD3A35">
        <w:rPr>
          <w:rFonts w:ascii="Arial" w:hAnsi="Arial" w:cs="Arial"/>
          <w:b/>
          <w:bCs/>
        </w:rPr>
        <w:t xml:space="preserve"> </w:t>
      </w:r>
      <w:r w:rsidR="00516CFC">
        <w:rPr>
          <w:rFonts w:ascii="Arial" w:hAnsi="Arial" w:cs="Arial"/>
          <w:b/>
          <w:bCs/>
        </w:rPr>
        <w:t>n</w:t>
      </w:r>
      <w:r w:rsidR="00A439A2">
        <w:rPr>
          <w:rFonts w:ascii="Arial" w:hAnsi="Arial" w:cs="Arial"/>
          <w:b/>
          <w:bCs/>
        </w:rPr>
        <w:t>ejnovější Kvartální analýzy</w:t>
      </w:r>
      <w:r w:rsidR="00562B13" w:rsidRPr="00FD2919">
        <w:rPr>
          <w:rFonts w:ascii="Arial" w:hAnsi="Arial" w:cs="Arial"/>
          <w:b/>
          <w:bCs/>
        </w:rPr>
        <w:t xml:space="preserve"> českého stavebnictví Q</w:t>
      </w:r>
      <w:r w:rsidR="002553E8">
        <w:rPr>
          <w:rFonts w:ascii="Arial" w:hAnsi="Arial" w:cs="Arial"/>
          <w:b/>
          <w:bCs/>
        </w:rPr>
        <w:t>4</w:t>
      </w:r>
      <w:r w:rsidR="00562B13" w:rsidRPr="00FD2919">
        <w:rPr>
          <w:rFonts w:ascii="Arial" w:hAnsi="Arial" w:cs="Arial"/>
          <w:b/>
          <w:bCs/>
        </w:rPr>
        <w:t>/</w:t>
      </w:r>
      <w:r w:rsidR="00277BF7" w:rsidRPr="00FD2919">
        <w:rPr>
          <w:rFonts w:ascii="Arial" w:hAnsi="Arial" w:cs="Arial"/>
          <w:b/>
          <w:bCs/>
        </w:rPr>
        <w:t>201</w:t>
      </w:r>
      <w:r w:rsidR="000F60FC">
        <w:rPr>
          <w:rFonts w:ascii="Arial" w:hAnsi="Arial" w:cs="Arial"/>
          <w:b/>
          <w:bCs/>
        </w:rPr>
        <w:t>5</w:t>
      </w:r>
      <w:r w:rsidR="00277BF7" w:rsidRPr="00FD2919">
        <w:rPr>
          <w:rFonts w:ascii="Arial" w:hAnsi="Arial" w:cs="Arial"/>
          <w:b/>
          <w:bCs/>
        </w:rPr>
        <w:t xml:space="preserve"> </w:t>
      </w:r>
      <w:r w:rsidR="001B4E45">
        <w:rPr>
          <w:rFonts w:ascii="Arial" w:hAnsi="Arial" w:cs="Arial"/>
          <w:b/>
          <w:bCs/>
        </w:rPr>
        <w:t>zpracovan</w:t>
      </w:r>
      <w:r w:rsidR="009E590A">
        <w:rPr>
          <w:rFonts w:ascii="Arial" w:hAnsi="Arial" w:cs="Arial"/>
          <w:b/>
          <w:bCs/>
        </w:rPr>
        <w:t>é</w:t>
      </w:r>
      <w:r w:rsidRPr="00FD2919">
        <w:rPr>
          <w:rFonts w:ascii="Arial" w:hAnsi="Arial" w:cs="Arial"/>
          <w:b/>
          <w:bCs/>
        </w:rPr>
        <w:t xml:space="preserve"> analytickou společností CEEC Research </w:t>
      </w:r>
      <w:r w:rsidR="00F970B9" w:rsidRPr="00FD2919">
        <w:rPr>
          <w:rFonts w:ascii="Arial" w:hAnsi="Arial" w:cs="Arial"/>
          <w:b/>
          <w:bCs/>
        </w:rPr>
        <w:t>ve spolupráci s</w:t>
      </w:r>
      <w:r w:rsidR="000F60FC">
        <w:rPr>
          <w:rFonts w:ascii="Arial" w:hAnsi="Arial" w:cs="Arial"/>
          <w:b/>
          <w:bCs/>
        </w:rPr>
        <w:t>e</w:t>
      </w:r>
      <w:r w:rsidR="00F970B9" w:rsidRPr="00FD2919">
        <w:rPr>
          <w:rFonts w:ascii="Arial" w:hAnsi="Arial" w:cs="Arial"/>
          <w:b/>
          <w:bCs/>
        </w:rPr>
        <w:t> </w:t>
      </w:r>
      <w:r w:rsidR="006244AC">
        <w:rPr>
          <w:rFonts w:ascii="Arial" w:hAnsi="Arial" w:cs="Arial"/>
          <w:b/>
          <w:bCs/>
        </w:rPr>
        <w:t>SGCP,</w:t>
      </w:r>
      <w:r w:rsidR="000F60FC">
        <w:rPr>
          <w:rFonts w:ascii="Arial" w:hAnsi="Arial" w:cs="Arial"/>
          <w:b/>
          <w:bCs/>
        </w:rPr>
        <w:t xml:space="preserve"> </w:t>
      </w:r>
      <w:r w:rsidR="000F60FC" w:rsidRPr="000F60FC">
        <w:rPr>
          <w:rFonts w:ascii="Arial" w:hAnsi="Arial" w:cs="Arial"/>
          <w:b/>
          <w:bCs/>
        </w:rPr>
        <w:t>d</w:t>
      </w:r>
      <w:r w:rsidR="000F60FC">
        <w:rPr>
          <w:rFonts w:ascii="Arial" w:hAnsi="Arial" w:cs="Arial"/>
          <w:b/>
          <w:bCs/>
        </w:rPr>
        <w:t>iviz</w:t>
      </w:r>
      <w:r w:rsidR="006244AC">
        <w:rPr>
          <w:rFonts w:ascii="Arial" w:hAnsi="Arial" w:cs="Arial"/>
          <w:b/>
          <w:bCs/>
        </w:rPr>
        <w:t>e</w:t>
      </w:r>
      <w:r w:rsidR="000F60FC" w:rsidRPr="000F60FC">
        <w:rPr>
          <w:rFonts w:ascii="Arial" w:hAnsi="Arial" w:cs="Arial"/>
          <w:b/>
          <w:bCs/>
        </w:rPr>
        <w:t xml:space="preserve"> Weber</w:t>
      </w:r>
      <w:r w:rsidR="009E590A">
        <w:rPr>
          <w:rFonts w:ascii="Arial" w:hAnsi="Arial" w:cs="Arial"/>
          <w:b/>
          <w:bCs/>
        </w:rPr>
        <w:t>.</w:t>
      </w:r>
      <w:r w:rsidR="00516CFC">
        <w:rPr>
          <w:rFonts w:ascii="Arial" w:hAnsi="Arial" w:cs="Arial"/>
          <w:b/>
          <w:bCs/>
        </w:rPr>
        <w:t xml:space="preserve"> </w:t>
      </w:r>
    </w:p>
    <w:p w:rsidR="00151A89" w:rsidRDefault="00151A89" w:rsidP="008658E5">
      <w:pPr>
        <w:spacing w:line="360" w:lineRule="auto"/>
        <w:jc w:val="both"/>
        <w:rPr>
          <w:rFonts w:ascii="Arial" w:hAnsi="Arial" w:cs="Arial"/>
        </w:rPr>
      </w:pPr>
    </w:p>
    <w:p w:rsidR="00D85BAC" w:rsidRDefault="00771A15" w:rsidP="00D77C0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Podle výsledků nejnovější Kvartální analýzy českého stavebnictví Q4/2015 mají na bezpečnost práce největší vliv jednotliví zaměstnanci, shodla se na tom více než polovina firem (53 procent). Třetina ředitelů (36 procent) se domnívá, že vývoj bezpečnosti </w:t>
      </w:r>
      <w:r w:rsidR="009E590A">
        <w:rPr>
          <w:rFonts w:ascii="Arial" w:hAnsi="Arial" w:cs="Arial"/>
        </w:rPr>
        <w:t xml:space="preserve">práce </w:t>
      </w:r>
      <w:r>
        <w:rPr>
          <w:rFonts w:ascii="Arial" w:hAnsi="Arial" w:cs="Arial"/>
        </w:rPr>
        <w:t>nejvíc</w:t>
      </w:r>
      <w:r w:rsidR="009E590A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ovlivňuje sama společnost, její nařízení a vedoucí pracovníci. </w:t>
      </w:r>
      <w:r w:rsidR="009E590A">
        <w:rPr>
          <w:rFonts w:ascii="Arial" w:hAnsi="Arial" w:cs="Arial"/>
        </w:rPr>
        <w:t xml:space="preserve">Pouze </w:t>
      </w:r>
      <w:r>
        <w:rPr>
          <w:rFonts w:ascii="Arial" w:hAnsi="Arial" w:cs="Arial"/>
        </w:rPr>
        <w:t>11 procent stavebních společností si myslí, že největší vliv na bezpečnost práce na stavbách má sám investor.</w:t>
      </w:r>
      <w:r w:rsidR="00D77C06">
        <w:rPr>
          <w:rFonts w:ascii="Arial" w:hAnsi="Arial" w:cs="Arial"/>
        </w:rPr>
        <w:t xml:space="preserve"> </w:t>
      </w:r>
    </w:p>
    <w:p w:rsidR="00D85BAC" w:rsidRDefault="00D85BAC" w:rsidP="00D77C06">
      <w:pPr>
        <w:spacing w:line="360" w:lineRule="auto"/>
        <w:jc w:val="both"/>
        <w:rPr>
          <w:rFonts w:ascii="Arial" w:hAnsi="Arial" w:cs="Arial"/>
        </w:rPr>
      </w:pPr>
    </w:p>
    <w:p w:rsidR="00771A15" w:rsidRDefault="00D77C06" w:rsidP="00D77C06">
      <w:pPr>
        <w:spacing w:line="360" w:lineRule="auto"/>
        <w:jc w:val="both"/>
        <w:rPr>
          <w:rFonts w:ascii="Arial" w:hAnsi="Arial" w:cs="Arial"/>
        </w:rPr>
      </w:pPr>
      <w:r w:rsidRPr="00D77C06">
        <w:rPr>
          <w:rFonts w:ascii="Arial" w:hAnsi="Arial" w:cs="Arial"/>
          <w:i/>
        </w:rPr>
        <w:t>„Jsou to především lidé, kteří na stavbách pracují. Firmy našeho typu mají velmi precizně propracované plány bezpečnosti a je na samotných zaměstnancích, aby je dodržovali. Vliv na bezpečnost samozřejmě mají také lidé v okolí staveb</w:t>
      </w:r>
      <w:r w:rsidR="0030304B">
        <w:rPr>
          <w:rFonts w:ascii="Arial" w:hAnsi="Arial" w:cs="Arial"/>
          <w:i/>
        </w:rPr>
        <w:t>,</w:t>
      </w:r>
      <w:r w:rsidRPr="00D77C06">
        <w:rPr>
          <w:rFonts w:ascii="Arial" w:hAnsi="Arial" w:cs="Arial"/>
          <w:i/>
        </w:rPr>
        <w:t xml:space="preserve"> v našem případě řidiči, kteří projíždějí místem, kde pracujeme. Často si neuvědomují, že respektováním dopravního značení mohou výrazně pomoci k bezpečnosti a průběhu prací na místě,“</w:t>
      </w:r>
      <w:r>
        <w:rPr>
          <w:rFonts w:ascii="Arial" w:hAnsi="Arial" w:cs="Arial"/>
        </w:rPr>
        <w:t xml:space="preserve"> říká </w:t>
      </w:r>
      <w:r w:rsidRPr="00D77C06">
        <w:rPr>
          <w:rFonts w:ascii="Arial" w:hAnsi="Arial" w:cs="Arial"/>
          <w:b/>
          <w:i/>
        </w:rPr>
        <w:t>Martin Borovka, předseda představenstva, EUROVIA CS.</w:t>
      </w:r>
    </w:p>
    <w:p w:rsidR="00771A15" w:rsidRDefault="00771A15" w:rsidP="00771A15">
      <w:pPr>
        <w:spacing w:line="360" w:lineRule="auto"/>
        <w:jc w:val="both"/>
        <w:rPr>
          <w:rFonts w:ascii="Arial" w:hAnsi="Arial" w:cs="Arial"/>
        </w:rPr>
      </w:pPr>
    </w:p>
    <w:p w:rsidR="00771A15" w:rsidRPr="00151A89" w:rsidRDefault="00771A15" w:rsidP="00051458">
      <w:pPr>
        <w:spacing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>Pětina firem (21 procent) sleduje vývoj bezpečnosti a pracovních úrazů na týdenní bázi. Čtvrtina firem (24 procent) na měsíční a polovina společností (51 proc</w:t>
      </w:r>
      <w:r w:rsidR="00051458">
        <w:rPr>
          <w:rFonts w:ascii="Arial" w:hAnsi="Arial" w:cs="Arial"/>
        </w:rPr>
        <w:t xml:space="preserve">ent) zpracovává přehledy ročně. </w:t>
      </w:r>
      <w:r w:rsidR="00051458" w:rsidRPr="00051458">
        <w:rPr>
          <w:rFonts w:ascii="Arial" w:hAnsi="Arial" w:cs="Arial"/>
          <w:i/>
        </w:rPr>
        <w:t xml:space="preserve">„Když je na staveništi bezpečnost práce na vysoké úrovni, znamená to i pořádek a disciplínu. To jsou znaky dobře řízené a plánované stavby, kde je vše pod </w:t>
      </w:r>
      <w:r w:rsidR="00051458" w:rsidRPr="00051458">
        <w:rPr>
          <w:rFonts w:ascii="Arial" w:hAnsi="Arial" w:cs="Arial"/>
          <w:i/>
        </w:rPr>
        <w:lastRenderedPageBreak/>
        <w:t>kontrolou. Když je vše pod kontrolou, harmonogram a finance jsou transparentní a předvídatelné, což znamená konkurenční výhodu</w:t>
      </w:r>
      <w:r w:rsidR="0030304B">
        <w:rPr>
          <w:rFonts w:ascii="Arial" w:hAnsi="Arial" w:cs="Arial"/>
          <w:i/>
        </w:rPr>
        <w:t>,</w:t>
      </w:r>
      <w:r w:rsidR="00051458" w:rsidRPr="00051458">
        <w:rPr>
          <w:rFonts w:ascii="Arial" w:hAnsi="Arial" w:cs="Arial"/>
          <w:i/>
        </w:rPr>
        <w:t xml:space="preserve"> a tím i ziskovost,“</w:t>
      </w:r>
      <w:r w:rsidR="00051458">
        <w:rPr>
          <w:rFonts w:ascii="Arial" w:hAnsi="Arial" w:cs="Arial"/>
        </w:rPr>
        <w:t xml:space="preserve"> </w:t>
      </w:r>
      <w:r w:rsidR="0030304B">
        <w:rPr>
          <w:rFonts w:ascii="Arial" w:hAnsi="Arial" w:cs="Arial"/>
        </w:rPr>
        <w:t xml:space="preserve">vysvětluje </w:t>
      </w:r>
      <w:r w:rsidR="00051458" w:rsidRPr="00051458">
        <w:rPr>
          <w:rFonts w:ascii="Arial" w:hAnsi="Arial" w:cs="Arial"/>
          <w:b/>
          <w:i/>
        </w:rPr>
        <w:t xml:space="preserve">Roman </w:t>
      </w:r>
      <w:proofErr w:type="spellStart"/>
      <w:r w:rsidR="00051458" w:rsidRPr="00051458">
        <w:rPr>
          <w:rFonts w:ascii="Arial" w:hAnsi="Arial" w:cs="Arial"/>
          <w:b/>
          <w:i/>
        </w:rPr>
        <w:t>Wieczorek</w:t>
      </w:r>
      <w:proofErr w:type="spellEnd"/>
      <w:r w:rsidR="00051458" w:rsidRPr="00051458">
        <w:rPr>
          <w:rFonts w:ascii="Arial" w:hAnsi="Arial" w:cs="Arial"/>
          <w:b/>
          <w:i/>
        </w:rPr>
        <w:t>, statutární ředitel, Skanska, a. s.</w:t>
      </w:r>
    </w:p>
    <w:p w:rsidR="00771A15" w:rsidRDefault="00771A15" w:rsidP="008658E5">
      <w:pPr>
        <w:spacing w:line="360" w:lineRule="auto"/>
        <w:jc w:val="both"/>
        <w:rPr>
          <w:rFonts w:ascii="Arial" w:hAnsi="Arial" w:cs="Arial"/>
        </w:rPr>
      </w:pPr>
    </w:p>
    <w:p w:rsidR="00376EDD" w:rsidRDefault="00376EDD" w:rsidP="008658E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Nadpoloviční většina (57 procenta) stavebních firem sleduje bezpečnost práce a pracovní úrazy nejen v rámci </w:t>
      </w:r>
      <w:r w:rsidR="00E91A2B">
        <w:rPr>
          <w:rFonts w:ascii="Arial" w:hAnsi="Arial" w:cs="Arial"/>
        </w:rPr>
        <w:t xml:space="preserve">své </w:t>
      </w:r>
      <w:r>
        <w:rPr>
          <w:rFonts w:ascii="Arial" w:hAnsi="Arial" w:cs="Arial"/>
        </w:rPr>
        <w:t>společnosti</w:t>
      </w:r>
      <w:r w:rsidR="0030304B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ale také u subdodavatelů. Ředitelé velkých společností dokonce kontrolují vlastní kapacity spolu s dodavateli v </w:t>
      </w:r>
      <w:r w:rsidR="0030304B">
        <w:rPr>
          <w:rFonts w:ascii="Arial" w:hAnsi="Arial" w:cs="Arial"/>
        </w:rPr>
        <w:t>sedmdesá</w:t>
      </w:r>
      <w:r>
        <w:rPr>
          <w:rFonts w:ascii="Arial" w:hAnsi="Arial" w:cs="Arial"/>
        </w:rPr>
        <w:t xml:space="preserve">ti procentech případů. </w:t>
      </w:r>
    </w:p>
    <w:p w:rsidR="00376EDD" w:rsidRDefault="00376EDD" w:rsidP="008658E5">
      <w:pPr>
        <w:spacing w:line="360" w:lineRule="auto"/>
        <w:jc w:val="both"/>
        <w:rPr>
          <w:rFonts w:ascii="Arial" w:hAnsi="Arial" w:cs="Arial"/>
        </w:rPr>
      </w:pPr>
    </w:p>
    <w:p w:rsidR="0063217D" w:rsidRDefault="0063217D" w:rsidP="00151A8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 Kvartální </w:t>
      </w:r>
      <w:r w:rsidR="00CB6DEE">
        <w:rPr>
          <w:rFonts w:ascii="Arial" w:hAnsi="Arial" w:cs="Arial"/>
        </w:rPr>
        <w:t>analýze č</w:t>
      </w:r>
      <w:r w:rsidR="002952E5">
        <w:rPr>
          <w:rFonts w:ascii="Arial" w:hAnsi="Arial" w:cs="Arial"/>
        </w:rPr>
        <w:t>eského stavebnictví Q4/2015 jsme</w:t>
      </w:r>
      <w:r w:rsidR="00CB6DEE">
        <w:rPr>
          <w:rFonts w:ascii="Arial" w:hAnsi="Arial" w:cs="Arial"/>
        </w:rPr>
        <w:t xml:space="preserve"> také </w:t>
      </w:r>
      <w:r w:rsidR="00E91A2B">
        <w:rPr>
          <w:rFonts w:ascii="Arial" w:hAnsi="Arial" w:cs="Arial"/>
        </w:rPr>
        <w:t>s řediteli stavebních firem diskutovali</w:t>
      </w:r>
      <w:r w:rsidR="00CB6DEE">
        <w:rPr>
          <w:rFonts w:ascii="Arial" w:hAnsi="Arial" w:cs="Arial"/>
        </w:rPr>
        <w:t xml:space="preserve">, jakým způsobem ovlivňuje bezpečnost práce ziskovost jednotlivých projektů. </w:t>
      </w:r>
      <w:r w:rsidR="004E5D86">
        <w:rPr>
          <w:rFonts w:ascii="Arial" w:hAnsi="Arial" w:cs="Arial"/>
        </w:rPr>
        <w:t xml:space="preserve">Necelá polovina (43 procent) ředitelů </w:t>
      </w:r>
      <w:r w:rsidR="00B11DEA">
        <w:rPr>
          <w:rFonts w:ascii="Arial" w:hAnsi="Arial" w:cs="Arial"/>
        </w:rPr>
        <w:t>uvádí</w:t>
      </w:r>
      <w:r w:rsidR="004E5D86">
        <w:rPr>
          <w:rFonts w:ascii="Arial" w:hAnsi="Arial" w:cs="Arial"/>
        </w:rPr>
        <w:t xml:space="preserve">, že bezpečnostní opatření snižují ziskovost zakázek. </w:t>
      </w:r>
      <w:r w:rsidR="00B11DEA">
        <w:rPr>
          <w:rFonts w:ascii="Arial" w:hAnsi="Arial" w:cs="Arial"/>
        </w:rPr>
        <w:t xml:space="preserve">Přibližně </w:t>
      </w:r>
      <w:r w:rsidR="004E5D86">
        <w:rPr>
          <w:rFonts w:ascii="Arial" w:hAnsi="Arial" w:cs="Arial"/>
        </w:rPr>
        <w:t xml:space="preserve">desetina (13 procent) </w:t>
      </w:r>
      <w:r w:rsidR="00B11DEA">
        <w:rPr>
          <w:rFonts w:ascii="Arial" w:hAnsi="Arial" w:cs="Arial"/>
        </w:rPr>
        <w:t xml:space="preserve">firem </w:t>
      </w:r>
      <w:r w:rsidR="004E5D86">
        <w:rPr>
          <w:rFonts w:ascii="Arial" w:hAnsi="Arial" w:cs="Arial"/>
        </w:rPr>
        <w:t>ale</w:t>
      </w:r>
      <w:r w:rsidR="00B11DEA">
        <w:rPr>
          <w:rFonts w:ascii="Arial" w:hAnsi="Arial" w:cs="Arial"/>
        </w:rPr>
        <w:t xml:space="preserve"> naopak, zejména z dlouhodobého hlediska,</w:t>
      </w:r>
      <w:r w:rsidR="004E5D86">
        <w:rPr>
          <w:rFonts w:ascii="Arial" w:hAnsi="Arial" w:cs="Arial"/>
        </w:rPr>
        <w:t xml:space="preserve"> </w:t>
      </w:r>
      <w:r w:rsidR="00B11DEA">
        <w:rPr>
          <w:rFonts w:ascii="Arial" w:hAnsi="Arial" w:cs="Arial"/>
        </w:rPr>
        <w:t xml:space="preserve">je </w:t>
      </w:r>
      <w:r w:rsidR="004E5D86">
        <w:rPr>
          <w:rFonts w:ascii="Arial" w:hAnsi="Arial" w:cs="Arial"/>
        </w:rPr>
        <w:t xml:space="preserve">vnímá </w:t>
      </w:r>
      <w:r w:rsidR="00B11DEA">
        <w:rPr>
          <w:rFonts w:ascii="Arial" w:hAnsi="Arial" w:cs="Arial"/>
        </w:rPr>
        <w:t xml:space="preserve">spíše jako zdroj </w:t>
      </w:r>
      <w:r w:rsidR="004E5D86">
        <w:rPr>
          <w:rFonts w:ascii="Arial" w:hAnsi="Arial" w:cs="Arial"/>
        </w:rPr>
        <w:t>zvýšení ziskovosti jednotlivých projektů.</w:t>
      </w:r>
    </w:p>
    <w:p w:rsidR="00AF3C64" w:rsidRDefault="00AF3C64" w:rsidP="00151A89">
      <w:pPr>
        <w:spacing w:line="360" w:lineRule="auto"/>
        <w:jc w:val="both"/>
        <w:rPr>
          <w:rFonts w:ascii="Arial" w:hAnsi="Arial" w:cs="Arial"/>
        </w:rPr>
      </w:pPr>
    </w:p>
    <w:p w:rsidR="00B579E2" w:rsidRPr="002952E5" w:rsidRDefault="00B579E2" w:rsidP="00151A89">
      <w:pPr>
        <w:spacing w:line="360" w:lineRule="auto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</w:rPr>
        <w:t>Ve výzkumu</w:t>
      </w:r>
      <w:r w:rsidR="002952E5">
        <w:rPr>
          <w:rFonts w:ascii="Arial" w:hAnsi="Arial" w:cs="Arial"/>
        </w:rPr>
        <w:t xml:space="preserve"> jsme</w:t>
      </w:r>
      <w:r>
        <w:rPr>
          <w:rFonts w:ascii="Arial" w:hAnsi="Arial" w:cs="Arial"/>
        </w:rPr>
        <w:t xml:space="preserve"> také zjišťovali, z</w:t>
      </w:r>
      <w:r w:rsidR="00B11DEA">
        <w:rPr>
          <w:rFonts w:ascii="Arial" w:hAnsi="Arial" w:cs="Arial"/>
        </w:rPr>
        <w:t>d</w:t>
      </w:r>
      <w:r>
        <w:rPr>
          <w:rFonts w:ascii="Arial" w:hAnsi="Arial" w:cs="Arial"/>
        </w:rPr>
        <w:t xml:space="preserve">a by se podle ředitelů firem měla v tomto směru zpřísnit legislativa. </w:t>
      </w:r>
      <w:r w:rsidR="00527BD8">
        <w:rPr>
          <w:rFonts w:ascii="Arial" w:hAnsi="Arial" w:cs="Arial"/>
        </w:rPr>
        <w:t xml:space="preserve">Po tento krok by zvedl ruku jen každý desátý ředitel firmy. Zbylé společnosti si myslí, že zákony </w:t>
      </w:r>
      <w:r w:rsidR="0030304B">
        <w:rPr>
          <w:rFonts w:ascii="Arial" w:hAnsi="Arial" w:cs="Arial"/>
        </w:rPr>
        <w:t xml:space="preserve">jsou </w:t>
      </w:r>
      <w:r w:rsidR="00B11DEA">
        <w:rPr>
          <w:rFonts w:ascii="Arial" w:hAnsi="Arial" w:cs="Arial"/>
        </w:rPr>
        <w:t>v této oblasti dostatečné</w:t>
      </w:r>
      <w:r w:rsidR="00527BD8">
        <w:rPr>
          <w:rFonts w:ascii="Arial" w:hAnsi="Arial" w:cs="Arial"/>
        </w:rPr>
        <w:t xml:space="preserve">. </w:t>
      </w:r>
      <w:r w:rsidR="00527BD8" w:rsidRPr="002952E5">
        <w:rPr>
          <w:rFonts w:ascii="Arial" w:hAnsi="Arial" w:cs="Arial"/>
        </w:rPr>
        <w:t xml:space="preserve">Odpovědi </w:t>
      </w:r>
      <w:r w:rsidR="0030304B">
        <w:rPr>
          <w:rFonts w:ascii="Arial" w:hAnsi="Arial" w:cs="Arial"/>
        </w:rPr>
        <w:t xml:space="preserve">se </w:t>
      </w:r>
      <w:r w:rsidR="00527BD8" w:rsidRPr="002952E5">
        <w:rPr>
          <w:rFonts w:ascii="Arial" w:hAnsi="Arial" w:cs="Arial"/>
        </w:rPr>
        <w:t>nikterak výrazně nelišily ani v závislosti na velikosti či zaměření společností.</w:t>
      </w:r>
      <w:r w:rsidR="002952E5" w:rsidRPr="002952E5">
        <w:rPr>
          <w:rFonts w:ascii="Arial" w:hAnsi="Arial" w:cs="Arial"/>
        </w:rPr>
        <w:t xml:space="preserve"> </w:t>
      </w:r>
      <w:r w:rsidR="002952E5" w:rsidRPr="002952E5">
        <w:rPr>
          <w:rFonts w:ascii="Arial" w:hAnsi="Arial" w:cs="Arial"/>
          <w:b/>
          <w:i/>
        </w:rPr>
        <w:t xml:space="preserve">Hana Bobrovská, personální ředitelka TATRA TRUCKS </w:t>
      </w:r>
      <w:r w:rsidR="002952E5" w:rsidRPr="002952E5">
        <w:rPr>
          <w:rFonts w:ascii="Arial" w:hAnsi="Arial" w:cs="Arial"/>
        </w:rPr>
        <w:t>uvádí</w:t>
      </w:r>
      <w:r w:rsidR="002952E5" w:rsidRPr="002952E5">
        <w:rPr>
          <w:rFonts w:ascii="Arial" w:hAnsi="Arial" w:cs="Arial"/>
          <w:b/>
          <w:i/>
        </w:rPr>
        <w:t>:</w:t>
      </w:r>
      <w:r w:rsidR="002952E5" w:rsidRPr="002952E5">
        <w:rPr>
          <w:rFonts w:ascii="Arial" w:hAnsi="Arial" w:cs="Arial"/>
        </w:rPr>
        <w:t xml:space="preserve"> </w:t>
      </w:r>
      <w:r w:rsidR="002952E5" w:rsidRPr="002952E5">
        <w:rPr>
          <w:rFonts w:ascii="Arial" w:hAnsi="Arial" w:cs="Arial"/>
          <w:i/>
        </w:rPr>
        <w:t>„Nespatřuji významné nedostatky v legislativě BOZP, ale hlavně v lidech, kteří často nerespektují pravidla bezpečné práce, riziko podceňují a jednají lehkovážně. Řešení vidíme především ve vzdělávání zaměstnanců, motivaci k bezpečné práci a hlavně v trvalém vyžadování dodržov</w:t>
      </w:r>
      <w:r w:rsidR="0030304B">
        <w:rPr>
          <w:rFonts w:ascii="Arial" w:hAnsi="Arial" w:cs="Arial"/>
          <w:i/>
        </w:rPr>
        <w:t>at</w:t>
      </w:r>
      <w:r w:rsidR="002952E5" w:rsidRPr="002952E5">
        <w:rPr>
          <w:rFonts w:ascii="Arial" w:hAnsi="Arial" w:cs="Arial"/>
          <w:i/>
        </w:rPr>
        <w:t xml:space="preserve"> </w:t>
      </w:r>
      <w:r w:rsidR="0030304B">
        <w:rPr>
          <w:rFonts w:ascii="Arial" w:hAnsi="Arial" w:cs="Arial"/>
          <w:i/>
        </w:rPr>
        <w:t xml:space="preserve">pravidla </w:t>
      </w:r>
      <w:r w:rsidR="002952E5" w:rsidRPr="002952E5">
        <w:rPr>
          <w:rFonts w:ascii="Arial" w:hAnsi="Arial" w:cs="Arial"/>
          <w:i/>
        </w:rPr>
        <w:t>BOZP od všech zaměstnanců.“</w:t>
      </w:r>
      <w:r w:rsidR="002952E5">
        <w:rPr>
          <w:rFonts w:ascii="Arial" w:hAnsi="Arial" w:cs="Arial"/>
          <w:i/>
        </w:rPr>
        <w:t xml:space="preserve"> </w:t>
      </w:r>
      <w:r w:rsidR="002952E5" w:rsidRPr="002952E5">
        <w:rPr>
          <w:rFonts w:ascii="Arial" w:hAnsi="Arial" w:cs="Arial"/>
          <w:i/>
        </w:rPr>
        <w:t xml:space="preserve">„I přes možný mírně negativní dopad do ziskovosti zakázky nejsme </w:t>
      </w:r>
      <w:r w:rsidR="0030304B" w:rsidRPr="002952E5">
        <w:rPr>
          <w:rFonts w:ascii="Arial" w:hAnsi="Arial" w:cs="Arial"/>
          <w:i/>
        </w:rPr>
        <w:t xml:space="preserve">ochotni </w:t>
      </w:r>
      <w:r w:rsidR="002952E5" w:rsidRPr="002952E5">
        <w:rPr>
          <w:rFonts w:ascii="Arial" w:hAnsi="Arial" w:cs="Arial"/>
          <w:i/>
        </w:rPr>
        <w:t xml:space="preserve">v oblasti bezpečnosti </w:t>
      </w:r>
      <w:r w:rsidR="0030304B" w:rsidRPr="002952E5">
        <w:rPr>
          <w:rFonts w:ascii="Arial" w:hAnsi="Arial" w:cs="Arial"/>
          <w:i/>
        </w:rPr>
        <w:t xml:space="preserve">přistupovat na kompromisy </w:t>
      </w:r>
      <w:r w:rsidR="0030304B">
        <w:rPr>
          <w:rFonts w:ascii="Arial" w:hAnsi="Arial" w:cs="Arial"/>
          <w:i/>
        </w:rPr>
        <w:t xml:space="preserve">ani </w:t>
      </w:r>
      <w:r w:rsidR="002952E5" w:rsidRPr="002952E5">
        <w:rPr>
          <w:rFonts w:ascii="Arial" w:hAnsi="Arial" w:cs="Arial"/>
          <w:i/>
        </w:rPr>
        <w:t>u našich kmenových zaměstnanců</w:t>
      </w:r>
      <w:r w:rsidR="0030304B">
        <w:rPr>
          <w:rFonts w:ascii="Arial" w:hAnsi="Arial" w:cs="Arial"/>
          <w:i/>
        </w:rPr>
        <w:t>,</w:t>
      </w:r>
      <w:r w:rsidR="002952E5" w:rsidRPr="002952E5">
        <w:rPr>
          <w:rFonts w:ascii="Arial" w:hAnsi="Arial" w:cs="Arial"/>
          <w:i/>
        </w:rPr>
        <w:t xml:space="preserve"> ani u subdodavatelů</w:t>
      </w:r>
      <w:r w:rsidR="0030304B">
        <w:rPr>
          <w:rFonts w:ascii="Arial" w:hAnsi="Arial" w:cs="Arial"/>
          <w:i/>
        </w:rPr>
        <w:t>.</w:t>
      </w:r>
      <w:r w:rsidR="002952E5" w:rsidRPr="002952E5">
        <w:rPr>
          <w:rFonts w:ascii="Arial" w:hAnsi="Arial" w:cs="Arial"/>
          <w:i/>
        </w:rPr>
        <w:t xml:space="preserve"> Dle mého soudu je aktuální legislativa postačující. Bezpečnost práce se totiž odvíjí v převážné míře od přístupu managementu k této problematice - osvětě, školení jednotlivců, investic do prostředků i vybavení a především pravidelné kontrole,"</w:t>
      </w:r>
      <w:r w:rsidR="002952E5">
        <w:rPr>
          <w:rFonts w:ascii="Arial" w:hAnsi="Arial" w:cs="Arial"/>
        </w:rPr>
        <w:t xml:space="preserve"> uzavírá </w:t>
      </w:r>
      <w:r w:rsidR="002952E5" w:rsidRPr="002952E5">
        <w:rPr>
          <w:rFonts w:ascii="Arial" w:hAnsi="Arial" w:cs="Arial"/>
          <w:b/>
          <w:i/>
        </w:rPr>
        <w:t>Vladimír Steiner, provozní ředitel společnosti Schindler CZ.</w:t>
      </w:r>
    </w:p>
    <w:p w:rsidR="004E5D86" w:rsidRDefault="004E5D86" w:rsidP="00151A89">
      <w:pPr>
        <w:spacing w:line="360" w:lineRule="auto"/>
        <w:jc w:val="both"/>
        <w:rPr>
          <w:rFonts w:ascii="Arial" w:hAnsi="Arial" w:cs="Arial"/>
        </w:rPr>
      </w:pPr>
    </w:p>
    <w:p w:rsidR="00EC09CB" w:rsidRPr="00EC09CB" w:rsidRDefault="00EC09CB" w:rsidP="00EC09CB">
      <w:pPr>
        <w:spacing w:line="360" w:lineRule="auto"/>
        <w:jc w:val="both"/>
        <w:rPr>
          <w:rFonts w:ascii="Arial" w:hAnsi="Arial" w:cs="Arial"/>
        </w:rPr>
      </w:pPr>
    </w:p>
    <w:p w:rsidR="00151A89" w:rsidRDefault="00151A89" w:rsidP="00151A89">
      <w:pPr>
        <w:spacing w:line="360" w:lineRule="auto"/>
        <w:jc w:val="both"/>
        <w:rPr>
          <w:rFonts w:ascii="Arial" w:hAnsi="Arial" w:cs="Arial"/>
        </w:rPr>
      </w:pPr>
    </w:p>
    <w:p w:rsidR="00525469" w:rsidRDefault="004E5D86" w:rsidP="00D1155D">
      <w:pPr>
        <w:spacing w:line="360" w:lineRule="auto"/>
        <w:jc w:val="center"/>
        <w:rPr>
          <w:rFonts w:ascii="Arial" w:hAnsi="Arial" w:cs="Arial"/>
        </w:rPr>
      </w:pPr>
      <w:r w:rsidRPr="004E5D86">
        <w:rPr>
          <w:rFonts w:ascii="Arial" w:hAnsi="Arial" w:cs="Arial"/>
        </w:rPr>
        <w:lastRenderedPageBreak/>
        <w:t xml:space="preserve">Kvartální analýza českého stavebnictví Q4/2015 bude představena na prosincovém Setkání lídrů českého stavebnictví 2015/H2 (1. prosince), </w:t>
      </w:r>
      <w:r w:rsidR="0030304B">
        <w:rPr>
          <w:rFonts w:ascii="Arial" w:hAnsi="Arial" w:cs="Arial"/>
        </w:rPr>
        <w:t xml:space="preserve">kde </w:t>
      </w:r>
      <w:r w:rsidRPr="004E5D86">
        <w:rPr>
          <w:rFonts w:ascii="Arial" w:hAnsi="Arial" w:cs="Arial"/>
        </w:rPr>
        <w:t>budou s řediteli více než 600 předních společností diskutovat ministr financí Andrej Babiš, ministr dopravy Dan Ťok, ministryně pro místní rozvoj Karla Šlechtová, ministryně školství Ka</w:t>
      </w:r>
      <w:r w:rsidR="0030304B">
        <w:rPr>
          <w:rFonts w:ascii="Arial" w:hAnsi="Arial" w:cs="Arial"/>
        </w:rPr>
        <w:t>teřina Valachová</w:t>
      </w:r>
      <w:r w:rsidRPr="004E5D86">
        <w:rPr>
          <w:rFonts w:ascii="Arial" w:hAnsi="Arial" w:cs="Arial"/>
        </w:rPr>
        <w:t>, guvernér České národní banky Miroslav Singer a další významné osobnosti.</w:t>
      </w:r>
    </w:p>
    <w:p w:rsidR="004E5D86" w:rsidRDefault="004E5D86" w:rsidP="00D1155D">
      <w:pPr>
        <w:spacing w:line="360" w:lineRule="auto"/>
        <w:jc w:val="center"/>
        <w:rPr>
          <w:rStyle w:val="Hypertextovodkaz"/>
          <w:rFonts w:ascii="Arial" w:hAnsi="Arial" w:cs="Arial"/>
        </w:rPr>
      </w:pPr>
    </w:p>
    <w:p w:rsidR="00A250A4" w:rsidRDefault="002553E8" w:rsidP="00D1155D">
      <w:pPr>
        <w:spacing w:line="360" w:lineRule="auto"/>
        <w:jc w:val="both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04FC55ED" wp14:editId="5F792995">
            <wp:extent cx="5715000" cy="1428750"/>
            <wp:effectExtent l="0" t="0" r="0" b="0"/>
            <wp:docPr id="1" name="obrázek 1" descr="Banner_Setkání lídrů českého stavebnictví 2015_H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 descr="Banner_Setkání lídrů českého stavebnictví 2015_H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5469" w:rsidRPr="0030209B" w:rsidRDefault="00525469" w:rsidP="00525469">
      <w:pPr>
        <w:spacing w:line="360" w:lineRule="auto"/>
        <w:jc w:val="center"/>
        <w:rPr>
          <w:rFonts w:ascii="Arial" w:hAnsi="Arial" w:cs="Arial"/>
        </w:rPr>
      </w:pPr>
    </w:p>
    <w:p w:rsidR="00525469" w:rsidRDefault="00525469" w:rsidP="00823438">
      <w:pPr>
        <w:jc w:val="center"/>
        <w:rPr>
          <w:rFonts w:ascii="Arial" w:hAnsi="Arial" w:cs="Arial"/>
          <w:sz w:val="20"/>
          <w:szCs w:val="20"/>
        </w:rPr>
      </w:pPr>
    </w:p>
    <w:p w:rsidR="00525469" w:rsidRDefault="00525469" w:rsidP="00823438">
      <w:pPr>
        <w:jc w:val="center"/>
        <w:rPr>
          <w:rFonts w:ascii="Arial" w:hAnsi="Arial" w:cs="Arial"/>
          <w:sz w:val="20"/>
          <w:szCs w:val="20"/>
        </w:rPr>
      </w:pPr>
    </w:p>
    <w:p w:rsidR="00904F92" w:rsidRDefault="00DC26ED" w:rsidP="00823438">
      <w:pPr>
        <w:jc w:val="center"/>
        <w:rPr>
          <w:rFonts w:ascii="Arial" w:hAnsi="Arial" w:cs="Arial"/>
          <w:sz w:val="20"/>
          <w:szCs w:val="20"/>
        </w:rPr>
      </w:pPr>
      <w:r w:rsidRPr="00823438">
        <w:rPr>
          <w:rFonts w:ascii="Arial" w:hAnsi="Arial" w:cs="Arial"/>
          <w:sz w:val="20"/>
          <w:szCs w:val="20"/>
        </w:rPr>
        <w:t>Generálním partnerem</w:t>
      </w:r>
      <w:r w:rsidR="002F5838" w:rsidRPr="00823438">
        <w:rPr>
          <w:rFonts w:ascii="Arial" w:hAnsi="Arial" w:cs="Arial"/>
          <w:sz w:val="20"/>
          <w:szCs w:val="20"/>
        </w:rPr>
        <w:t xml:space="preserve"> Kvartálních analýz českého stavebnictví je společnost SGCP</w:t>
      </w:r>
      <w:r w:rsidR="00967124">
        <w:rPr>
          <w:rFonts w:ascii="Arial" w:hAnsi="Arial" w:cs="Arial"/>
          <w:sz w:val="20"/>
          <w:szCs w:val="20"/>
        </w:rPr>
        <w:t xml:space="preserve"> –</w:t>
      </w:r>
      <w:r w:rsidR="002F5838" w:rsidRPr="00823438">
        <w:rPr>
          <w:rFonts w:ascii="Arial" w:hAnsi="Arial" w:cs="Arial"/>
          <w:sz w:val="20"/>
          <w:szCs w:val="20"/>
        </w:rPr>
        <w:t xml:space="preserve"> divize Weber</w:t>
      </w:r>
      <w:r w:rsidR="00831295">
        <w:rPr>
          <w:rFonts w:ascii="Arial" w:hAnsi="Arial" w:cs="Arial"/>
          <w:sz w:val="20"/>
          <w:szCs w:val="20"/>
        </w:rPr>
        <w:t>.</w:t>
      </w:r>
      <w:r w:rsidR="002F5838" w:rsidRPr="00823438">
        <w:rPr>
          <w:rFonts w:ascii="Arial" w:hAnsi="Arial" w:cs="Arial"/>
          <w:sz w:val="20"/>
          <w:szCs w:val="20"/>
        </w:rPr>
        <w:t xml:space="preserve"> </w:t>
      </w:r>
      <w:r w:rsidR="00904F92">
        <w:rPr>
          <w:rFonts w:ascii="Arial" w:hAnsi="Arial" w:cs="Arial"/>
          <w:sz w:val="20"/>
          <w:szCs w:val="20"/>
        </w:rPr>
        <w:t xml:space="preserve">Zlatými partnery jsou společnosti O.M.C. Invest a SAINT-GOBAIN. </w:t>
      </w:r>
      <w:r w:rsidR="00831295">
        <w:rPr>
          <w:rFonts w:ascii="Arial" w:hAnsi="Arial" w:cs="Arial"/>
          <w:sz w:val="20"/>
          <w:szCs w:val="20"/>
        </w:rPr>
        <w:t>S</w:t>
      </w:r>
      <w:r w:rsidR="002F5838" w:rsidRPr="00823438">
        <w:rPr>
          <w:rFonts w:ascii="Arial" w:hAnsi="Arial" w:cs="Arial"/>
          <w:sz w:val="20"/>
          <w:szCs w:val="20"/>
        </w:rPr>
        <w:t>tříbrným</w:t>
      </w:r>
      <w:r w:rsidRPr="00823438">
        <w:rPr>
          <w:rFonts w:ascii="Arial" w:hAnsi="Arial" w:cs="Arial"/>
          <w:sz w:val="20"/>
          <w:szCs w:val="20"/>
        </w:rPr>
        <w:t>i</w:t>
      </w:r>
      <w:r w:rsidR="002F5838" w:rsidRPr="00823438">
        <w:rPr>
          <w:rFonts w:ascii="Arial" w:hAnsi="Arial" w:cs="Arial"/>
          <w:sz w:val="20"/>
          <w:szCs w:val="20"/>
        </w:rPr>
        <w:t xml:space="preserve"> partner</w:t>
      </w:r>
      <w:r w:rsidRPr="00823438">
        <w:rPr>
          <w:rFonts w:ascii="Arial" w:hAnsi="Arial" w:cs="Arial"/>
          <w:sz w:val="20"/>
          <w:szCs w:val="20"/>
        </w:rPr>
        <w:t xml:space="preserve">y </w:t>
      </w:r>
      <w:r w:rsidR="002F5838" w:rsidRPr="00823438">
        <w:rPr>
          <w:rFonts w:ascii="Arial" w:hAnsi="Arial" w:cs="Arial"/>
          <w:sz w:val="20"/>
          <w:szCs w:val="20"/>
        </w:rPr>
        <w:t>j</w:t>
      </w:r>
      <w:r w:rsidRPr="00823438">
        <w:rPr>
          <w:rFonts w:ascii="Arial" w:hAnsi="Arial" w:cs="Arial"/>
          <w:sz w:val="20"/>
          <w:szCs w:val="20"/>
        </w:rPr>
        <w:t>sou</w:t>
      </w:r>
      <w:r w:rsidR="002F5838" w:rsidRPr="00823438">
        <w:rPr>
          <w:rFonts w:ascii="Arial" w:hAnsi="Arial" w:cs="Arial"/>
          <w:sz w:val="20"/>
          <w:szCs w:val="20"/>
        </w:rPr>
        <w:t xml:space="preserve"> společnost</w:t>
      </w:r>
      <w:r w:rsidR="0009377A">
        <w:rPr>
          <w:rFonts w:ascii="Arial" w:hAnsi="Arial" w:cs="Arial"/>
          <w:sz w:val="20"/>
          <w:szCs w:val="20"/>
        </w:rPr>
        <w:t>i</w:t>
      </w:r>
      <w:r w:rsidR="002F5838" w:rsidRPr="00823438">
        <w:rPr>
          <w:rFonts w:ascii="Arial" w:hAnsi="Arial" w:cs="Arial"/>
          <w:sz w:val="20"/>
          <w:szCs w:val="20"/>
        </w:rPr>
        <w:t xml:space="preserve"> Ramirent</w:t>
      </w:r>
      <w:r w:rsidRPr="00823438">
        <w:rPr>
          <w:rFonts w:ascii="Arial" w:hAnsi="Arial" w:cs="Arial"/>
          <w:sz w:val="20"/>
          <w:szCs w:val="20"/>
        </w:rPr>
        <w:t>, Tyros Loading Syst</w:t>
      </w:r>
      <w:r w:rsidR="0009377A">
        <w:rPr>
          <w:rFonts w:ascii="Arial" w:hAnsi="Arial" w:cs="Arial"/>
          <w:sz w:val="20"/>
          <w:szCs w:val="20"/>
        </w:rPr>
        <w:t>ems</w:t>
      </w:r>
      <w:r w:rsidR="00904F92">
        <w:rPr>
          <w:rFonts w:ascii="Arial" w:hAnsi="Arial" w:cs="Arial"/>
          <w:sz w:val="20"/>
          <w:szCs w:val="20"/>
        </w:rPr>
        <w:t xml:space="preserve"> CZ a </w:t>
      </w:r>
      <w:r w:rsidR="00CB30EB">
        <w:rPr>
          <w:rFonts w:ascii="Arial" w:hAnsi="Arial" w:cs="Arial"/>
          <w:sz w:val="20"/>
          <w:szCs w:val="20"/>
        </w:rPr>
        <w:t>Tatra</w:t>
      </w:r>
      <w:r w:rsidR="00831295">
        <w:rPr>
          <w:rFonts w:ascii="Arial" w:hAnsi="Arial" w:cs="Arial"/>
          <w:sz w:val="20"/>
          <w:szCs w:val="20"/>
        </w:rPr>
        <w:t>.</w:t>
      </w:r>
      <w:r w:rsidR="002F5838" w:rsidRPr="00823438">
        <w:rPr>
          <w:rFonts w:ascii="Arial" w:hAnsi="Arial" w:cs="Arial"/>
          <w:sz w:val="20"/>
          <w:szCs w:val="20"/>
        </w:rPr>
        <w:t xml:space="preserve"> </w:t>
      </w:r>
      <w:r w:rsidR="00831295">
        <w:rPr>
          <w:rFonts w:ascii="Arial" w:hAnsi="Arial" w:cs="Arial"/>
          <w:sz w:val="20"/>
          <w:szCs w:val="20"/>
        </w:rPr>
        <w:t>B</w:t>
      </w:r>
      <w:r w:rsidR="002F5838" w:rsidRPr="00823438">
        <w:rPr>
          <w:rFonts w:ascii="Arial" w:hAnsi="Arial" w:cs="Arial"/>
          <w:sz w:val="20"/>
          <w:szCs w:val="20"/>
        </w:rPr>
        <w:t>ronzovými partnery j</w:t>
      </w:r>
      <w:r w:rsidR="00904F92">
        <w:rPr>
          <w:rFonts w:ascii="Arial" w:hAnsi="Arial" w:cs="Arial"/>
          <w:sz w:val="20"/>
          <w:szCs w:val="20"/>
        </w:rPr>
        <w:t>sou společnosti Isover, Rigips,</w:t>
      </w:r>
      <w:r w:rsidR="002F5838" w:rsidRPr="00823438">
        <w:rPr>
          <w:rFonts w:ascii="Arial" w:hAnsi="Arial" w:cs="Arial"/>
          <w:sz w:val="20"/>
          <w:szCs w:val="20"/>
        </w:rPr>
        <w:t xml:space="preserve"> Callida</w:t>
      </w:r>
      <w:r w:rsidR="00904F92">
        <w:rPr>
          <w:rFonts w:ascii="Arial" w:hAnsi="Arial" w:cs="Arial"/>
          <w:sz w:val="20"/>
          <w:szCs w:val="20"/>
        </w:rPr>
        <w:t>, ÚRS, Arcadis a Cemex</w:t>
      </w:r>
      <w:r w:rsidR="002F5838" w:rsidRPr="00823438">
        <w:rPr>
          <w:rFonts w:ascii="Arial" w:hAnsi="Arial" w:cs="Arial"/>
          <w:sz w:val="20"/>
          <w:szCs w:val="20"/>
        </w:rPr>
        <w:t xml:space="preserve">. </w:t>
      </w:r>
    </w:p>
    <w:p w:rsidR="002F5838" w:rsidRPr="00823438" w:rsidRDefault="00DC26ED" w:rsidP="00823438">
      <w:pPr>
        <w:jc w:val="center"/>
        <w:rPr>
          <w:rFonts w:ascii="Arial" w:hAnsi="Arial" w:cs="Arial"/>
          <w:sz w:val="20"/>
          <w:szCs w:val="20"/>
        </w:rPr>
      </w:pPr>
      <w:r w:rsidRPr="00823438">
        <w:rPr>
          <w:rFonts w:ascii="Arial" w:hAnsi="Arial" w:cs="Arial"/>
          <w:sz w:val="20"/>
          <w:szCs w:val="20"/>
        </w:rPr>
        <w:t>Výhradní</w:t>
      </w:r>
      <w:r w:rsidR="00831295">
        <w:rPr>
          <w:rFonts w:ascii="Arial" w:hAnsi="Arial" w:cs="Arial"/>
          <w:sz w:val="20"/>
          <w:szCs w:val="20"/>
        </w:rPr>
        <w:t>m</w:t>
      </w:r>
      <w:r w:rsidRPr="00823438">
        <w:rPr>
          <w:rFonts w:ascii="Arial" w:hAnsi="Arial" w:cs="Arial"/>
          <w:sz w:val="20"/>
          <w:szCs w:val="20"/>
        </w:rPr>
        <w:t xml:space="preserve"> partner</w:t>
      </w:r>
      <w:r w:rsidR="00831295">
        <w:rPr>
          <w:rFonts w:ascii="Arial" w:hAnsi="Arial" w:cs="Arial"/>
          <w:sz w:val="20"/>
          <w:szCs w:val="20"/>
        </w:rPr>
        <w:t>em</w:t>
      </w:r>
      <w:r w:rsidRPr="00823438">
        <w:rPr>
          <w:rFonts w:ascii="Arial" w:hAnsi="Arial" w:cs="Arial"/>
          <w:sz w:val="20"/>
          <w:szCs w:val="20"/>
        </w:rPr>
        <w:t xml:space="preserve"> pro energeticky efektivní budovy je Ruukki</w:t>
      </w:r>
      <w:r w:rsidR="00831295">
        <w:rPr>
          <w:rFonts w:ascii="Arial" w:hAnsi="Arial" w:cs="Arial"/>
          <w:sz w:val="20"/>
          <w:szCs w:val="20"/>
        </w:rPr>
        <w:t>.</w:t>
      </w:r>
      <w:r w:rsidRPr="00823438">
        <w:rPr>
          <w:rFonts w:ascii="Arial" w:hAnsi="Arial" w:cs="Arial"/>
          <w:sz w:val="20"/>
          <w:szCs w:val="20"/>
        </w:rPr>
        <w:t xml:space="preserve"> Výhradním partnerem v pojištění je Česká pojišťovna</w:t>
      </w:r>
      <w:r w:rsidR="00904F92">
        <w:rPr>
          <w:rFonts w:ascii="Arial" w:hAnsi="Arial" w:cs="Arial"/>
          <w:sz w:val="20"/>
          <w:szCs w:val="20"/>
        </w:rPr>
        <w:t>.</w:t>
      </w:r>
      <w:r w:rsidRPr="00823438">
        <w:rPr>
          <w:rFonts w:ascii="Arial" w:hAnsi="Arial" w:cs="Arial"/>
          <w:sz w:val="20"/>
          <w:szCs w:val="20"/>
        </w:rPr>
        <w:t xml:space="preserve"> </w:t>
      </w:r>
      <w:r w:rsidR="00904F92" w:rsidRPr="00823438">
        <w:rPr>
          <w:rFonts w:ascii="Arial" w:hAnsi="Arial" w:cs="Arial"/>
          <w:sz w:val="20"/>
          <w:szCs w:val="20"/>
        </w:rPr>
        <w:t>Výhradním projektovým partnerem je VALBEK</w:t>
      </w:r>
      <w:r w:rsidR="00904F92">
        <w:rPr>
          <w:rFonts w:ascii="Arial" w:hAnsi="Arial" w:cs="Arial"/>
          <w:sz w:val="20"/>
          <w:szCs w:val="20"/>
        </w:rPr>
        <w:t>.</w:t>
      </w:r>
      <w:r w:rsidR="00904F92" w:rsidRPr="00823438">
        <w:rPr>
          <w:rFonts w:ascii="Arial" w:hAnsi="Arial" w:cs="Arial"/>
          <w:sz w:val="20"/>
          <w:szCs w:val="20"/>
        </w:rPr>
        <w:t xml:space="preserve"> Výhradním poradenským partnerem je KPMG Česká republika</w:t>
      </w:r>
      <w:r w:rsidR="00904F92">
        <w:rPr>
          <w:rFonts w:ascii="Arial" w:hAnsi="Arial" w:cs="Arial"/>
          <w:sz w:val="20"/>
          <w:szCs w:val="20"/>
        </w:rPr>
        <w:t>.</w:t>
      </w:r>
      <w:r w:rsidR="00904F92" w:rsidRPr="00823438">
        <w:rPr>
          <w:rFonts w:ascii="Arial" w:hAnsi="Arial" w:cs="Arial"/>
          <w:sz w:val="20"/>
          <w:szCs w:val="20"/>
        </w:rPr>
        <w:t xml:space="preserve"> Výhradním </w:t>
      </w:r>
      <w:r w:rsidR="00904F92">
        <w:rPr>
          <w:rFonts w:ascii="Arial" w:hAnsi="Arial" w:cs="Arial"/>
          <w:sz w:val="20"/>
          <w:szCs w:val="20"/>
        </w:rPr>
        <w:t xml:space="preserve">BIM partnerem je společnost </w:t>
      </w:r>
      <w:r w:rsidR="00933B2F">
        <w:rPr>
          <w:rFonts w:ascii="Arial" w:hAnsi="Arial" w:cs="Arial"/>
          <w:sz w:val="20"/>
          <w:szCs w:val="20"/>
        </w:rPr>
        <w:t>GRAITEC</w:t>
      </w:r>
      <w:r w:rsidR="00904F92">
        <w:rPr>
          <w:rFonts w:ascii="Arial" w:hAnsi="Arial" w:cs="Arial"/>
          <w:sz w:val="20"/>
          <w:szCs w:val="20"/>
        </w:rPr>
        <w:t xml:space="preserve">. </w:t>
      </w:r>
      <w:r w:rsidR="00904F92" w:rsidRPr="00823438">
        <w:rPr>
          <w:rFonts w:ascii="Arial" w:hAnsi="Arial" w:cs="Arial"/>
          <w:sz w:val="20"/>
          <w:szCs w:val="20"/>
        </w:rPr>
        <w:t>Výhradním developer partnerem je společnost Trigema</w:t>
      </w:r>
      <w:r w:rsidR="00904F92">
        <w:rPr>
          <w:rFonts w:ascii="Arial" w:hAnsi="Arial" w:cs="Arial"/>
          <w:sz w:val="20"/>
          <w:szCs w:val="20"/>
        </w:rPr>
        <w:t xml:space="preserve">. </w:t>
      </w:r>
      <w:r w:rsidR="00904F92" w:rsidRPr="00823438">
        <w:rPr>
          <w:rFonts w:ascii="Arial" w:hAnsi="Arial" w:cs="Arial"/>
          <w:sz w:val="20"/>
          <w:szCs w:val="20"/>
        </w:rPr>
        <w:t>Výhradním právním partnerem je Achour a Hájek</w:t>
      </w:r>
      <w:r w:rsidR="00904F92">
        <w:rPr>
          <w:rFonts w:ascii="Arial" w:hAnsi="Arial" w:cs="Arial"/>
          <w:sz w:val="20"/>
          <w:szCs w:val="20"/>
        </w:rPr>
        <w:t xml:space="preserve">. </w:t>
      </w:r>
      <w:r w:rsidR="002F5838" w:rsidRPr="00823438">
        <w:rPr>
          <w:rFonts w:ascii="Arial" w:hAnsi="Arial" w:cs="Arial"/>
          <w:sz w:val="20"/>
          <w:szCs w:val="20"/>
        </w:rPr>
        <w:t>Výhradním stavebním partnerem je společnost Skanska</w:t>
      </w:r>
      <w:r w:rsidR="00831295">
        <w:rPr>
          <w:rFonts w:ascii="Arial" w:hAnsi="Arial" w:cs="Arial"/>
          <w:sz w:val="20"/>
          <w:szCs w:val="20"/>
        </w:rPr>
        <w:t>.</w:t>
      </w:r>
      <w:r w:rsidR="002F5838" w:rsidRPr="00823438">
        <w:rPr>
          <w:rFonts w:ascii="Arial" w:hAnsi="Arial" w:cs="Arial"/>
          <w:sz w:val="20"/>
          <w:szCs w:val="20"/>
        </w:rPr>
        <w:t xml:space="preserve"> Výhradním veletržním partnere</w:t>
      </w:r>
      <w:r w:rsidR="00CB30EB">
        <w:rPr>
          <w:rFonts w:ascii="Arial" w:hAnsi="Arial" w:cs="Arial"/>
          <w:sz w:val="20"/>
          <w:szCs w:val="20"/>
        </w:rPr>
        <w:t>m je Stavební veletrh IBF 2015</w:t>
      </w:r>
      <w:r w:rsidR="00831295">
        <w:rPr>
          <w:rFonts w:ascii="Arial" w:hAnsi="Arial" w:cs="Arial"/>
          <w:sz w:val="20"/>
          <w:szCs w:val="20"/>
        </w:rPr>
        <w:t>.</w:t>
      </w:r>
      <w:r w:rsidR="00CB30EB">
        <w:rPr>
          <w:rFonts w:ascii="Arial" w:hAnsi="Arial" w:cs="Arial"/>
          <w:sz w:val="20"/>
          <w:szCs w:val="20"/>
        </w:rPr>
        <w:t xml:space="preserve"> Výhradním developer partnerem pro oblast office je Metrostav Development</w:t>
      </w:r>
      <w:r w:rsidR="0009377A">
        <w:rPr>
          <w:rFonts w:ascii="Arial" w:hAnsi="Arial" w:cs="Arial"/>
          <w:sz w:val="20"/>
          <w:szCs w:val="20"/>
        </w:rPr>
        <w:t>.</w:t>
      </w:r>
      <w:r w:rsidR="00CB30EB">
        <w:rPr>
          <w:rFonts w:ascii="Arial" w:hAnsi="Arial" w:cs="Arial"/>
          <w:sz w:val="20"/>
          <w:szCs w:val="20"/>
        </w:rPr>
        <w:t xml:space="preserve"> </w:t>
      </w:r>
    </w:p>
    <w:p w:rsidR="003919E1" w:rsidRDefault="003919E1" w:rsidP="003919E1">
      <w:pPr>
        <w:jc w:val="both"/>
        <w:rPr>
          <w:rFonts w:ascii="Arial" w:hAnsi="Arial" w:cs="Arial"/>
          <w:i/>
        </w:rPr>
      </w:pPr>
    </w:p>
    <w:p w:rsidR="00CE0B8C" w:rsidRDefault="00CE0B8C" w:rsidP="003919E1">
      <w:pPr>
        <w:jc w:val="both"/>
        <w:rPr>
          <w:rFonts w:ascii="Arial" w:hAnsi="Arial" w:cs="Arial"/>
          <w:i/>
        </w:rPr>
      </w:pPr>
    </w:p>
    <w:p w:rsidR="00835EF9" w:rsidRDefault="00835EF9" w:rsidP="003919E1">
      <w:pPr>
        <w:jc w:val="both"/>
        <w:rPr>
          <w:rFonts w:ascii="Arial" w:hAnsi="Arial" w:cs="Arial"/>
          <w:i/>
        </w:rPr>
      </w:pPr>
    </w:p>
    <w:p w:rsidR="00835EF9" w:rsidRDefault="00835EF9" w:rsidP="003919E1">
      <w:pPr>
        <w:jc w:val="both"/>
        <w:rPr>
          <w:rFonts w:ascii="Arial" w:hAnsi="Arial" w:cs="Arial"/>
          <w:i/>
        </w:rPr>
      </w:pPr>
    </w:p>
    <w:p w:rsidR="00B9289E" w:rsidRDefault="00B9289E" w:rsidP="003919E1">
      <w:pPr>
        <w:jc w:val="both"/>
        <w:rPr>
          <w:rFonts w:ascii="Arial" w:hAnsi="Arial" w:cs="Arial"/>
          <w:b/>
          <w:lang w:val="sk-SK"/>
        </w:rPr>
      </w:pPr>
      <w:r>
        <w:rPr>
          <w:rFonts w:ascii="Arial" w:hAnsi="Arial" w:cs="Arial"/>
          <w:b/>
          <w:lang w:val="sk-SK"/>
        </w:rPr>
        <w:t>Kontakt pro média:</w:t>
      </w:r>
    </w:p>
    <w:p w:rsidR="00B9289E" w:rsidRDefault="00B9289E" w:rsidP="003919E1">
      <w:pPr>
        <w:rPr>
          <w:rFonts w:ascii="Arial" w:hAnsi="Arial" w:cs="Arial"/>
          <w:lang w:val="sk-SK"/>
        </w:rPr>
      </w:pPr>
      <w:r w:rsidRPr="003A101E">
        <w:rPr>
          <w:rFonts w:ascii="Arial" w:hAnsi="Arial" w:cs="Arial"/>
          <w:b/>
          <w:sz w:val="8"/>
          <w:szCs w:val="8"/>
          <w:lang w:val="sk-SK"/>
        </w:rPr>
        <w:br/>
      </w:r>
      <w:r>
        <w:rPr>
          <w:rFonts w:ascii="Arial" w:hAnsi="Arial" w:cs="Arial"/>
          <w:lang w:val="sk-SK"/>
        </w:rPr>
        <w:t>Alena Bradáčová</w:t>
      </w:r>
      <w:r>
        <w:rPr>
          <w:rFonts w:ascii="Arial" w:hAnsi="Arial" w:cs="Arial"/>
          <w:lang w:val="sk-SK"/>
        </w:rPr>
        <w:br/>
        <w:t>PR &amp; Communication Director</w:t>
      </w:r>
      <w:r>
        <w:rPr>
          <w:rFonts w:ascii="Arial" w:hAnsi="Arial" w:cs="Arial"/>
          <w:lang w:val="sk-SK"/>
        </w:rPr>
        <w:br/>
        <w:t>CEEC Research</w:t>
      </w:r>
      <w:r>
        <w:rPr>
          <w:rFonts w:ascii="Arial" w:hAnsi="Arial" w:cs="Arial"/>
          <w:lang w:val="sk-SK"/>
        </w:rPr>
        <w:br/>
        <w:t>E-mail: bradacova@ceec.eu</w:t>
      </w:r>
      <w:r>
        <w:rPr>
          <w:rFonts w:ascii="Arial" w:hAnsi="Arial" w:cs="Arial"/>
          <w:lang w:val="sk-SK"/>
        </w:rPr>
        <w:br/>
        <w:t>Tel.: +420 777 299</w:t>
      </w:r>
      <w:r w:rsidR="00605824">
        <w:rPr>
          <w:rFonts w:ascii="Arial" w:hAnsi="Arial" w:cs="Arial"/>
          <w:lang w:val="sk-SK"/>
        </w:rPr>
        <w:t> </w:t>
      </w:r>
      <w:r>
        <w:rPr>
          <w:rFonts w:ascii="Arial" w:hAnsi="Arial" w:cs="Arial"/>
          <w:lang w:val="sk-SK"/>
        </w:rPr>
        <w:t>790</w:t>
      </w:r>
    </w:p>
    <w:p w:rsidR="00605824" w:rsidRDefault="00605824" w:rsidP="003919E1">
      <w:pPr>
        <w:rPr>
          <w:rFonts w:ascii="Arial" w:hAnsi="Arial" w:cs="Arial"/>
          <w:b/>
          <w:sz w:val="18"/>
          <w:szCs w:val="18"/>
        </w:rPr>
      </w:pPr>
    </w:p>
    <w:p w:rsidR="00B9289E" w:rsidRDefault="00B9289E" w:rsidP="003919E1">
      <w:pPr>
        <w:jc w:val="both"/>
        <w:rPr>
          <w:rFonts w:ascii="Arial" w:hAnsi="Arial" w:cs="Arial"/>
          <w:b/>
          <w:sz w:val="18"/>
          <w:szCs w:val="18"/>
        </w:rPr>
      </w:pPr>
    </w:p>
    <w:p w:rsidR="00EF4DF3" w:rsidRPr="00D66843" w:rsidRDefault="00EF4DF3" w:rsidP="00EF4DF3">
      <w:pPr>
        <w:jc w:val="both"/>
        <w:rPr>
          <w:rFonts w:ascii="Arial" w:hAnsi="Arial" w:cs="Arial"/>
          <w:i/>
          <w:sz w:val="16"/>
          <w:szCs w:val="16"/>
        </w:rPr>
      </w:pPr>
      <w:r w:rsidRPr="00D66843">
        <w:rPr>
          <w:rFonts w:ascii="Arial" w:hAnsi="Arial" w:cs="Arial"/>
          <w:b/>
          <w:i/>
          <w:sz w:val="16"/>
          <w:szCs w:val="16"/>
        </w:rPr>
        <w:t>CEEC Research</w:t>
      </w:r>
      <w:r w:rsidRPr="00D66843">
        <w:rPr>
          <w:rFonts w:ascii="Arial" w:hAnsi="Arial" w:cs="Arial"/>
          <w:i/>
          <w:sz w:val="16"/>
          <w:szCs w:val="16"/>
        </w:rPr>
        <w:t xml:space="preserve"> je největší analytickou společností specializující se na stavebnictví</w:t>
      </w:r>
      <w:r w:rsidR="00433756">
        <w:rPr>
          <w:rFonts w:ascii="Arial" w:hAnsi="Arial" w:cs="Arial"/>
          <w:i/>
          <w:sz w:val="16"/>
          <w:szCs w:val="16"/>
        </w:rPr>
        <w:t xml:space="preserve">, projektový </w:t>
      </w:r>
      <w:r>
        <w:rPr>
          <w:rFonts w:ascii="Arial" w:hAnsi="Arial" w:cs="Arial"/>
          <w:i/>
          <w:sz w:val="16"/>
          <w:szCs w:val="16"/>
        </w:rPr>
        <w:t>a devel</w:t>
      </w:r>
      <w:r w:rsidR="00D658FC">
        <w:rPr>
          <w:rFonts w:ascii="Arial" w:hAnsi="Arial" w:cs="Arial"/>
          <w:i/>
          <w:sz w:val="16"/>
          <w:szCs w:val="16"/>
        </w:rPr>
        <w:t>operský sektor, strojírenství a </w:t>
      </w:r>
      <w:r>
        <w:rPr>
          <w:rFonts w:ascii="Arial" w:hAnsi="Arial" w:cs="Arial"/>
          <w:i/>
          <w:sz w:val="16"/>
          <w:szCs w:val="16"/>
        </w:rPr>
        <w:t>oblast veřejných zakázek</w:t>
      </w:r>
      <w:r w:rsidRPr="00D66843">
        <w:rPr>
          <w:rFonts w:ascii="Arial" w:hAnsi="Arial" w:cs="Arial"/>
          <w:i/>
          <w:sz w:val="16"/>
          <w:szCs w:val="16"/>
        </w:rPr>
        <w:t xml:space="preserve"> v zemích střední a východní Evropy. Byla založena v roce 2005 a od té doby bezplatně posk</w:t>
      </w:r>
      <w:r w:rsidR="00D658FC">
        <w:rPr>
          <w:rFonts w:ascii="Arial" w:hAnsi="Arial" w:cs="Arial"/>
          <w:i/>
          <w:sz w:val="16"/>
          <w:szCs w:val="16"/>
        </w:rPr>
        <w:t>ytuje studie o </w:t>
      </w:r>
      <w:r w:rsidRPr="00D66843">
        <w:rPr>
          <w:rFonts w:ascii="Arial" w:hAnsi="Arial" w:cs="Arial"/>
          <w:i/>
          <w:sz w:val="16"/>
          <w:szCs w:val="16"/>
        </w:rPr>
        <w:t xml:space="preserve">aktuálním stavu a očekávaném vývoji </w:t>
      </w:r>
      <w:r>
        <w:rPr>
          <w:rFonts w:ascii="Arial" w:hAnsi="Arial" w:cs="Arial"/>
          <w:i/>
          <w:sz w:val="16"/>
          <w:szCs w:val="16"/>
        </w:rPr>
        <w:t>v těchto segmentech</w:t>
      </w:r>
      <w:r w:rsidRPr="00D66843">
        <w:rPr>
          <w:rFonts w:ascii="Arial" w:hAnsi="Arial" w:cs="Arial"/>
          <w:i/>
          <w:sz w:val="16"/>
          <w:szCs w:val="16"/>
        </w:rPr>
        <w:t xml:space="preserve"> v deseti zemích střední a východní Evropy. Všechny studie a analýzy CEEC Research jsou založeny výhradně na údajích získaných z pravidelných strukturovaných interview s klíčovými představiteli vybraných největších, středních i malých společností. </w:t>
      </w:r>
    </w:p>
    <w:p w:rsidR="00EF4DF3" w:rsidRPr="00D66843" w:rsidRDefault="00EF4DF3" w:rsidP="00EF4DF3">
      <w:pPr>
        <w:jc w:val="both"/>
        <w:rPr>
          <w:rFonts w:ascii="Arial" w:hAnsi="Arial" w:cs="Arial"/>
          <w:b/>
          <w:i/>
          <w:sz w:val="16"/>
          <w:szCs w:val="16"/>
        </w:rPr>
      </w:pPr>
    </w:p>
    <w:p w:rsidR="00B37178" w:rsidRPr="00096D39" w:rsidRDefault="00EF4DF3" w:rsidP="00F80FFC">
      <w:pPr>
        <w:jc w:val="both"/>
        <w:rPr>
          <w:i/>
        </w:rPr>
      </w:pPr>
      <w:r w:rsidRPr="00D66843">
        <w:rPr>
          <w:rFonts w:ascii="Arial" w:hAnsi="Arial" w:cs="Arial"/>
          <w:b/>
          <w:i/>
          <w:sz w:val="16"/>
          <w:szCs w:val="16"/>
        </w:rPr>
        <w:t xml:space="preserve">CEEC Research </w:t>
      </w:r>
      <w:r w:rsidRPr="00D66843">
        <w:rPr>
          <w:rFonts w:ascii="Arial" w:hAnsi="Arial" w:cs="Arial"/>
          <w:i/>
          <w:sz w:val="16"/>
          <w:szCs w:val="16"/>
        </w:rPr>
        <w:t xml:space="preserve">navíc k pravidelným a bezplatným analýzám </w:t>
      </w:r>
      <w:r>
        <w:rPr>
          <w:rFonts w:ascii="Arial" w:hAnsi="Arial" w:cs="Arial"/>
          <w:i/>
          <w:sz w:val="16"/>
          <w:szCs w:val="16"/>
        </w:rPr>
        <w:t>stavebního, projektového, developerského, strojírenského a veře</w:t>
      </w:r>
      <w:r w:rsidR="00433756">
        <w:rPr>
          <w:rFonts w:ascii="Arial" w:hAnsi="Arial" w:cs="Arial"/>
          <w:i/>
          <w:sz w:val="16"/>
          <w:szCs w:val="16"/>
        </w:rPr>
        <w:t>j</w:t>
      </w:r>
      <w:r>
        <w:rPr>
          <w:rFonts w:ascii="Arial" w:hAnsi="Arial" w:cs="Arial"/>
          <w:i/>
          <w:sz w:val="16"/>
          <w:szCs w:val="16"/>
        </w:rPr>
        <w:t xml:space="preserve">ného sektoru </w:t>
      </w:r>
      <w:r w:rsidRPr="00D66843">
        <w:rPr>
          <w:rFonts w:ascii="Arial" w:hAnsi="Arial" w:cs="Arial"/>
          <w:i/>
          <w:sz w:val="16"/>
          <w:szCs w:val="16"/>
        </w:rPr>
        <w:t xml:space="preserve">také organizuje </w:t>
      </w:r>
      <w:r w:rsidR="004D6DA3">
        <w:rPr>
          <w:rFonts w:ascii="Arial" w:hAnsi="Arial" w:cs="Arial"/>
          <w:i/>
          <w:sz w:val="16"/>
          <w:szCs w:val="16"/>
        </w:rPr>
        <w:t xml:space="preserve">specializovaně </w:t>
      </w:r>
      <w:r>
        <w:rPr>
          <w:rFonts w:ascii="Arial" w:hAnsi="Arial" w:cs="Arial"/>
          <w:i/>
          <w:sz w:val="16"/>
          <w:szCs w:val="16"/>
        </w:rPr>
        <w:t>zaměřené konference,</w:t>
      </w:r>
      <w:r w:rsidRPr="00D66843">
        <w:rPr>
          <w:rFonts w:ascii="Arial" w:hAnsi="Arial" w:cs="Arial"/>
          <w:i/>
          <w:sz w:val="16"/>
          <w:szCs w:val="16"/>
        </w:rPr>
        <w:t xml:space="preserve"> kterých se účastní generální ředitelé nejvýznamnějších stavebních, </w:t>
      </w:r>
      <w:r w:rsidRPr="00D66843">
        <w:rPr>
          <w:rFonts w:ascii="Arial" w:hAnsi="Arial" w:cs="Arial"/>
          <w:i/>
          <w:sz w:val="16"/>
          <w:szCs w:val="16"/>
        </w:rPr>
        <w:lastRenderedPageBreak/>
        <w:t>developerských</w:t>
      </w:r>
      <w:r>
        <w:rPr>
          <w:rFonts w:ascii="Arial" w:hAnsi="Arial" w:cs="Arial"/>
          <w:i/>
          <w:sz w:val="16"/>
          <w:szCs w:val="16"/>
        </w:rPr>
        <w:t xml:space="preserve">, </w:t>
      </w:r>
      <w:r w:rsidRPr="00D66843">
        <w:rPr>
          <w:rFonts w:ascii="Arial" w:hAnsi="Arial" w:cs="Arial"/>
          <w:i/>
          <w:sz w:val="16"/>
          <w:szCs w:val="16"/>
        </w:rPr>
        <w:t>projektových</w:t>
      </w:r>
      <w:r>
        <w:rPr>
          <w:rFonts w:ascii="Arial" w:hAnsi="Arial" w:cs="Arial"/>
          <w:i/>
          <w:sz w:val="16"/>
          <w:szCs w:val="16"/>
        </w:rPr>
        <w:t xml:space="preserve"> a strojírenských</w:t>
      </w:r>
      <w:r w:rsidRPr="00D66843">
        <w:rPr>
          <w:rFonts w:ascii="Arial" w:hAnsi="Arial" w:cs="Arial"/>
          <w:i/>
          <w:sz w:val="16"/>
          <w:szCs w:val="16"/>
        </w:rPr>
        <w:t xml:space="preserve"> společností, prezidenti svazů, cechů a komor z</w:t>
      </w:r>
      <w:r>
        <w:rPr>
          <w:rFonts w:ascii="Arial" w:hAnsi="Arial" w:cs="Arial"/>
          <w:i/>
          <w:sz w:val="16"/>
          <w:szCs w:val="16"/>
        </w:rPr>
        <w:t xml:space="preserve"> těchto </w:t>
      </w:r>
      <w:r w:rsidRPr="00D66843">
        <w:rPr>
          <w:rFonts w:ascii="Arial" w:hAnsi="Arial" w:cs="Arial"/>
          <w:i/>
          <w:sz w:val="16"/>
          <w:szCs w:val="16"/>
        </w:rPr>
        <w:t>oblast</w:t>
      </w:r>
      <w:r>
        <w:rPr>
          <w:rFonts w:ascii="Arial" w:hAnsi="Arial" w:cs="Arial"/>
          <w:i/>
          <w:sz w:val="16"/>
          <w:szCs w:val="16"/>
        </w:rPr>
        <w:t>í</w:t>
      </w:r>
      <w:r w:rsidR="00433756">
        <w:rPr>
          <w:rFonts w:ascii="Arial" w:hAnsi="Arial" w:cs="Arial"/>
          <w:i/>
          <w:sz w:val="16"/>
          <w:szCs w:val="16"/>
        </w:rPr>
        <w:t>,</w:t>
      </w:r>
      <w:r w:rsidRPr="00D66843">
        <w:rPr>
          <w:rFonts w:ascii="Arial" w:hAnsi="Arial" w:cs="Arial"/>
          <w:i/>
          <w:sz w:val="16"/>
          <w:szCs w:val="16"/>
        </w:rPr>
        <w:t xml:space="preserve"> a</w:t>
      </w:r>
      <w:r>
        <w:rPr>
          <w:rFonts w:ascii="Arial" w:hAnsi="Arial" w:cs="Arial"/>
          <w:i/>
          <w:sz w:val="16"/>
          <w:szCs w:val="16"/>
        </w:rPr>
        <w:t>by diskutovali s</w:t>
      </w:r>
      <w:r w:rsidRPr="00D66843">
        <w:rPr>
          <w:rFonts w:ascii="Arial" w:hAnsi="Arial" w:cs="Arial"/>
          <w:i/>
          <w:sz w:val="16"/>
          <w:szCs w:val="16"/>
        </w:rPr>
        <w:t xml:space="preserve"> nejvyšší</w:t>
      </w:r>
      <w:r>
        <w:rPr>
          <w:rFonts w:ascii="Arial" w:hAnsi="Arial" w:cs="Arial"/>
          <w:i/>
          <w:sz w:val="16"/>
          <w:szCs w:val="16"/>
        </w:rPr>
        <w:t>mi</w:t>
      </w:r>
      <w:r w:rsidRPr="00D66843">
        <w:rPr>
          <w:rFonts w:ascii="Arial" w:hAnsi="Arial" w:cs="Arial"/>
          <w:i/>
          <w:sz w:val="16"/>
          <w:szCs w:val="16"/>
        </w:rPr>
        <w:t xml:space="preserve"> představitel</w:t>
      </w:r>
      <w:r>
        <w:rPr>
          <w:rFonts w:ascii="Arial" w:hAnsi="Arial" w:cs="Arial"/>
          <w:i/>
          <w:sz w:val="16"/>
          <w:szCs w:val="16"/>
        </w:rPr>
        <w:t>i</w:t>
      </w:r>
      <w:r w:rsidRPr="00D66843">
        <w:rPr>
          <w:rFonts w:ascii="Arial" w:hAnsi="Arial" w:cs="Arial"/>
          <w:i/>
          <w:sz w:val="16"/>
          <w:szCs w:val="16"/>
        </w:rPr>
        <w:t xml:space="preserve"> státu vybraných zemí. </w:t>
      </w:r>
      <w:r w:rsidR="00F80FFC">
        <w:rPr>
          <w:rFonts w:ascii="Arial" w:hAnsi="Arial" w:cs="Arial"/>
          <w:i/>
          <w:sz w:val="16"/>
          <w:szCs w:val="16"/>
        </w:rPr>
        <w:t xml:space="preserve"> </w:t>
      </w:r>
    </w:p>
    <w:sectPr w:rsidR="00B37178" w:rsidRPr="00096D39" w:rsidSect="000F60FC">
      <w:headerReference w:type="even" r:id="rId9"/>
      <w:headerReference w:type="default" r:id="rId10"/>
      <w:footerReference w:type="default" r:id="rId11"/>
      <w:headerReference w:type="first" r:id="rId12"/>
      <w:pgSz w:w="11906" w:h="16838" w:code="9"/>
      <w:pgMar w:top="2806" w:right="1134" w:bottom="720" w:left="1134" w:header="357" w:footer="198" w:gutter="0"/>
      <w:cols w:space="708" w:equalWidth="0">
        <w:col w:w="9692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794B" w:rsidRDefault="0093794B" w:rsidP="00FB71F4">
      <w:r>
        <w:separator/>
      </w:r>
    </w:p>
  </w:endnote>
  <w:endnote w:type="continuationSeparator" w:id="0">
    <w:p w:rsidR="0093794B" w:rsidRDefault="0093794B" w:rsidP="00FB71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nmark">
    <w:altName w:val="Symbol"/>
    <w:panose1 w:val="00000000000000000000"/>
    <w:charset w:val="02"/>
    <w:family w:val="swiss"/>
    <w:notTrueType/>
    <w:pitch w:val="variable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Rekla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Roman 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-Times New Roman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1066" w:rsidRDefault="00DC1066">
    <w:pPr>
      <w:pStyle w:val="Zhlav"/>
      <w:tabs>
        <w:tab w:val="clear" w:pos="4536"/>
        <w:tab w:val="clear" w:pos="9072"/>
        <w:tab w:val="left" w:pos="5220"/>
        <w:tab w:val="left" w:pos="9540"/>
      </w:tabs>
      <w:ind w:right="-181"/>
      <w:rPr>
        <w:rFonts w:ascii="Arial" w:hAnsi="Arial" w:cs="Arial"/>
      </w:rPr>
    </w:pPr>
    <w:r>
      <w:rPr>
        <w:rStyle w:val="slostrnky"/>
      </w:rPr>
      <w:tab/>
    </w:r>
    <w:r>
      <w:rPr>
        <w:rFonts w:ascii="Arial" w:hAnsi="Arial" w:cs="Arial"/>
      </w:rPr>
      <w:fldChar w:fldCharType="begin"/>
    </w:r>
    <w:r>
      <w:rPr>
        <w:rFonts w:ascii="Arial" w:hAnsi="Arial" w:cs="Arial"/>
      </w:rPr>
      <w:instrText xml:space="preserve"> PAGE </w:instrText>
    </w:r>
    <w:r>
      <w:rPr>
        <w:rFonts w:ascii="Arial" w:hAnsi="Arial" w:cs="Arial"/>
      </w:rPr>
      <w:fldChar w:fldCharType="separate"/>
    </w:r>
    <w:r w:rsidR="00B11DEA">
      <w:rPr>
        <w:rFonts w:ascii="Arial" w:hAnsi="Arial" w:cs="Arial"/>
        <w:noProof/>
      </w:rPr>
      <w:t>3</w:t>
    </w:r>
    <w:r>
      <w:rPr>
        <w:rFonts w:ascii="Arial" w:hAnsi="Arial" w:cs="Arial"/>
      </w:rPr>
      <w:fldChar w:fldCharType="end"/>
    </w:r>
    <w:r>
      <w:rPr>
        <w:rFonts w:ascii="Arial" w:hAnsi="Arial" w:cs="Arial"/>
      </w:rPr>
      <w:t xml:space="preserve">                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794B" w:rsidRDefault="0093794B" w:rsidP="00FB71F4">
      <w:r>
        <w:separator/>
      </w:r>
    </w:p>
  </w:footnote>
  <w:footnote w:type="continuationSeparator" w:id="0">
    <w:p w:rsidR="0093794B" w:rsidRDefault="0093794B" w:rsidP="00FB71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1066" w:rsidRDefault="00DC1066">
    <w:pPr>
      <w:pStyle w:val="Zhlav"/>
    </w:pPr>
    <w:r>
      <w:rPr>
        <w:noProof/>
        <w:lang w:eastAsia="cs-CZ"/>
      </w:rPr>
      <w:drawing>
        <wp:inline distT="0" distB="0" distL="0" distR="0">
          <wp:extent cx="1677670" cy="1097280"/>
          <wp:effectExtent l="0" t="0" r="0" b="762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7670" cy="1097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lang w:eastAsia="x-none"/>
      </w:rPr>
      <w:t xml:space="preserve">                                                             </w:t>
    </w:r>
    <w:r>
      <w:rPr>
        <w:noProof/>
        <w:lang w:eastAsia="cs-CZ"/>
      </w:rPr>
      <w:drawing>
        <wp:inline distT="0" distB="0" distL="0" distR="0">
          <wp:extent cx="2083435" cy="683895"/>
          <wp:effectExtent l="0" t="0" r="0" b="1905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3435" cy="683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1066" w:rsidRDefault="00DC1066" w:rsidP="000F60FC">
    <w:pPr>
      <w:pStyle w:val="Zhlav"/>
      <w:jc w:val="center"/>
      <w:rPr>
        <w:lang w:eastAsia="x-none"/>
      </w:rPr>
    </w:pPr>
    <w:r>
      <w:rPr>
        <w:noProof/>
        <w:lang w:eastAsia="cs-CZ"/>
      </w:rPr>
      <w:drawing>
        <wp:inline distT="0" distB="0" distL="0" distR="0">
          <wp:extent cx="1677670" cy="1097280"/>
          <wp:effectExtent l="0" t="0" r="0" b="7620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7670" cy="1097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</w:t>
    </w:r>
    <w:r>
      <w:rPr>
        <w:lang w:eastAsia="x-none"/>
      </w:rPr>
      <w:t xml:space="preserve">                                                 </w:t>
    </w:r>
    <w:r>
      <w:t xml:space="preserve"> </w:t>
    </w:r>
    <w:r>
      <w:rPr>
        <w:lang w:eastAsia="x-none"/>
      </w:rPr>
      <w:t xml:space="preserve"> </w:t>
    </w:r>
    <w:r>
      <w:rPr>
        <w:noProof/>
        <w:lang w:eastAsia="cs-CZ"/>
      </w:rPr>
      <w:drawing>
        <wp:inline distT="0" distB="0" distL="0" distR="0">
          <wp:extent cx="2083435" cy="683895"/>
          <wp:effectExtent l="0" t="0" r="0" b="1905"/>
          <wp:docPr id="8" name="obráze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3435" cy="683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C1066" w:rsidRDefault="00DC1066" w:rsidP="000F60FC">
    <w:pPr>
      <w:pStyle w:val="Zhlav"/>
      <w:jc w:val="center"/>
      <w:rPr>
        <w:lang w:eastAsia="x-none"/>
      </w:rPr>
    </w:pPr>
  </w:p>
  <w:p w:rsidR="00DC1066" w:rsidRPr="000F60FC" w:rsidRDefault="00DC1066" w:rsidP="000F60FC">
    <w:pPr>
      <w:pStyle w:val="Zhlav"/>
      <w:tabs>
        <w:tab w:val="center" w:pos="4819"/>
        <w:tab w:val="left" w:pos="6887"/>
      </w:tabs>
      <w:rPr>
        <w:rFonts w:ascii="Arial" w:hAnsi="Arial" w:cs="Arial"/>
        <w:sz w:val="50"/>
        <w:szCs w:val="50"/>
        <w:lang w:eastAsia="x-none"/>
      </w:rPr>
    </w:pPr>
    <w:r w:rsidRPr="000F60FC">
      <w:rPr>
        <w:rFonts w:ascii="Arial" w:hAnsi="Arial" w:cs="Arial"/>
        <w:sz w:val="50"/>
        <w:szCs w:val="50"/>
        <w:lang w:eastAsia="x-none"/>
      </w:rPr>
      <w:tab/>
      <w:t>TISKOVÁ ZPRÁVA</w:t>
    </w:r>
    <w:r w:rsidRPr="000F60FC">
      <w:rPr>
        <w:rFonts w:ascii="Arial" w:hAnsi="Arial" w:cs="Arial"/>
        <w:sz w:val="50"/>
        <w:szCs w:val="50"/>
        <w:lang w:eastAsia="x-none"/>
      </w:rPr>
      <w:tab/>
    </w:r>
  </w:p>
  <w:p w:rsidR="00DC1066" w:rsidRDefault="00DC1066" w:rsidP="000F60FC">
    <w:pPr>
      <w:pStyle w:val="Zhlav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1066" w:rsidRDefault="00DC1066" w:rsidP="000F60FC">
    <w:pPr>
      <w:pStyle w:val="Zhlav"/>
      <w:tabs>
        <w:tab w:val="clear" w:pos="9072"/>
        <w:tab w:val="left" w:pos="9030"/>
      </w:tabs>
      <w:jc w:val="center"/>
    </w:pPr>
    <w:r>
      <w:rPr>
        <w:noProof/>
        <w:lang w:eastAsia="cs-CZ"/>
      </w:rPr>
      <w:drawing>
        <wp:inline distT="0" distB="0" distL="0" distR="0">
          <wp:extent cx="1677670" cy="1097280"/>
          <wp:effectExtent l="0" t="0" r="0" b="7620"/>
          <wp:docPr id="11" name="obrázek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7670" cy="1097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</w:t>
    </w:r>
    <w:r>
      <w:rPr>
        <w:lang w:eastAsia="x-none"/>
      </w:rPr>
      <w:t xml:space="preserve">                                    </w:t>
    </w:r>
    <w:r>
      <w:t xml:space="preserve">                </w:t>
    </w:r>
    <w:r>
      <w:rPr>
        <w:noProof/>
        <w:lang w:eastAsia="cs-CZ"/>
      </w:rPr>
      <w:drawing>
        <wp:inline distT="0" distB="0" distL="0" distR="0">
          <wp:extent cx="2083435" cy="683895"/>
          <wp:effectExtent l="0" t="0" r="0" b="1905"/>
          <wp:docPr id="12" name="obrázek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3435" cy="683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90038D"/>
    <w:multiLevelType w:val="hybridMultilevel"/>
    <w:tmpl w:val="8AD483B2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C322AA2"/>
    <w:multiLevelType w:val="hybridMultilevel"/>
    <w:tmpl w:val="17BE4B38"/>
    <w:lvl w:ilvl="0" w:tplc="23A02754">
      <w:start w:val="1"/>
      <w:numFmt w:val="upp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 w15:restartNumberingAfterBreak="0">
    <w:nsid w:val="46F85869"/>
    <w:multiLevelType w:val="hybridMultilevel"/>
    <w:tmpl w:val="EB026DB0"/>
    <w:lvl w:ilvl="0" w:tplc="58623DFA">
      <w:start w:val="1"/>
      <w:numFmt w:val="upp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47AA1B66"/>
    <w:multiLevelType w:val="hybridMultilevel"/>
    <w:tmpl w:val="5148C334"/>
    <w:lvl w:ilvl="0" w:tplc="3EE2AF3E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6F845A2E"/>
    <w:multiLevelType w:val="hybridMultilevel"/>
    <w:tmpl w:val="0E089318"/>
    <w:lvl w:ilvl="0" w:tplc="FA02CAA8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783F4DB7"/>
    <w:multiLevelType w:val="hybridMultilevel"/>
    <w:tmpl w:val="F3EA1C6E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7C952A02"/>
    <w:multiLevelType w:val="singleLevel"/>
    <w:tmpl w:val="D03C1FC2"/>
    <w:lvl w:ilvl="0">
      <w:start w:val="1"/>
      <w:numFmt w:val="bullet"/>
      <w:lvlText w:val=""/>
      <w:lvlJc w:val="left"/>
      <w:pPr>
        <w:tabs>
          <w:tab w:val="num" w:pos="360"/>
        </w:tabs>
        <w:ind w:left="360" w:hanging="360"/>
      </w:pPr>
      <w:rPr>
        <w:rFonts w:ascii="Canmark" w:hAnsi="Canmark" w:hint="default"/>
        <w:color w:val="auto"/>
        <w:sz w:val="24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2"/>
  </w:num>
  <w:num w:numId="5">
    <w:abstractNumId w:val="3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F95"/>
    <w:rsid w:val="000136BB"/>
    <w:rsid w:val="00015D2A"/>
    <w:rsid w:val="000314B6"/>
    <w:rsid w:val="00031FDB"/>
    <w:rsid w:val="00032A6E"/>
    <w:rsid w:val="00032B70"/>
    <w:rsid w:val="00042521"/>
    <w:rsid w:val="00042BEA"/>
    <w:rsid w:val="00043F01"/>
    <w:rsid w:val="000449A3"/>
    <w:rsid w:val="00050327"/>
    <w:rsid w:val="00051458"/>
    <w:rsid w:val="0005199B"/>
    <w:rsid w:val="0005225B"/>
    <w:rsid w:val="000529F4"/>
    <w:rsid w:val="00054E15"/>
    <w:rsid w:val="00056031"/>
    <w:rsid w:val="00057E71"/>
    <w:rsid w:val="000602AF"/>
    <w:rsid w:val="0006307C"/>
    <w:rsid w:val="00063DBC"/>
    <w:rsid w:val="0007118C"/>
    <w:rsid w:val="0007435B"/>
    <w:rsid w:val="000756EE"/>
    <w:rsid w:val="00076C93"/>
    <w:rsid w:val="0007749B"/>
    <w:rsid w:val="00083870"/>
    <w:rsid w:val="0009377A"/>
    <w:rsid w:val="000951E5"/>
    <w:rsid w:val="0009559A"/>
    <w:rsid w:val="00096D39"/>
    <w:rsid w:val="000A139B"/>
    <w:rsid w:val="000A3E6C"/>
    <w:rsid w:val="000B7F5E"/>
    <w:rsid w:val="000C0B46"/>
    <w:rsid w:val="000C0E86"/>
    <w:rsid w:val="000C0FA3"/>
    <w:rsid w:val="000C4D89"/>
    <w:rsid w:val="000C6111"/>
    <w:rsid w:val="000C78E6"/>
    <w:rsid w:val="000D54C0"/>
    <w:rsid w:val="000D7CDF"/>
    <w:rsid w:val="000E10E9"/>
    <w:rsid w:val="000E6602"/>
    <w:rsid w:val="000E6B72"/>
    <w:rsid w:val="000E7A9B"/>
    <w:rsid w:val="000F3243"/>
    <w:rsid w:val="000F40CE"/>
    <w:rsid w:val="000F4264"/>
    <w:rsid w:val="000F4A67"/>
    <w:rsid w:val="000F51B9"/>
    <w:rsid w:val="000F60FC"/>
    <w:rsid w:val="001016C2"/>
    <w:rsid w:val="001022D1"/>
    <w:rsid w:val="00102727"/>
    <w:rsid w:val="00106FC0"/>
    <w:rsid w:val="00107948"/>
    <w:rsid w:val="00107FDD"/>
    <w:rsid w:val="00121A7F"/>
    <w:rsid w:val="001252B3"/>
    <w:rsid w:val="001372BE"/>
    <w:rsid w:val="00142AD9"/>
    <w:rsid w:val="00151A89"/>
    <w:rsid w:val="00153BE8"/>
    <w:rsid w:val="001603D8"/>
    <w:rsid w:val="00160484"/>
    <w:rsid w:val="001670B1"/>
    <w:rsid w:val="00172386"/>
    <w:rsid w:val="00172DF1"/>
    <w:rsid w:val="001734F4"/>
    <w:rsid w:val="00186748"/>
    <w:rsid w:val="001962E4"/>
    <w:rsid w:val="001A4390"/>
    <w:rsid w:val="001A6DC3"/>
    <w:rsid w:val="001B15CB"/>
    <w:rsid w:val="001B1814"/>
    <w:rsid w:val="001B186D"/>
    <w:rsid w:val="001B205C"/>
    <w:rsid w:val="001B4E45"/>
    <w:rsid w:val="001B73E5"/>
    <w:rsid w:val="001C0902"/>
    <w:rsid w:val="001C1019"/>
    <w:rsid w:val="001C1BB6"/>
    <w:rsid w:val="001D03BA"/>
    <w:rsid w:val="001D20F3"/>
    <w:rsid w:val="001D44AE"/>
    <w:rsid w:val="001E0D37"/>
    <w:rsid w:val="001E1B15"/>
    <w:rsid w:val="001E3078"/>
    <w:rsid w:val="001E4369"/>
    <w:rsid w:val="001F1990"/>
    <w:rsid w:val="001F19A2"/>
    <w:rsid w:val="001F2410"/>
    <w:rsid w:val="001F6811"/>
    <w:rsid w:val="001F7205"/>
    <w:rsid w:val="0020057B"/>
    <w:rsid w:val="00203176"/>
    <w:rsid w:val="0021053E"/>
    <w:rsid w:val="00213C33"/>
    <w:rsid w:val="00222405"/>
    <w:rsid w:val="002234AA"/>
    <w:rsid w:val="002248DF"/>
    <w:rsid w:val="00226FBE"/>
    <w:rsid w:val="0023057A"/>
    <w:rsid w:val="00232084"/>
    <w:rsid w:val="0023304F"/>
    <w:rsid w:val="00247C34"/>
    <w:rsid w:val="00250D95"/>
    <w:rsid w:val="00251D9B"/>
    <w:rsid w:val="0025207D"/>
    <w:rsid w:val="00252511"/>
    <w:rsid w:val="0025252B"/>
    <w:rsid w:val="002553E8"/>
    <w:rsid w:val="00260325"/>
    <w:rsid w:val="002638A2"/>
    <w:rsid w:val="00267BAB"/>
    <w:rsid w:val="00270533"/>
    <w:rsid w:val="0027298E"/>
    <w:rsid w:val="00273664"/>
    <w:rsid w:val="00274E9B"/>
    <w:rsid w:val="00277BF7"/>
    <w:rsid w:val="002807D7"/>
    <w:rsid w:val="00281EF2"/>
    <w:rsid w:val="00295028"/>
    <w:rsid w:val="002952E5"/>
    <w:rsid w:val="00297B84"/>
    <w:rsid w:val="002A285D"/>
    <w:rsid w:val="002A3054"/>
    <w:rsid w:val="002A32F4"/>
    <w:rsid w:val="002A35B5"/>
    <w:rsid w:val="002A5CAB"/>
    <w:rsid w:val="002A7CCF"/>
    <w:rsid w:val="002B0727"/>
    <w:rsid w:val="002B487B"/>
    <w:rsid w:val="002C2294"/>
    <w:rsid w:val="002C3828"/>
    <w:rsid w:val="002D2815"/>
    <w:rsid w:val="002D4E7A"/>
    <w:rsid w:val="002D53E5"/>
    <w:rsid w:val="002E2EF8"/>
    <w:rsid w:val="002E3A5C"/>
    <w:rsid w:val="002E4C59"/>
    <w:rsid w:val="002E6D4C"/>
    <w:rsid w:val="002E7649"/>
    <w:rsid w:val="002F09AB"/>
    <w:rsid w:val="002F35D9"/>
    <w:rsid w:val="002F521B"/>
    <w:rsid w:val="002F5838"/>
    <w:rsid w:val="002F7C3B"/>
    <w:rsid w:val="0030209B"/>
    <w:rsid w:val="0030304B"/>
    <w:rsid w:val="0030547E"/>
    <w:rsid w:val="003112CB"/>
    <w:rsid w:val="00311327"/>
    <w:rsid w:val="0031185E"/>
    <w:rsid w:val="00316906"/>
    <w:rsid w:val="00317C86"/>
    <w:rsid w:val="003207AB"/>
    <w:rsid w:val="00321DC9"/>
    <w:rsid w:val="00322B4F"/>
    <w:rsid w:val="00322CE1"/>
    <w:rsid w:val="00324906"/>
    <w:rsid w:val="003256B2"/>
    <w:rsid w:val="00326031"/>
    <w:rsid w:val="00326D94"/>
    <w:rsid w:val="003314ED"/>
    <w:rsid w:val="00331905"/>
    <w:rsid w:val="00331A30"/>
    <w:rsid w:val="00332B7B"/>
    <w:rsid w:val="00336BC1"/>
    <w:rsid w:val="0033757D"/>
    <w:rsid w:val="00342CC7"/>
    <w:rsid w:val="00344FA8"/>
    <w:rsid w:val="003511FA"/>
    <w:rsid w:val="003553EF"/>
    <w:rsid w:val="00356F7C"/>
    <w:rsid w:val="00361913"/>
    <w:rsid w:val="00366B33"/>
    <w:rsid w:val="003671BA"/>
    <w:rsid w:val="003745D0"/>
    <w:rsid w:val="00375832"/>
    <w:rsid w:val="00376EDD"/>
    <w:rsid w:val="003776FB"/>
    <w:rsid w:val="003844F9"/>
    <w:rsid w:val="00386B60"/>
    <w:rsid w:val="003910DA"/>
    <w:rsid w:val="003919E1"/>
    <w:rsid w:val="00394312"/>
    <w:rsid w:val="00395D53"/>
    <w:rsid w:val="003964FC"/>
    <w:rsid w:val="003979B5"/>
    <w:rsid w:val="003A101E"/>
    <w:rsid w:val="003A1233"/>
    <w:rsid w:val="003A1865"/>
    <w:rsid w:val="003A1DC1"/>
    <w:rsid w:val="003A4D84"/>
    <w:rsid w:val="003A76A0"/>
    <w:rsid w:val="003B13A4"/>
    <w:rsid w:val="003B7A7C"/>
    <w:rsid w:val="003C0231"/>
    <w:rsid w:val="003C0C25"/>
    <w:rsid w:val="003C1BA0"/>
    <w:rsid w:val="003C40D3"/>
    <w:rsid w:val="003C4C54"/>
    <w:rsid w:val="003D045B"/>
    <w:rsid w:val="003D1D6D"/>
    <w:rsid w:val="003D51B1"/>
    <w:rsid w:val="003D53D0"/>
    <w:rsid w:val="003E5CCB"/>
    <w:rsid w:val="003F2BA3"/>
    <w:rsid w:val="003F5784"/>
    <w:rsid w:val="003F7C2C"/>
    <w:rsid w:val="00403738"/>
    <w:rsid w:val="00410627"/>
    <w:rsid w:val="00411C82"/>
    <w:rsid w:val="00415BD8"/>
    <w:rsid w:val="00420BE5"/>
    <w:rsid w:val="00420FB8"/>
    <w:rsid w:val="00421030"/>
    <w:rsid w:val="00421DE6"/>
    <w:rsid w:val="00423DF9"/>
    <w:rsid w:val="00425588"/>
    <w:rsid w:val="00425BFD"/>
    <w:rsid w:val="00433756"/>
    <w:rsid w:val="004346CE"/>
    <w:rsid w:val="00435B27"/>
    <w:rsid w:val="00435D77"/>
    <w:rsid w:val="004363C4"/>
    <w:rsid w:val="004410C0"/>
    <w:rsid w:val="00443A01"/>
    <w:rsid w:val="00457F18"/>
    <w:rsid w:val="00466405"/>
    <w:rsid w:val="00467917"/>
    <w:rsid w:val="00471C5F"/>
    <w:rsid w:val="004734E1"/>
    <w:rsid w:val="00474138"/>
    <w:rsid w:val="0047518A"/>
    <w:rsid w:val="004A3E0D"/>
    <w:rsid w:val="004A4088"/>
    <w:rsid w:val="004A6B87"/>
    <w:rsid w:val="004A74C5"/>
    <w:rsid w:val="004B1CEB"/>
    <w:rsid w:val="004B3A1C"/>
    <w:rsid w:val="004B51CA"/>
    <w:rsid w:val="004C2873"/>
    <w:rsid w:val="004C3220"/>
    <w:rsid w:val="004C4DD5"/>
    <w:rsid w:val="004C6768"/>
    <w:rsid w:val="004D4031"/>
    <w:rsid w:val="004D6DA3"/>
    <w:rsid w:val="004D77D2"/>
    <w:rsid w:val="004E32C5"/>
    <w:rsid w:val="004E5D86"/>
    <w:rsid w:val="004E617D"/>
    <w:rsid w:val="004F1D56"/>
    <w:rsid w:val="004F1D82"/>
    <w:rsid w:val="004F348F"/>
    <w:rsid w:val="004F4B01"/>
    <w:rsid w:val="004F6E66"/>
    <w:rsid w:val="0050135F"/>
    <w:rsid w:val="00506BBB"/>
    <w:rsid w:val="005115FF"/>
    <w:rsid w:val="005118C2"/>
    <w:rsid w:val="00516B43"/>
    <w:rsid w:val="00516CFC"/>
    <w:rsid w:val="00521784"/>
    <w:rsid w:val="00525469"/>
    <w:rsid w:val="0052604D"/>
    <w:rsid w:val="005260CA"/>
    <w:rsid w:val="00527BD8"/>
    <w:rsid w:val="00532F2C"/>
    <w:rsid w:val="00533A23"/>
    <w:rsid w:val="00542FB4"/>
    <w:rsid w:val="00551C00"/>
    <w:rsid w:val="005522FE"/>
    <w:rsid w:val="0055571A"/>
    <w:rsid w:val="00562B13"/>
    <w:rsid w:val="0056486F"/>
    <w:rsid w:val="005655ED"/>
    <w:rsid w:val="0056672C"/>
    <w:rsid w:val="00566CAE"/>
    <w:rsid w:val="005671C3"/>
    <w:rsid w:val="005770B9"/>
    <w:rsid w:val="005776E9"/>
    <w:rsid w:val="00583A8A"/>
    <w:rsid w:val="00590805"/>
    <w:rsid w:val="00595E5D"/>
    <w:rsid w:val="005A27EC"/>
    <w:rsid w:val="005A611D"/>
    <w:rsid w:val="005B3CE4"/>
    <w:rsid w:val="005B4D1E"/>
    <w:rsid w:val="005B5F76"/>
    <w:rsid w:val="005B65EF"/>
    <w:rsid w:val="005C1AD3"/>
    <w:rsid w:val="005C677B"/>
    <w:rsid w:val="005C74B6"/>
    <w:rsid w:val="005D16F4"/>
    <w:rsid w:val="005D1E18"/>
    <w:rsid w:val="005D2BE5"/>
    <w:rsid w:val="005D4BF6"/>
    <w:rsid w:val="005D625C"/>
    <w:rsid w:val="005D7CE5"/>
    <w:rsid w:val="005E5848"/>
    <w:rsid w:val="005F112C"/>
    <w:rsid w:val="00603439"/>
    <w:rsid w:val="00605824"/>
    <w:rsid w:val="006141EF"/>
    <w:rsid w:val="006229E5"/>
    <w:rsid w:val="00622FAC"/>
    <w:rsid w:val="00623D21"/>
    <w:rsid w:val="006244AC"/>
    <w:rsid w:val="006251C8"/>
    <w:rsid w:val="0062538D"/>
    <w:rsid w:val="00630678"/>
    <w:rsid w:val="0063217D"/>
    <w:rsid w:val="006340AD"/>
    <w:rsid w:val="006363C7"/>
    <w:rsid w:val="0064037A"/>
    <w:rsid w:val="00641DF3"/>
    <w:rsid w:val="00641E19"/>
    <w:rsid w:val="006436B6"/>
    <w:rsid w:val="00652029"/>
    <w:rsid w:val="0065589A"/>
    <w:rsid w:val="00656D2B"/>
    <w:rsid w:val="006610A6"/>
    <w:rsid w:val="006667BE"/>
    <w:rsid w:val="00666FA9"/>
    <w:rsid w:val="00667D28"/>
    <w:rsid w:val="0067191E"/>
    <w:rsid w:val="00671B2C"/>
    <w:rsid w:val="00671D32"/>
    <w:rsid w:val="006720FF"/>
    <w:rsid w:val="006810E7"/>
    <w:rsid w:val="00681C30"/>
    <w:rsid w:val="00685506"/>
    <w:rsid w:val="006956DE"/>
    <w:rsid w:val="00697175"/>
    <w:rsid w:val="00697A92"/>
    <w:rsid w:val="006A0B0A"/>
    <w:rsid w:val="006A1B28"/>
    <w:rsid w:val="006A2B78"/>
    <w:rsid w:val="006A599C"/>
    <w:rsid w:val="006A5E89"/>
    <w:rsid w:val="006A6088"/>
    <w:rsid w:val="006A7DD7"/>
    <w:rsid w:val="006A7FC9"/>
    <w:rsid w:val="006B3120"/>
    <w:rsid w:val="006B4363"/>
    <w:rsid w:val="006B47A0"/>
    <w:rsid w:val="006B6C2C"/>
    <w:rsid w:val="006B7F3A"/>
    <w:rsid w:val="006C19D0"/>
    <w:rsid w:val="006C2FA5"/>
    <w:rsid w:val="006C4320"/>
    <w:rsid w:val="006C477D"/>
    <w:rsid w:val="006D1724"/>
    <w:rsid w:val="006D1AFC"/>
    <w:rsid w:val="006D37C6"/>
    <w:rsid w:val="006D5887"/>
    <w:rsid w:val="006E2A92"/>
    <w:rsid w:val="006E5C46"/>
    <w:rsid w:val="006E6DB6"/>
    <w:rsid w:val="006F492A"/>
    <w:rsid w:val="006F6B5E"/>
    <w:rsid w:val="006F7DCB"/>
    <w:rsid w:val="00700FE6"/>
    <w:rsid w:val="00701081"/>
    <w:rsid w:val="00703ABD"/>
    <w:rsid w:val="007050CD"/>
    <w:rsid w:val="00706965"/>
    <w:rsid w:val="007120CE"/>
    <w:rsid w:val="00712848"/>
    <w:rsid w:val="0072239D"/>
    <w:rsid w:val="007243D7"/>
    <w:rsid w:val="00725A47"/>
    <w:rsid w:val="00731992"/>
    <w:rsid w:val="00731FAD"/>
    <w:rsid w:val="00733E71"/>
    <w:rsid w:val="00741231"/>
    <w:rsid w:val="007418DA"/>
    <w:rsid w:val="00745ADE"/>
    <w:rsid w:val="007462C1"/>
    <w:rsid w:val="00747B35"/>
    <w:rsid w:val="007517D5"/>
    <w:rsid w:val="00753A92"/>
    <w:rsid w:val="00754188"/>
    <w:rsid w:val="007546E8"/>
    <w:rsid w:val="00760004"/>
    <w:rsid w:val="00760A93"/>
    <w:rsid w:val="007675E4"/>
    <w:rsid w:val="00771A15"/>
    <w:rsid w:val="00771F9A"/>
    <w:rsid w:val="0077321F"/>
    <w:rsid w:val="0077351D"/>
    <w:rsid w:val="00774990"/>
    <w:rsid w:val="007770FC"/>
    <w:rsid w:val="00777301"/>
    <w:rsid w:val="00784F39"/>
    <w:rsid w:val="007870E7"/>
    <w:rsid w:val="007977F8"/>
    <w:rsid w:val="007A0793"/>
    <w:rsid w:val="007A0855"/>
    <w:rsid w:val="007A1F93"/>
    <w:rsid w:val="007A2AE0"/>
    <w:rsid w:val="007A3FE3"/>
    <w:rsid w:val="007B20B8"/>
    <w:rsid w:val="007B39BA"/>
    <w:rsid w:val="007C2916"/>
    <w:rsid w:val="007C7791"/>
    <w:rsid w:val="007D3654"/>
    <w:rsid w:val="007D4CAF"/>
    <w:rsid w:val="007D69AB"/>
    <w:rsid w:val="007D6E06"/>
    <w:rsid w:val="007D6F19"/>
    <w:rsid w:val="007D7C65"/>
    <w:rsid w:val="007E0051"/>
    <w:rsid w:val="007E2CE7"/>
    <w:rsid w:val="007F3453"/>
    <w:rsid w:val="007F3A1A"/>
    <w:rsid w:val="007F3A43"/>
    <w:rsid w:val="007F4334"/>
    <w:rsid w:val="00801291"/>
    <w:rsid w:val="008027D4"/>
    <w:rsid w:val="008043FE"/>
    <w:rsid w:val="00806293"/>
    <w:rsid w:val="008127CD"/>
    <w:rsid w:val="00814768"/>
    <w:rsid w:val="00816C6B"/>
    <w:rsid w:val="00822B9D"/>
    <w:rsid w:val="00823438"/>
    <w:rsid w:val="00825E34"/>
    <w:rsid w:val="00831295"/>
    <w:rsid w:val="0083216D"/>
    <w:rsid w:val="00832887"/>
    <w:rsid w:val="00832891"/>
    <w:rsid w:val="00834844"/>
    <w:rsid w:val="00834E79"/>
    <w:rsid w:val="00835EF9"/>
    <w:rsid w:val="008373CF"/>
    <w:rsid w:val="008406C4"/>
    <w:rsid w:val="00842D8B"/>
    <w:rsid w:val="00842DD8"/>
    <w:rsid w:val="0084519F"/>
    <w:rsid w:val="00855B36"/>
    <w:rsid w:val="00862305"/>
    <w:rsid w:val="0086240D"/>
    <w:rsid w:val="00863CB5"/>
    <w:rsid w:val="00864E20"/>
    <w:rsid w:val="008655E5"/>
    <w:rsid w:val="008658E5"/>
    <w:rsid w:val="008706EE"/>
    <w:rsid w:val="00872037"/>
    <w:rsid w:val="0087319F"/>
    <w:rsid w:val="0087430B"/>
    <w:rsid w:val="00876847"/>
    <w:rsid w:val="00876C06"/>
    <w:rsid w:val="00876FA8"/>
    <w:rsid w:val="00880E7C"/>
    <w:rsid w:val="008810AD"/>
    <w:rsid w:val="00883272"/>
    <w:rsid w:val="00883335"/>
    <w:rsid w:val="0088698A"/>
    <w:rsid w:val="008919C8"/>
    <w:rsid w:val="008A1071"/>
    <w:rsid w:val="008A36F9"/>
    <w:rsid w:val="008A5E86"/>
    <w:rsid w:val="008B0C1A"/>
    <w:rsid w:val="008B3361"/>
    <w:rsid w:val="008B3A13"/>
    <w:rsid w:val="008B3C40"/>
    <w:rsid w:val="008B4A0F"/>
    <w:rsid w:val="008B51EA"/>
    <w:rsid w:val="008B5342"/>
    <w:rsid w:val="008C12CE"/>
    <w:rsid w:val="008C223B"/>
    <w:rsid w:val="008C627C"/>
    <w:rsid w:val="008D33C3"/>
    <w:rsid w:val="008D3C60"/>
    <w:rsid w:val="008D5483"/>
    <w:rsid w:val="008D5B6B"/>
    <w:rsid w:val="008D60C0"/>
    <w:rsid w:val="008D7C99"/>
    <w:rsid w:val="008E0531"/>
    <w:rsid w:val="008E2011"/>
    <w:rsid w:val="008E3062"/>
    <w:rsid w:val="008E344F"/>
    <w:rsid w:val="008E5178"/>
    <w:rsid w:val="008F02D4"/>
    <w:rsid w:val="008F19E6"/>
    <w:rsid w:val="008F2300"/>
    <w:rsid w:val="008F3008"/>
    <w:rsid w:val="008F450F"/>
    <w:rsid w:val="008F5FCB"/>
    <w:rsid w:val="008F6FEF"/>
    <w:rsid w:val="00904F92"/>
    <w:rsid w:val="00905CDC"/>
    <w:rsid w:val="009065CF"/>
    <w:rsid w:val="00906A98"/>
    <w:rsid w:val="00910901"/>
    <w:rsid w:val="00911B27"/>
    <w:rsid w:val="00912F42"/>
    <w:rsid w:val="00924B31"/>
    <w:rsid w:val="00931FA2"/>
    <w:rsid w:val="00933942"/>
    <w:rsid w:val="00933B2F"/>
    <w:rsid w:val="009343B7"/>
    <w:rsid w:val="0093468A"/>
    <w:rsid w:val="00936EEE"/>
    <w:rsid w:val="0093794B"/>
    <w:rsid w:val="00937F4F"/>
    <w:rsid w:val="009403B2"/>
    <w:rsid w:val="009415A2"/>
    <w:rsid w:val="00942343"/>
    <w:rsid w:val="00943057"/>
    <w:rsid w:val="009540A1"/>
    <w:rsid w:val="00955BDE"/>
    <w:rsid w:val="00955EB9"/>
    <w:rsid w:val="00960A29"/>
    <w:rsid w:val="0096185F"/>
    <w:rsid w:val="00961E44"/>
    <w:rsid w:val="00962A3E"/>
    <w:rsid w:val="00965560"/>
    <w:rsid w:val="00965CA2"/>
    <w:rsid w:val="00967124"/>
    <w:rsid w:val="00967AD5"/>
    <w:rsid w:val="00972286"/>
    <w:rsid w:val="009757BA"/>
    <w:rsid w:val="00976A44"/>
    <w:rsid w:val="009831E2"/>
    <w:rsid w:val="00985710"/>
    <w:rsid w:val="0098744A"/>
    <w:rsid w:val="0098755C"/>
    <w:rsid w:val="00987A3E"/>
    <w:rsid w:val="00990DA5"/>
    <w:rsid w:val="00992C16"/>
    <w:rsid w:val="009A09C4"/>
    <w:rsid w:val="009A4E6E"/>
    <w:rsid w:val="009A5EE7"/>
    <w:rsid w:val="009A7C07"/>
    <w:rsid w:val="009B4E1D"/>
    <w:rsid w:val="009B6F66"/>
    <w:rsid w:val="009C4427"/>
    <w:rsid w:val="009C5CD3"/>
    <w:rsid w:val="009C6DF6"/>
    <w:rsid w:val="009D3B69"/>
    <w:rsid w:val="009D3E1D"/>
    <w:rsid w:val="009D412C"/>
    <w:rsid w:val="009E0752"/>
    <w:rsid w:val="009E590A"/>
    <w:rsid w:val="009E5BCD"/>
    <w:rsid w:val="009E665F"/>
    <w:rsid w:val="009E73FC"/>
    <w:rsid w:val="009F33C3"/>
    <w:rsid w:val="009F433D"/>
    <w:rsid w:val="009F7C69"/>
    <w:rsid w:val="00A049E9"/>
    <w:rsid w:val="00A05A45"/>
    <w:rsid w:val="00A069B4"/>
    <w:rsid w:val="00A10A6D"/>
    <w:rsid w:val="00A10F94"/>
    <w:rsid w:val="00A11D14"/>
    <w:rsid w:val="00A12EFF"/>
    <w:rsid w:val="00A1657D"/>
    <w:rsid w:val="00A20CB0"/>
    <w:rsid w:val="00A250A4"/>
    <w:rsid w:val="00A25A60"/>
    <w:rsid w:val="00A27267"/>
    <w:rsid w:val="00A27380"/>
    <w:rsid w:val="00A31308"/>
    <w:rsid w:val="00A31686"/>
    <w:rsid w:val="00A31B50"/>
    <w:rsid w:val="00A3355E"/>
    <w:rsid w:val="00A40DC1"/>
    <w:rsid w:val="00A411F2"/>
    <w:rsid w:val="00A41616"/>
    <w:rsid w:val="00A439A2"/>
    <w:rsid w:val="00A43BAA"/>
    <w:rsid w:val="00A43E9C"/>
    <w:rsid w:val="00A47F85"/>
    <w:rsid w:val="00A50D57"/>
    <w:rsid w:val="00A541CD"/>
    <w:rsid w:val="00A545FF"/>
    <w:rsid w:val="00A547F4"/>
    <w:rsid w:val="00A54979"/>
    <w:rsid w:val="00A5647E"/>
    <w:rsid w:val="00A56D42"/>
    <w:rsid w:val="00A600D0"/>
    <w:rsid w:val="00A67047"/>
    <w:rsid w:val="00A676C5"/>
    <w:rsid w:val="00A74890"/>
    <w:rsid w:val="00A75F95"/>
    <w:rsid w:val="00A761C6"/>
    <w:rsid w:val="00A86B60"/>
    <w:rsid w:val="00A90919"/>
    <w:rsid w:val="00A92061"/>
    <w:rsid w:val="00A94AA6"/>
    <w:rsid w:val="00A9680F"/>
    <w:rsid w:val="00A978A5"/>
    <w:rsid w:val="00A97912"/>
    <w:rsid w:val="00AA1A5E"/>
    <w:rsid w:val="00AA2541"/>
    <w:rsid w:val="00AA3355"/>
    <w:rsid w:val="00AA3502"/>
    <w:rsid w:val="00AA5B68"/>
    <w:rsid w:val="00AB2D80"/>
    <w:rsid w:val="00AB2F20"/>
    <w:rsid w:val="00AB3C23"/>
    <w:rsid w:val="00AB4AD0"/>
    <w:rsid w:val="00AB57A5"/>
    <w:rsid w:val="00AB72CB"/>
    <w:rsid w:val="00AB7F95"/>
    <w:rsid w:val="00AC2581"/>
    <w:rsid w:val="00AC3EC1"/>
    <w:rsid w:val="00AC4299"/>
    <w:rsid w:val="00AC6FD7"/>
    <w:rsid w:val="00AD016F"/>
    <w:rsid w:val="00AD0353"/>
    <w:rsid w:val="00AD08C4"/>
    <w:rsid w:val="00AD0A1E"/>
    <w:rsid w:val="00AD4525"/>
    <w:rsid w:val="00AD5DB2"/>
    <w:rsid w:val="00AD7AAF"/>
    <w:rsid w:val="00AD7DD6"/>
    <w:rsid w:val="00AF05A0"/>
    <w:rsid w:val="00AF127F"/>
    <w:rsid w:val="00AF32E8"/>
    <w:rsid w:val="00AF3C64"/>
    <w:rsid w:val="00B0295A"/>
    <w:rsid w:val="00B03123"/>
    <w:rsid w:val="00B03E57"/>
    <w:rsid w:val="00B06938"/>
    <w:rsid w:val="00B06AE5"/>
    <w:rsid w:val="00B11DEA"/>
    <w:rsid w:val="00B13B41"/>
    <w:rsid w:val="00B15904"/>
    <w:rsid w:val="00B24768"/>
    <w:rsid w:val="00B3156E"/>
    <w:rsid w:val="00B3349C"/>
    <w:rsid w:val="00B363DC"/>
    <w:rsid w:val="00B37178"/>
    <w:rsid w:val="00B37C8E"/>
    <w:rsid w:val="00B42709"/>
    <w:rsid w:val="00B42797"/>
    <w:rsid w:val="00B43436"/>
    <w:rsid w:val="00B4676D"/>
    <w:rsid w:val="00B50C9B"/>
    <w:rsid w:val="00B579E2"/>
    <w:rsid w:val="00B62CBA"/>
    <w:rsid w:val="00B62D77"/>
    <w:rsid w:val="00B71332"/>
    <w:rsid w:val="00B7322F"/>
    <w:rsid w:val="00B742AB"/>
    <w:rsid w:val="00B7446A"/>
    <w:rsid w:val="00B7552A"/>
    <w:rsid w:val="00B75ED6"/>
    <w:rsid w:val="00B84EB6"/>
    <w:rsid w:val="00B84F74"/>
    <w:rsid w:val="00B86471"/>
    <w:rsid w:val="00B87B6F"/>
    <w:rsid w:val="00B90B27"/>
    <w:rsid w:val="00B90EDB"/>
    <w:rsid w:val="00B9289E"/>
    <w:rsid w:val="00B928A2"/>
    <w:rsid w:val="00B95CB2"/>
    <w:rsid w:val="00BA223A"/>
    <w:rsid w:val="00BA2DAE"/>
    <w:rsid w:val="00BA4A3E"/>
    <w:rsid w:val="00BA4BDB"/>
    <w:rsid w:val="00BA4C61"/>
    <w:rsid w:val="00BA7EF2"/>
    <w:rsid w:val="00BB2E84"/>
    <w:rsid w:val="00BB5735"/>
    <w:rsid w:val="00BC2A88"/>
    <w:rsid w:val="00BD0535"/>
    <w:rsid w:val="00BD1B18"/>
    <w:rsid w:val="00BD48CB"/>
    <w:rsid w:val="00BE105C"/>
    <w:rsid w:val="00BE2566"/>
    <w:rsid w:val="00BE7A24"/>
    <w:rsid w:val="00BE7B2E"/>
    <w:rsid w:val="00BF12D6"/>
    <w:rsid w:val="00BF142D"/>
    <w:rsid w:val="00BF4132"/>
    <w:rsid w:val="00BF7EAD"/>
    <w:rsid w:val="00C009DC"/>
    <w:rsid w:val="00C060FA"/>
    <w:rsid w:val="00C1314A"/>
    <w:rsid w:val="00C1317C"/>
    <w:rsid w:val="00C1742C"/>
    <w:rsid w:val="00C17AC7"/>
    <w:rsid w:val="00C21333"/>
    <w:rsid w:val="00C24C34"/>
    <w:rsid w:val="00C24E27"/>
    <w:rsid w:val="00C25675"/>
    <w:rsid w:val="00C318B2"/>
    <w:rsid w:val="00C37DF1"/>
    <w:rsid w:val="00C42C6D"/>
    <w:rsid w:val="00C431EA"/>
    <w:rsid w:val="00C45836"/>
    <w:rsid w:val="00C4605C"/>
    <w:rsid w:val="00C468D1"/>
    <w:rsid w:val="00C51399"/>
    <w:rsid w:val="00C523F8"/>
    <w:rsid w:val="00C53AA5"/>
    <w:rsid w:val="00C53CD6"/>
    <w:rsid w:val="00C5792B"/>
    <w:rsid w:val="00C640B5"/>
    <w:rsid w:val="00C65218"/>
    <w:rsid w:val="00C65868"/>
    <w:rsid w:val="00C67301"/>
    <w:rsid w:val="00C74CAA"/>
    <w:rsid w:val="00C824DD"/>
    <w:rsid w:val="00C850F6"/>
    <w:rsid w:val="00C85A79"/>
    <w:rsid w:val="00C869F9"/>
    <w:rsid w:val="00C91B24"/>
    <w:rsid w:val="00C92714"/>
    <w:rsid w:val="00C974D6"/>
    <w:rsid w:val="00CA095C"/>
    <w:rsid w:val="00CA40AF"/>
    <w:rsid w:val="00CA5A40"/>
    <w:rsid w:val="00CB30EB"/>
    <w:rsid w:val="00CB6DEE"/>
    <w:rsid w:val="00CC0E44"/>
    <w:rsid w:val="00CC2893"/>
    <w:rsid w:val="00CC2F0C"/>
    <w:rsid w:val="00CC5719"/>
    <w:rsid w:val="00CD1D5D"/>
    <w:rsid w:val="00CD6671"/>
    <w:rsid w:val="00CE0B8C"/>
    <w:rsid w:val="00CE1295"/>
    <w:rsid w:val="00CE55BF"/>
    <w:rsid w:val="00CF0B59"/>
    <w:rsid w:val="00CF3FDA"/>
    <w:rsid w:val="00CF40FA"/>
    <w:rsid w:val="00CF501F"/>
    <w:rsid w:val="00CF66D1"/>
    <w:rsid w:val="00CF718F"/>
    <w:rsid w:val="00D02814"/>
    <w:rsid w:val="00D02C4A"/>
    <w:rsid w:val="00D02EC8"/>
    <w:rsid w:val="00D04CE8"/>
    <w:rsid w:val="00D10970"/>
    <w:rsid w:val="00D1155D"/>
    <w:rsid w:val="00D16736"/>
    <w:rsid w:val="00D16BDF"/>
    <w:rsid w:val="00D21341"/>
    <w:rsid w:val="00D27CD4"/>
    <w:rsid w:val="00D31EA2"/>
    <w:rsid w:val="00D32AA2"/>
    <w:rsid w:val="00D425EA"/>
    <w:rsid w:val="00D462E1"/>
    <w:rsid w:val="00D51AAE"/>
    <w:rsid w:val="00D5278C"/>
    <w:rsid w:val="00D54C8A"/>
    <w:rsid w:val="00D613BC"/>
    <w:rsid w:val="00D61B44"/>
    <w:rsid w:val="00D6291B"/>
    <w:rsid w:val="00D63108"/>
    <w:rsid w:val="00D658FC"/>
    <w:rsid w:val="00D65F27"/>
    <w:rsid w:val="00D66843"/>
    <w:rsid w:val="00D67C94"/>
    <w:rsid w:val="00D76213"/>
    <w:rsid w:val="00D77C06"/>
    <w:rsid w:val="00D801BC"/>
    <w:rsid w:val="00D80704"/>
    <w:rsid w:val="00D83802"/>
    <w:rsid w:val="00D83FB3"/>
    <w:rsid w:val="00D85BAC"/>
    <w:rsid w:val="00D87361"/>
    <w:rsid w:val="00D9243F"/>
    <w:rsid w:val="00D9345B"/>
    <w:rsid w:val="00D952AF"/>
    <w:rsid w:val="00D97075"/>
    <w:rsid w:val="00D97B56"/>
    <w:rsid w:val="00DA29B6"/>
    <w:rsid w:val="00DB10E7"/>
    <w:rsid w:val="00DB202D"/>
    <w:rsid w:val="00DB3170"/>
    <w:rsid w:val="00DC1066"/>
    <w:rsid w:val="00DC26ED"/>
    <w:rsid w:val="00DC5E23"/>
    <w:rsid w:val="00DC6DA2"/>
    <w:rsid w:val="00DD1050"/>
    <w:rsid w:val="00DD1A77"/>
    <w:rsid w:val="00DD3A35"/>
    <w:rsid w:val="00DD3CCC"/>
    <w:rsid w:val="00DD4114"/>
    <w:rsid w:val="00DD4362"/>
    <w:rsid w:val="00DD66C7"/>
    <w:rsid w:val="00DE7721"/>
    <w:rsid w:val="00DF3D92"/>
    <w:rsid w:val="00DF7E77"/>
    <w:rsid w:val="00E00069"/>
    <w:rsid w:val="00E00E02"/>
    <w:rsid w:val="00E0429B"/>
    <w:rsid w:val="00E07AAE"/>
    <w:rsid w:val="00E124DA"/>
    <w:rsid w:val="00E125E2"/>
    <w:rsid w:val="00E13775"/>
    <w:rsid w:val="00E14F94"/>
    <w:rsid w:val="00E15136"/>
    <w:rsid w:val="00E163E5"/>
    <w:rsid w:val="00E167FD"/>
    <w:rsid w:val="00E206C1"/>
    <w:rsid w:val="00E20E8F"/>
    <w:rsid w:val="00E2305A"/>
    <w:rsid w:val="00E2558C"/>
    <w:rsid w:val="00E26C86"/>
    <w:rsid w:val="00E32001"/>
    <w:rsid w:val="00E36DD1"/>
    <w:rsid w:val="00E4119D"/>
    <w:rsid w:val="00E41D71"/>
    <w:rsid w:val="00E42887"/>
    <w:rsid w:val="00E5031E"/>
    <w:rsid w:val="00E5159B"/>
    <w:rsid w:val="00E51AE1"/>
    <w:rsid w:val="00E5297B"/>
    <w:rsid w:val="00E534BE"/>
    <w:rsid w:val="00E54A1A"/>
    <w:rsid w:val="00E5575F"/>
    <w:rsid w:val="00E56B62"/>
    <w:rsid w:val="00E61734"/>
    <w:rsid w:val="00E6244D"/>
    <w:rsid w:val="00E635A8"/>
    <w:rsid w:val="00E63AA7"/>
    <w:rsid w:val="00E7045C"/>
    <w:rsid w:val="00E72BD5"/>
    <w:rsid w:val="00E742C8"/>
    <w:rsid w:val="00E771F3"/>
    <w:rsid w:val="00E77554"/>
    <w:rsid w:val="00E809E2"/>
    <w:rsid w:val="00E83582"/>
    <w:rsid w:val="00E851CE"/>
    <w:rsid w:val="00E91A2B"/>
    <w:rsid w:val="00E9367E"/>
    <w:rsid w:val="00E940B7"/>
    <w:rsid w:val="00E97AF2"/>
    <w:rsid w:val="00EA25BE"/>
    <w:rsid w:val="00EA2CD8"/>
    <w:rsid w:val="00EA32F5"/>
    <w:rsid w:val="00EA4501"/>
    <w:rsid w:val="00EA6E2A"/>
    <w:rsid w:val="00EA7520"/>
    <w:rsid w:val="00EB0950"/>
    <w:rsid w:val="00EB2433"/>
    <w:rsid w:val="00EB2ABF"/>
    <w:rsid w:val="00EB4E65"/>
    <w:rsid w:val="00EC09CB"/>
    <w:rsid w:val="00EC0A99"/>
    <w:rsid w:val="00EC22AC"/>
    <w:rsid w:val="00EC4D55"/>
    <w:rsid w:val="00EC7881"/>
    <w:rsid w:val="00ED0AC3"/>
    <w:rsid w:val="00ED15F5"/>
    <w:rsid w:val="00ED7E12"/>
    <w:rsid w:val="00EE05B0"/>
    <w:rsid w:val="00EE7CC3"/>
    <w:rsid w:val="00EF0858"/>
    <w:rsid w:val="00EF4DF3"/>
    <w:rsid w:val="00EF603C"/>
    <w:rsid w:val="00F01D41"/>
    <w:rsid w:val="00F03732"/>
    <w:rsid w:val="00F07D78"/>
    <w:rsid w:val="00F10ECA"/>
    <w:rsid w:val="00F11317"/>
    <w:rsid w:val="00F1138E"/>
    <w:rsid w:val="00F12096"/>
    <w:rsid w:val="00F13737"/>
    <w:rsid w:val="00F1623A"/>
    <w:rsid w:val="00F17191"/>
    <w:rsid w:val="00F25CC6"/>
    <w:rsid w:val="00F305E0"/>
    <w:rsid w:val="00F31AF1"/>
    <w:rsid w:val="00F322AB"/>
    <w:rsid w:val="00F4250C"/>
    <w:rsid w:val="00F43FAC"/>
    <w:rsid w:val="00F44230"/>
    <w:rsid w:val="00F44F6F"/>
    <w:rsid w:val="00F46917"/>
    <w:rsid w:val="00F47E26"/>
    <w:rsid w:val="00F507DC"/>
    <w:rsid w:val="00F50D14"/>
    <w:rsid w:val="00F51151"/>
    <w:rsid w:val="00F5276E"/>
    <w:rsid w:val="00F52C65"/>
    <w:rsid w:val="00F53EA4"/>
    <w:rsid w:val="00F61E76"/>
    <w:rsid w:val="00F64709"/>
    <w:rsid w:val="00F65938"/>
    <w:rsid w:val="00F714F1"/>
    <w:rsid w:val="00F72042"/>
    <w:rsid w:val="00F7389F"/>
    <w:rsid w:val="00F774D7"/>
    <w:rsid w:val="00F77D6A"/>
    <w:rsid w:val="00F80FFC"/>
    <w:rsid w:val="00F82F4A"/>
    <w:rsid w:val="00F867D2"/>
    <w:rsid w:val="00F901B1"/>
    <w:rsid w:val="00F90673"/>
    <w:rsid w:val="00F90A89"/>
    <w:rsid w:val="00F91B03"/>
    <w:rsid w:val="00F92770"/>
    <w:rsid w:val="00F937CB"/>
    <w:rsid w:val="00F937EA"/>
    <w:rsid w:val="00F966EA"/>
    <w:rsid w:val="00F970B9"/>
    <w:rsid w:val="00FA0277"/>
    <w:rsid w:val="00FA3AE5"/>
    <w:rsid w:val="00FA4496"/>
    <w:rsid w:val="00FB0743"/>
    <w:rsid w:val="00FB1948"/>
    <w:rsid w:val="00FB31A0"/>
    <w:rsid w:val="00FB4085"/>
    <w:rsid w:val="00FB4421"/>
    <w:rsid w:val="00FB71F4"/>
    <w:rsid w:val="00FB763A"/>
    <w:rsid w:val="00FC57E2"/>
    <w:rsid w:val="00FC7426"/>
    <w:rsid w:val="00FC772A"/>
    <w:rsid w:val="00FC7C64"/>
    <w:rsid w:val="00FD17EA"/>
    <w:rsid w:val="00FD2919"/>
    <w:rsid w:val="00FD7539"/>
    <w:rsid w:val="00FE41E5"/>
    <w:rsid w:val="00FE4A48"/>
    <w:rsid w:val="00FE70F7"/>
    <w:rsid w:val="00FE7421"/>
    <w:rsid w:val="00FF0FF5"/>
    <w:rsid w:val="00FF33FD"/>
    <w:rsid w:val="00FF7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1A0F185-E96E-4D83-BB5B-9937561C9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75F95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A75F95"/>
    <w:pPr>
      <w:keepNext/>
      <w:jc w:val="center"/>
      <w:outlineLvl w:val="0"/>
    </w:pPr>
    <w:rPr>
      <w:rFonts w:ascii="Arial" w:hAnsi="Arial"/>
      <w:b/>
      <w:szCs w:val="20"/>
      <w:lang w:val="en-CA"/>
    </w:rPr>
  </w:style>
  <w:style w:type="paragraph" w:styleId="Nadpis2">
    <w:name w:val="heading 2"/>
    <w:basedOn w:val="Normln"/>
    <w:next w:val="Normln"/>
    <w:link w:val="Nadpis2Char"/>
    <w:uiPriority w:val="9"/>
    <w:qFormat/>
    <w:rsid w:val="00A75F95"/>
    <w:pPr>
      <w:keepNext/>
      <w:outlineLvl w:val="1"/>
    </w:pPr>
    <w:rPr>
      <w:sz w:val="20"/>
      <w:szCs w:val="20"/>
      <w:u w:val="single"/>
    </w:rPr>
  </w:style>
  <w:style w:type="paragraph" w:styleId="Nadpis3">
    <w:name w:val="heading 3"/>
    <w:basedOn w:val="Normln"/>
    <w:next w:val="Normln"/>
    <w:link w:val="Nadpis3Char"/>
    <w:uiPriority w:val="9"/>
    <w:qFormat/>
    <w:rsid w:val="00A75F95"/>
    <w:pPr>
      <w:keepNext/>
      <w:outlineLvl w:val="2"/>
    </w:pPr>
    <w:rPr>
      <w:rFonts w:ascii="Arial" w:hAnsi="Arial" w:cs="Arial"/>
      <w:b/>
      <w:bCs/>
      <w:sz w:val="28"/>
    </w:rPr>
  </w:style>
  <w:style w:type="paragraph" w:styleId="Nadpis4">
    <w:name w:val="heading 4"/>
    <w:basedOn w:val="Normln"/>
    <w:next w:val="Normln"/>
    <w:link w:val="Nadpis4Char"/>
    <w:uiPriority w:val="9"/>
    <w:qFormat/>
    <w:rsid w:val="00A75F95"/>
    <w:pPr>
      <w:keepNext/>
      <w:tabs>
        <w:tab w:val="left" w:pos="3119"/>
        <w:tab w:val="right" w:leader="hyphen" w:pos="9810"/>
      </w:tabs>
      <w:outlineLvl w:val="3"/>
    </w:pPr>
    <w:rPr>
      <w:rFonts w:ascii="Arial" w:hAnsi="Arial" w:cs="Arial"/>
      <w:b/>
      <w:bCs/>
      <w:i/>
      <w:iCs/>
      <w:sz w:val="28"/>
    </w:rPr>
  </w:style>
  <w:style w:type="paragraph" w:styleId="Nadpis5">
    <w:name w:val="heading 5"/>
    <w:basedOn w:val="Normln"/>
    <w:next w:val="Normln"/>
    <w:link w:val="Nadpis5Char"/>
    <w:uiPriority w:val="9"/>
    <w:qFormat/>
    <w:rsid w:val="00A75F95"/>
    <w:pPr>
      <w:keepNext/>
      <w:jc w:val="center"/>
      <w:outlineLvl w:val="4"/>
    </w:pPr>
    <w:rPr>
      <w:b/>
      <w:caps/>
      <w:szCs w:val="20"/>
      <w:lang w:val="en-GB"/>
    </w:rPr>
  </w:style>
  <w:style w:type="paragraph" w:styleId="Nadpis6">
    <w:name w:val="heading 6"/>
    <w:basedOn w:val="Normln"/>
    <w:next w:val="Normln"/>
    <w:link w:val="Nadpis6Char"/>
    <w:uiPriority w:val="9"/>
    <w:qFormat/>
    <w:rsid w:val="00A75F95"/>
    <w:pPr>
      <w:keepNext/>
      <w:outlineLvl w:val="5"/>
    </w:pPr>
    <w:rPr>
      <w:b/>
      <w:caps/>
      <w:szCs w:val="20"/>
      <w:lang w:val="en-GB"/>
    </w:rPr>
  </w:style>
  <w:style w:type="paragraph" w:styleId="Nadpis7">
    <w:name w:val="heading 7"/>
    <w:basedOn w:val="Normln"/>
    <w:next w:val="Normln"/>
    <w:link w:val="Nadpis7Char"/>
    <w:uiPriority w:val="9"/>
    <w:qFormat/>
    <w:rsid w:val="00A75F95"/>
    <w:pPr>
      <w:keepNext/>
      <w:pBdr>
        <w:bottom w:val="single" w:sz="4" w:space="1" w:color="auto"/>
      </w:pBdr>
      <w:outlineLvl w:val="6"/>
    </w:pPr>
    <w:rPr>
      <w:rFonts w:ascii="Reklama" w:hAnsi="Reklama"/>
      <w:sz w:val="28"/>
      <w:szCs w:val="20"/>
      <w:lang w:val="en-GB"/>
    </w:rPr>
  </w:style>
  <w:style w:type="paragraph" w:styleId="Nadpis8">
    <w:name w:val="heading 8"/>
    <w:basedOn w:val="Normln"/>
    <w:next w:val="Normln"/>
    <w:link w:val="Nadpis8Char"/>
    <w:uiPriority w:val="9"/>
    <w:qFormat/>
    <w:rsid w:val="00A75F95"/>
    <w:pPr>
      <w:keepNext/>
      <w:outlineLvl w:val="7"/>
    </w:pPr>
    <w:rPr>
      <w:rFonts w:ascii="Arial" w:hAnsi="Arial" w:cs="Arial"/>
      <w:i/>
      <w:iCs/>
      <w:sz w:val="28"/>
    </w:rPr>
  </w:style>
  <w:style w:type="paragraph" w:styleId="Nadpis9">
    <w:name w:val="heading 9"/>
    <w:basedOn w:val="Normln"/>
    <w:next w:val="Normln"/>
    <w:link w:val="Nadpis9Char"/>
    <w:uiPriority w:val="9"/>
    <w:qFormat/>
    <w:rsid w:val="00A75F95"/>
    <w:pPr>
      <w:keepNext/>
      <w:jc w:val="center"/>
      <w:outlineLvl w:val="8"/>
    </w:pPr>
    <w:rPr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cs-CZ" w:bidi="ar-SA"/>
    </w:rPr>
  </w:style>
  <w:style w:type="character" w:customStyle="1" w:styleId="Nadpis2Char">
    <w:name w:val="Nadpis 2 Char"/>
    <w:basedOn w:val="Standardnpsmoodstavce"/>
    <w:link w:val="Nadpis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cs-CZ" w:bidi="ar-SA"/>
    </w:rPr>
  </w:style>
  <w:style w:type="character" w:customStyle="1" w:styleId="Nadpis3Char">
    <w:name w:val="Nadpis 3 Char"/>
    <w:basedOn w:val="Standardnpsmoodstavce"/>
    <w:link w:val="Nadpis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cs-CZ" w:bidi="ar-SA"/>
    </w:rPr>
  </w:style>
  <w:style w:type="character" w:customStyle="1" w:styleId="Nadpis4Char">
    <w:name w:val="Nadpis 4 Char"/>
    <w:basedOn w:val="Standardnpsmoodstavce"/>
    <w:link w:val="Nadpis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val="x-none" w:eastAsia="cs-CZ" w:bidi="ar-SA"/>
    </w:rPr>
  </w:style>
  <w:style w:type="character" w:customStyle="1" w:styleId="Nadpis5Char">
    <w:name w:val="Nadpis 5 Char"/>
    <w:basedOn w:val="Standardnpsmoodstavce"/>
    <w:link w:val="Nadpis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  <w:lang w:val="x-none" w:eastAsia="cs-CZ" w:bidi="ar-SA"/>
    </w:rPr>
  </w:style>
  <w:style w:type="character" w:customStyle="1" w:styleId="Nadpis6Char">
    <w:name w:val="Nadpis 6 Char"/>
    <w:basedOn w:val="Standardnpsmoodstavce"/>
    <w:link w:val="Nadpis6"/>
    <w:uiPriority w:val="9"/>
    <w:semiHidden/>
    <w:locked/>
    <w:rPr>
      <w:rFonts w:asciiTheme="minorHAnsi" w:eastAsiaTheme="minorEastAsia" w:hAnsiTheme="minorHAnsi" w:cs="Times New Roman"/>
      <w:b/>
      <w:bCs/>
      <w:sz w:val="22"/>
      <w:szCs w:val="22"/>
      <w:lang w:val="x-none" w:eastAsia="cs-CZ" w:bidi="ar-SA"/>
    </w:rPr>
  </w:style>
  <w:style w:type="character" w:customStyle="1" w:styleId="Nadpis7Char">
    <w:name w:val="Nadpis 7 Char"/>
    <w:basedOn w:val="Standardnpsmoodstavce"/>
    <w:link w:val="Nadpis7"/>
    <w:uiPriority w:val="9"/>
    <w:semiHidden/>
    <w:locked/>
    <w:rPr>
      <w:rFonts w:asciiTheme="minorHAnsi" w:eastAsiaTheme="minorEastAsia" w:hAnsiTheme="minorHAnsi" w:cs="Times New Roman"/>
      <w:sz w:val="24"/>
      <w:szCs w:val="24"/>
      <w:lang w:val="x-none" w:eastAsia="cs-CZ" w:bidi="ar-SA"/>
    </w:rPr>
  </w:style>
  <w:style w:type="character" w:customStyle="1" w:styleId="Nadpis8Char">
    <w:name w:val="Nadpis 8 Char"/>
    <w:basedOn w:val="Standardnpsmoodstavce"/>
    <w:link w:val="Nadpis8"/>
    <w:uiPriority w:val="9"/>
    <w:semiHidden/>
    <w:locked/>
    <w:rPr>
      <w:rFonts w:asciiTheme="minorHAnsi" w:eastAsiaTheme="minorEastAsia" w:hAnsiTheme="minorHAnsi" w:cs="Times New Roman"/>
      <w:i/>
      <w:iCs/>
      <w:sz w:val="24"/>
      <w:szCs w:val="24"/>
      <w:lang w:val="x-none" w:eastAsia="cs-CZ" w:bidi="ar-SA"/>
    </w:rPr>
  </w:style>
  <w:style w:type="character" w:customStyle="1" w:styleId="Nadpis9Char">
    <w:name w:val="Nadpis 9 Char"/>
    <w:basedOn w:val="Standardnpsmoodstavce"/>
    <w:link w:val="Nadpis9"/>
    <w:uiPriority w:val="9"/>
    <w:semiHidden/>
    <w:locked/>
    <w:rPr>
      <w:rFonts w:asciiTheme="majorHAnsi" w:eastAsiaTheme="majorEastAsia" w:hAnsiTheme="majorHAnsi" w:cs="Times New Roman"/>
      <w:sz w:val="22"/>
      <w:szCs w:val="22"/>
      <w:lang w:val="x-none" w:eastAsia="cs-CZ" w:bidi="ar-SA"/>
    </w:rPr>
  </w:style>
  <w:style w:type="paragraph" w:styleId="Zhlav">
    <w:name w:val="header"/>
    <w:basedOn w:val="Normln"/>
    <w:link w:val="ZhlavChar"/>
    <w:uiPriority w:val="99"/>
    <w:rsid w:val="00A75F95"/>
    <w:pPr>
      <w:tabs>
        <w:tab w:val="center" w:pos="4536"/>
        <w:tab w:val="right" w:pos="9072"/>
      </w:tabs>
    </w:pPr>
    <w:rPr>
      <w:lang w:eastAsia="zh-TW"/>
    </w:rPr>
  </w:style>
  <w:style w:type="character" w:customStyle="1" w:styleId="ZhlavChar">
    <w:name w:val="Záhlaví Char"/>
    <w:basedOn w:val="Standardnpsmoodstavce"/>
    <w:link w:val="Zhlav"/>
    <w:uiPriority w:val="99"/>
    <w:locked/>
    <w:rsid w:val="002E7649"/>
    <w:rPr>
      <w:rFonts w:cs="Times New Roman"/>
      <w:sz w:val="24"/>
    </w:rPr>
  </w:style>
  <w:style w:type="paragraph" w:styleId="Zpat">
    <w:name w:val="footer"/>
    <w:basedOn w:val="Normln"/>
    <w:link w:val="ZpatChar"/>
    <w:uiPriority w:val="99"/>
    <w:rsid w:val="00A75F9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Pr>
      <w:rFonts w:cs="Times New Roman"/>
      <w:sz w:val="24"/>
      <w:szCs w:val="24"/>
      <w:lang w:val="x-none" w:eastAsia="cs-CZ" w:bidi="ar-SA"/>
    </w:rPr>
  </w:style>
  <w:style w:type="paragraph" w:styleId="Nzev">
    <w:name w:val="Title"/>
    <w:basedOn w:val="Normln"/>
    <w:link w:val="NzevChar"/>
    <w:uiPriority w:val="10"/>
    <w:qFormat/>
    <w:rsid w:val="00A75F95"/>
    <w:pPr>
      <w:jc w:val="center"/>
    </w:pPr>
    <w:rPr>
      <w:rFonts w:ascii="Arial" w:hAnsi="Arial" w:cs="Arial"/>
      <w:b/>
      <w:caps/>
      <w:sz w:val="28"/>
      <w:szCs w:val="20"/>
    </w:rPr>
  </w:style>
  <w:style w:type="character" w:customStyle="1" w:styleId="NzevChar">
    <w:name w:val="Název Char"/>
    <w:basedOn w:val="Standardnpsmoodstavce"/>
    <w:link w:val="Nzev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cs-CZ" w:bidi="ar-SA"/>
    </w:rPr>
  </w:style>
  <w:style w:type="paragraph" w:styleId="Podtitul">
    <w:name w:val="Subtitle"/>
    <w:basedOn w:val="Normln"/>
    <w:link w:val="PodtitulChar"/>
    <w:uiPriority w:val="11"/>
    <w:qFormat/>
    <w:rsid w:val="00A75F95"/>
    <w:pPr>
      <w:jc w:val="center"/>
    </w:pPr>
    <w:rPr>
      <w:rFonts w:ascii="Arial" w:hAnsi="Arial" w:cs="Arial"/>
      <w:b/>
      <w:caps/>
      <w:sz w:val="28"/>
      <w:szCs w:val="20"/>
      <w:u w:val="single"/>
    </w:rPr>
  </w:style>
  <w:style w:type="character" w:customStyle="1" w:styleId="PodtitulChar">
    <w:name w:val="Podtitul Char"/>
    <w:basedOn w:val="Standardnpsmoodstavce"/>
    <w:link w:val="Podtitul"/>
    <w:uiPriority w:val="11"/>
    <w:locked/>
    <w:rPr>
      <w:rFonts w:asciiTheme="majorHAnsi" w:eastAsiaTheme="majorEastAsia" w:hAnsiTheme="majorHAnsi" w:cs="Times New Roman"/>
      <w:sz w:val="24"/>
      <w:szCs w:val="24"/>
      <w:lang w:val="x-none" w:eastAsia="cs-CZ" w:bidi="ar-SA"/>
    </w:rPr>
  </w:style>
  <w:style w:type="paragraph" w:styleId="Zkladntextodsazen2">
    <w:name w:val="Body Text Indent 2"/>
    <w:basedOn w:val="Normln"/>
    <w:link w:val="Zkladntextodsazen2Char"/>
    <w:uiPriority w:val="99"/>
    <w:rsid w:val="00A75F95"/>
    <w:pPr>
      <w:tabs>
        <w:tab w:val="left" w:pos="9250"/>
      </w:tabs>
      <w:ind w:left="567" w:hanging="567"/>
    </w:pPr>
    <w:rPr>
      <w:rFonts w:ascii="Arial" w:hAnsi="Arial" w:cs="Arial"/>
      <w:b/>
      <w:sz w:val="28"/>
      <w:szCs w:val="20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locked/>
    <w:rPr>
      <w:rFonts w:cs="Times New Roman"/>
      <w:sz w:val="24"/>
      <w:szCs w:val="24"/>
      <w:lang w:val="x-none" w:eastAsia="cs-CZ" w:bidi="ar-SA"/>
    </w:rPr>
  </w:style>
  <w:style w:type="paragraph" w:styleId="Zkladntext">
    <w:name w:val="Body Text"/>
    <w:basedOn w:val="Normln"/>
    <w:link w:val="ZkladntextChar"/>
    <w:uiPriority w:val="99"/>
    <w:rsid w:val="00A75F95"/>
    <w:rPr>
      <w:rFonts w:ascii="Arial Narrow" w:hAnsi="Arial Narrow"/>
      <w:sz w:val="28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Pr>
      <w:rFonts w:cs="Times New Roman"/>
      <w:sz w:val="24"/>
      <w:szCs w:val="24"/>
      <w:lang w:val="x-none" w:eastAsia="cs-CZ" w:bidi="ar-SA"/>
    </w:rPr>
  </w:style>
  <w:style w:type="paragraph" w:customStyle="1" w:styleId="Nzev2">
    <w:name w:val="Název2"/>
    <w:basedOn w:val="Obsah1"/>
    <w:autoRedefine/>
    <w:rsid w:val="00652029"/>
    <w:pPr>
      <w:framePr w:hSpace="397" w:wrap="around" w:vAnchor="text" w:hAnchor="margin" w:xAlign="center" w:y="1"/>
      <w:tabs>
        <w:tab w:val="left" w:pos="1260"/>
        <w:tab w:val="center" w:leader="dot" w:pos="9889"/>
      </w:tabs>
      <w:ind w:right="113"/>
      <w:jc w:val="center"/>
    </w:pPr>
    <w:rPr>
      <w:rFonts w:cs="Arial"/>
      <w:b/>
      <w:caps w:val="0"/>
      <w:sz w:val="22"/>
      <w:szCs w:val="22"/>
    </w:rPr>
  </w:style>
  <w:style w:type="paragraph" w:styleId="Obsah1">
    <w:name w:val="toc 1"/>
    <w:basedOn w:val="Normln"/>
    <w:next w:val="Normln"/>
    <w:autoRedefine/>
    <w:uiPriority w:val="39"/>
    <w:semiHidden/>
    <w:rsid w:val="00A75F95"/>
    <w:rPr>
      <w:rFonts w:ascii="Arial" w:hAnsi="Arial"/>
      <w:caps/>
      <w:sz w:val="28"/>
    </w:rPr>
  </w:style>
  <w:style w:type="paragraph" w:styleId="Zkladntext2">
    <w:name w:val="Body Text 2"/>
    <w:basedOn w:val="Normln"/>
    <w:link w:val="Zkladntext2Char"/>
    <w:uiPriority w:val="99"/>
    <w:rsid w:val="00A75F95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</w:pPr>
    <w:rPr>
      <w:sz w:val="20"/>
      <w:szCs w:val="20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locked/>
    <w:rPr>
      <w:rFonts w:cs="Times New Roman"/>
      <w:sz w:val="24"/>
      <w:szCs w:val="24"/>
      <w:lang w:val="x-none" w:eastAsia="cs-CZ" w:bidi="ar-SA"/>
    </w:rPr>
  </w:style>
  <w:style w:type="paragraph" w:styleId="Zkladntextodsazen3">
    <w:name w:val="Body Text Indent 3"/>
    <w:basedOn w:val="Normln"/>
    <w:link w:val="Zkladntextodsazen3Char"/>
    <w:uiPriority w:val="99"/>
    <w:rsid w:val="00A75F95"/>
    <w:pPr>
      <w:ind w:left="1440" w:hanging="1080"/>
    </w:pPr>
    <w:rPr>
      <w:rFonts w:ascii="Arial" w:hAnsi="Arial" w:cs="Arial"/>
      <w:i/>
      <w:iCs/>
      <w:sz w:val="28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semiHidden/>
    <w:locked/>
    <w:rPr>
      <w:rFonts w:cs="Times New Roman"/>
      <w:sz w:val="16"/>
      <w:szCs w:val="16"/>
      <w:lang w:val="x-none" w:eastAsia="cs-CZ" w:bidi="ar-SA"/>
    </w:rPr>
  </w:style>
  <w:style w:type="character" w:styleId="slostrnky">
    <w:name w:val="page number"/>
    <w:basedOn w:val="Standardnpsmoodstavce"/>
    <w:uiPriority w:val="99"/>
    <w:rsid w:val="00A75F95"/>
    <w:rPr>
      <w:rFonts w:cs="Times New Roman"/>
    </w:rPr>
  </w:style>
  <w:style w:type="paragraph" w:customStyle="1" w:styleId="Otazka1-9">
    <w:name w:val="Otazka_1-9"/>
    <w:basedOn w:val="Normln"/>
    <w:rsid w:val="00A75F95"/>
    <w:pPr>
      <w:spacing w:line="300" w:lineRule="exact"/>
      <w:ind w:left="284" w:hanging="284"/>
      <w:jc w:val="both"/>
    </w:pPr>
    <w:rPr>
      <w:rFonts w:ascii="Roman s" w:hAnsi="Roman s"/>
      <w:b/>
      <w:szCs w:val="20"/>
      <w:lang w:val="en-GB"/>
    </w:rPr>
  </w:style>
  <w:style w:type="paragraph" w:styleId="Textvbloku">
    <w:name w:val="Block Text"/>
    <w:basedOn w:val="Normln"/>
    <w:uiPriority w:val="99"/>
    <w:rsid w:val="00A75F95"/>
    <w:pPr>
      <w:tabs>
        <w:tab w:val="left" w:pos="567"/>
      </w:tabs>
      <w:ind w:left="567" w:right="-446" w:hanging="567"/>
    </w:pPr>
    <w:rPr>
      <w:rFonts w:ascii="Arial" w:hAnsi="Arial" w:cs="Arial"/>
      <w:b/>
      <w:bCs/>
      <w:szCs w:val="20"/>
    </w:rPr>
  </w:style>
  <w:style w:type="paragraph" w:customStyle="1" w:styleId="TextTMSRMN12Bold">
    <w:name w:val="TextTMSRMN12Bold"/>
    <w:basedOn w:val="Otazka1-9"/>
    <w:rsid w:val="00A75F95"/>
    <w:pPr>
      <w:ind w:left="0" w:firstLine="0"/>
    </w:pPr>
  </w:style>
  <w:style w:type="paragraph" w:styleId="Zkladntext3">
    <w:name w:val="Body Text 3"/>
    <w:basedOn w:val="Normln"/>
    <w:link w:val="Zkladntext3Char"/>
    <w:uiPriority w:val="99"/>
    <w:rsid w:val="00A75F95"/>
    <w:rPr>
      <w:caps/>
      <w:szCs w:val="20"/>
      <w:lang w:val="en-GB"/>
    </w:rPr>
  </w:style>
  <w:style w:type="character" w:customStyle="1" w:styleId="Zkladntext3Char">
    <w:name w:val="Základní text 3 Char"/>
    <w:basedOn w:val="Standardnpsmoodstavce"/>
    <w:link w:val="Zkladntext3"/>
    <w:uiPriority w:val="99"/>
    <w:semiHidden/>
    <w:locked/>
    <w:rPr>
      <w:rFonts w:cs="Times New Roman"/>
      <w:sz w:val="16"/>
      <w:szCs w:val="16"/>
      <w:lang w:val="x-none" w:eastAsia="cs-CZ" w:bidi="ar-SA"/>
    </w:rPr>
  </w:style>
  <w:style w:type="character" w:styleId="Hypertextovodkaz">
    <w:name w:val="Hyperlink"/>
    <w:basedOn w:val="Standardnpsmoodstavce"/>
    <w:uiPriority w:val="99"/>
    <w:rsid w:val="00A75F95"/>
    <w:rPr>
      <w:rFonts w:cs="Times New Roman"/>
      <w:color w:val="0000FF"/>
      <w:u w:val="single"/>
    </w:rPr>
  </w:style>
  <w:style w:type="paragraph" w:styleId="Normlnweb">
    <w:name w:val="Normal (Web)"/>
    <w:basedOn w:val="Normln"/>
    <w:uiPriority w:val="99"/>
    <w:rsid w:val="00A75F95"/>
    <w:pPr>
      <w:spacing w:before="100" w:beforeAutospacing="1" w:after="100" w:afterAutospacing="1"/>
    </w:pPr>
    <w:rPr>
      <w:lang w:val="en-US" w:eastAsia="en-US"/>
    </w:rPr>
  </w:style>
  <w:style w:type="paragraph" w:customStyle="1" w:styleId="Questbody">
    <w:name w:val="Quest body"/>
    <w:basedOn w:val="Normln"/>
    <w:rsid w:val="00A75F95"/>
    <w:rPr>
      <w:rFonts w:ascii="Arial" w:hAnsi="Arial"/>
      <w:noProof/>
      <w:sz w:val="26"/>
      <w:szCs w:val="20"/>
    </w:rPr>
  </w:style>
  <w:style w:type="paragraph" w:customStyle="1" w:styleId="Question">
    <w:name w:val="Question"/>
    <w:basedOn w:val="Normln"/>
    <w:rsid w:val="00A75F95"/>
    <w:pPr>
      <w:ind w:left="720" w:hanging="720"/>
    </w:pPr>
    <w:rPr>
      <w:rFonts w:ascii="Arial" w:hAnsi="Arial"/>
      <w:szCs w:val="20"/>
      <w:lang w:val="en-GB" w:eastAsia="ja-JP"/>
    </w:rPr>
  </w:style>
  <w:style w:type="paragraph" w:customStyle="1" w:styleId="response2">
    <w:name w:val="response2"/>
    <w:basedOn w:val="Normln"/>
    <w:rsid w:val="00A75F95"/>
    <w:pPr>
      <w:keepNext/>
      <w:keepLines/>
      <w:tabs>
        <w:tab w:val="right" w:leader="dot" w:pos="7201"/>
        <w:tab w:val="right" w:leader="dot" w:pos="9361"/>
        <w:tab w:val="right" w:pos="10064"/>
      </w:tabs>
      <w:ind w:left="1440"/>
    </w:pPr>
    <w:rPr>
      <w:rFonts w:ascii="Arial" w:hAnsi="Arial"/>
      <w:szCs w:val="20"/>
      <w:lang w:val="en-GB" w:eastAsia="ja-JP"/>
    </w:rPr>
  </w:style>
  <w:style w:type="paragraph" w:customStyle="1" w:styleId="StandardFragebogen">
    <w:name w:val="Standard Fragebogen"/>
    <w:basedOn w:val="Normln"/>
    <w:rsid w:val="00A75F95"/>
    <w:pPr>
      <w:tabs>
        <w:tab w:val="left" w:pos="709"/>
        <w:tab w:val="left" w:pos="1843"/>
        <w:tab w:val="left" w:pos="3544"/>
        <w:tab w:val="left" w:pos="4536"/>
        <w:tab w:val="left" w:pos="5954"/>
        <w:tab w:val="left" w:pos="7655"/>
        <w:tab w:val="right" w:pos="9072"/>
        <w:tab w:val="right" w:pos="9582"/>
        <w:tab w:val="left" w:pos="9837"/>
      </w:tabs>
      <w:ind w:left="709" w:right="1361" w:hanging="709"/>
    </w:pPr>
    <w:rPr>
      <w:rFonts w:ascii="Arial" w:hAnsi="Arial"/>
      <w:sz w:val="22"/>
      <w:szCs w:val="20"/>
      <w:lang w:val="de-DE" w:eastAsia="de-DE"/>
    </w:rPr>
  </w:style>
  <w:style w:type="paragraph" w:customStyle="1" w:styleId="N8">
    <w:name w:val="N8"/>
    <w:basedOn w:val="Normln"/>
    <w:rsid w:val="00A75F95"/>
    <w:pPr>
      <w:tabs>
        <w:tab w:val="left" w:pos="-360"/>
      </w:tabs>
    </w:pPr>
    <w:rPr>
      <w:rFonts w:ascii="Arial" w:hAnsi="Arial"/>
      <w:sz w:val="16"/>
      <w:szCs w:val="20"/>
      <w:lang w:val="fr-FR"/>
    </w:rPr>
  </w:style>
  <w:style w:type="paragraph" w:customStyle="1" w:styleId="Nzev3">
    <w:name w:val="Název3"/>
    <w:basedOn w:val="Normln"/>
    <w:rsid w:val="00A75F95"/>
    <w:rPr>
      <w:rFonts w:ascii="Arial" w:hAnsi="Arial" w:cs="Arial"/>
      <w:b/>
      <w:bCs/>
      <w:caps/>
      <w:sz w:val="28"/>
      <w:u w:val="single"/>
    </w:rPr>
  </w:style>
  <w:style w:type="paragraph" w:styleId="Zkladntextodsazen">
    <w:name w:val="Body Text Indent"/>
    <w:basedOn w:val="Normln"/>
    <w:link w:val="ZkladntextodsazenChar"/>
    <w:uiPriority w:val="99"/>
    <w:rsid w:val="00A75F95"/>
    <w:pPr>
      <w:ind w:left="709" w:hanging="709"/>
    </w:pPr>
    <w:rPr>
      <w:szCs w:val="20"/>
      <w:lang w:val="en-GB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locked/>
    <w:rPr>
      <w:rFonts w:cs="Times New Roman"/>
      <w:sz w:val="24"/>
      <w:szCs w:val="24"/>
      <w:lang w:val="x-none" w:eastAsia="cs-CZ" w:bidi="ar-SA"/>
    </w:rPr>
  </w:style>
  <w:style w:type="paragraph" w:customStyle="1" w:styleId="kerdes">
    <w:name w:val="kerdes"/>
    <w:basedOn w:val="Normln"/>
    <w:rsid w:val="00A75F95"/>
    <w:pPr>
      <w:spacing w:before="360"/>
      <w:ind w:left="567" w:hanging="567"/>
    </w:pPr>
    <w:rPr>
      <w:rFonts w:ascii="H-Times New Roman" w:hAnsi="H-Times New Roman"/>
      <w:b/>
      <w:bCs/>
      <w:lang w:val="da-DK" w:eastAsia="en-US"/>
    </w:rPr>
  </w:style>
  <w:style w:type="paragraph" w:customStyle="1" w:styleId="Pulbox">
    <w:name w:val="Pulbox"/>
    <w:basedOn w:val="Normln"/>
    <w:rsid w:val="00A75F9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tabs>
        <w:tab w:val="right" w:pos="8931"/>
      </w:tabs>
      <w:spacing w:line="300" w:lineRule="exact"/>
      <w:ind w:left="4820"/>
    </w:pPr>
    <w:rPr>
      <w:rFonts w:ascii="Courier New" w:hAnsi="Courier New"/>
      <w:szCs w:val="20"/>
      <w:lang w:val="en-GB"/>
    </w:rPr>
  </w:style>
  <w:style w:type="paragraph" w:customStyle="1" w:styleId="Celybox">
    <w:name w:val="Celybox"/>
    <w:basedOn w:val="Normln"/>
    <w:rsid w:val="00A75F9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</w:pPr>
    <w:rPr>
      <w:rFonts w:ascii="Courier New" w:hAnsi="Courier New"/>
      <w:szCs w:val="20"/>
      <w:lang w:val="en-GB"/>
    </w:rPr>
  </w:style>
  <w:style w:type="paragraph" w:customStyle="1" w:styleId="TableText">
    <w:name w:val="Table Text"/>
    <w:rsid w:val="00A75F95"/>
    <w:rPr>
      <w:rFonts w:ascii="Arial" w:hAnsi="Arial"/>
      <w:lang w:val="en-CA"/>
    </w:rPr>
  </w:style>
  <w:style w:type="paragraph" w:customStyle="1" w:styleId="BulletforGrid">
    <w:name w:val="Bullet for Grid"/>
    <w:basedOn w:val="Zkladntext"/>
    <w:rsid w:val="00A75F95"/>
    <w:rPr>
      <w:rFonts w:ascii="Canmark" w:hAnsi="Canmark"/>
      <w:sz w:val="24"/>
      <w:szCs w:val="20"/>
      <w:lang w:val="en-CA"/>
    </w:rPr>
  </w:style>
  <w:style w:type="paragraph" w:customStyle="1" w:styleId="Indent">
    <w:name w:val="Indent"/>
    <w:basedOn w:val="Normln"/>
    <w:rsid w:val="00A75F95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720" w:hanging="720"/>
    </w:pPr>
    <w:rPr>
      <w:rFonts w:ascii="Arial" w:hAnsi="Arial"/>
      <w:color w:val="000000"/>
      <w:szCs w:val="20"/>
      <w:lang w:val="en-US" w:eastAsia="en-US"/>
    </w:rPr>
  </w:style>
  <w:style w:type="character" w:styleId="Sledovanodkaz">
    <w:name w:val="FollowedHyperlink"/>
    <w:basedOn w:val="Standardnpsmoodstavce"/>
    <w:uiPriority w:val="99"/>
    <w:rsid w:val="00A75F95"/>
    <w:rPr>
      <w:rFonts w:cs="Times New Roman"/>
      <w:color w:val="800080"/>
      <w:u w:val="single"/>
    </w:rPr>
  </w:style>
  <w:style w:type="character" w:styleId="Siln">
    <w:name w:val="Strong"/>
    <w:basedOn w:val="Standardnpsmoodstavce"/>
    <w:uiPriority w:val="22"/>
    <w:qFormat/>
    <w:rsid w:val="00A75F95"/>
    <w:rPr>
      <w:rFonts w:cs="Times New Roman"/>
      <w:b/>
    </w:rPr>
  </w:style>
  <w:style w:type="character" w:styleId="Zdraznn">
    <w:name w:val="Emphasis"/>
    <w:basedOn w:val="Standardnpsmoodstavce"/>
    <w:uiPriority w:val="20"/>
    <w:qFormat/>
    <w:rsid w:val="00A75F95"/>
    <w:rPr>
      <w:rFonts w:cs="Times New Roman"/>
      <w:i/>
    </w:rPr>
  </w:style>
  <w:style w:type="paragraph" w:customStyle="1" w:styleId="DefaultParagraphFont1">
    <w:name w:val="Default Paragraph Font1"/>
    <w:next w:val="Normln"/>
    <w:rsid w:val="00A75F95"/>
    <w:pPr>
      <w:widowControl w:val="0"/>
      <w:suppressAutoHyphens/>
      <w:overflowPunct w:val="0"/>
      <w:autoSpaceDE w:val="0"/>
      <w:textAlignment w:val="baseline"/>
    </w:pPr>
    <w:rPr>
      <w:lang w:val="en-US" w:eastAsia="ar-SA"/>
    </w:rPr>
  </w:style>
  <w:style w:type="paragraph" w:customStyle="1" w:styleId="BulletTable">
    <w:name w:val="Bullet Table"/>
    <w:rsid w:val="00A75F95"/>
    <w:pPr>
      <w:tabs>
        <w:tab w:val="num" w:pos="360"/>
      </w:tabs>
      <w:spacing w:after="40"/>
      <w:ind w:left="360" w:hanging="360"/>
    </w:pPr>
    <w:rPr>
      <w:rFonts w:ascii="Arial" w:hAnsi="Arial"/>
      <w:sz w:val="22"/>
      <w:lang w:val="en-CA"/>
    </w:rPr>
  </w:style>
  <w:style w:type="paragraph" w:customStyle="1" w:styleId="CharCharCharCharCharChar">
    <w:name w:val="Char Char Char Char Char Char"/>
    <w:basedOn w:val="Normln"/>
    <w:rsid w:val="00A75F95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Obsahtabulky">
    <w:name w:val="Obsah tabulky"/>
    <w:basedOn w:val="Normln"/>
    <w:rsid w:val="00A75F95"/>
    <w:pPr>
      <w:widowControl w:val="0"/>
      <w:suppressLineNumbers/>
      <w:suppressAutoHyphens/>
    </w:pPr>
    <w:rPr>
      <w:sz w:val="20"/>
      <w:szCs w:val="20"/>
      <w:lang w:val="de-DE" w:eastAsia="ar-SA"/>
    </w:rPr>
  </w:style>
  <w:style w:type="paragraph" w:customStyle="1" w:styleId="Nadpistabulky">
    <w:name w:val="Nadpis tabulky"/>
    <w:basedOn w:val="Obsahtabulky"/>
    <w:rsid w:val="00A75F95"/>
    <w:pPr>
      <w:jc w:val="center"/>
    </w:pPr>
    <w:rPr>
      <w:b/>
      <w:bCs/>
      <w:i/>
      <w:iCs/>
    </w:rPr>
  </w:style>
  <w:style w:type="paragraph" w:styleId="Textbubliny">
    <w:name w:val="Balloon Text"/>
    <w:basedOn w:val="Normln"/>
    <w:link w:val="TextbublinyChar"/>
    <w:uiPriority w:val="99"/>
    <w:semiHidden/>
    <w:rsid w:val="00F469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Pr>
      <w:rFonts w:ascii="Tahoma" w:hAnsi="Tahoma" w:cs="Tahoma"/>
      <w:sz w:val="16"/>
      <w:szCs w:val="16"/>
      <w:lang w:val="x-none" w:eastAsia="cs-CZ" w:bidi="ar-SA"/>
    </w:rPr>
  </w:style>
  <w:style w:type="table" w:styleId="Mkatabulky">
    <w:name w:val="Table Grid"/>
    <w:basedOn w:val="Normlntabulka"/>
    <w:uiPriority w:val="59"/>
    <w:rsid w:val="00F966EA"/>
    <w:rPr>
      <w:lang w:eastAsia="zh-TW" w:bidi="my-M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listparagraph0">
    <w:name w:val="msolistparagraph"/>
    <w:basedOn w:val="Normln"/>
    <w:rsid w:val="000F3243"/>
    <w:pPr>
      <w:spacing w:before="100" w:beforeAutospacing="1" w:after="100" w:afterAutospacing="1"/>
    </w:pPr>
    <w:rPr>
      <w:rFonts w:eastAsia="SimSun"/>
      <w:lang w:eastAsia="zh-CN"/>
    </w:rPr>
  </w:style>
  <w:style w:type="character" w:customStyle="1" w:styleId="apple-converted-space">
    <w:name w:val="apple-converted-space"/>
    <w:basedOn w:val="Standardnpsmoodstavce"/>
    <w:rsid w:val="000F3243"/>
    <w:rPr>
      <w:rFonts w:cs="Times New Roman"/>
    </w:rPr>
  </w:style>
  <w:style w:type="character" w:styleId="Odkaznakoment">
    <w:name w:val="annotation reference"/>
    <w:basedOn w:val="Standardnpsmoodstavce"/>
    <w:uiPriority w:val="99"/>
    <w:semiHidden/>
    <w:rsid w:val="00801291"/>
    <w:rPr>
      <w:rFonts w:cs="Times New Roman"/>
      <w:sz w:val="16"/>
    </w:rPr>
  </w:style>
  <w:style w:type="paragraph" w:styleId="Textkomente">
    <w:name w:val="annotation text"/>
    <w:basedOn w:val="Normln"/>
    <w:link w:val="TextkomenteChar"/>
    <w:uiPriority w:val="99"/>
    <w:semiHidden/>
    <w:rsid w:val="00801291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Pr>
      <w:rFonts w:cs="Times New Roman"/>
      <w:lang w:val="x-none" w:eastAsia="cs-CZ" w:bidi="ar-SA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80129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Pr>
      <w:rFonts w:cs="Times New Roman"/>
      <w:b/>
      <w:bCs/>
      <w:lang w:val="x-none" w:eastAsia="cs-CZ" w:bidi="ar-SA"/>
    </w:rPr>
  </w:style>
  <w:style w:type="paragraph" w:styleId="Odstavecseseznamem">
    <w:name w:val="List Paragraph"/>
    <w:basedOn w:val="Normln"/>
    <w:uiPriority w:val="34"/>
    <w:qFormat/>
    <w:rsid w:val="00F11317"/>
    <w:pPr>
      <w:ind w:left="720"/>
    </w:pPr>
    <w:rPr>
      <w:rFonts w:ascii="Calibri" w:hAnsi="Calibri"/>
      <w:sz w:val="22"/>
      <w:szCs w:val="22"/>
    </w:rPr>
  </w:style>
  <w:style w:type="character" w:customStyle="1" w:styleId="hps">
    <w:name w:val="hps"/>
    <w:rsid w:val="00B928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6940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0B4B53-D4AB-4FB0-B253-D822A02C74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934</Words>
  <Characters>5517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CEEC Research dotaznik</vt:lpstr>
    </vt:vector>
  </TitlesOfParts>
  <Company>CEEC Research</Company>
  <LinksUpToDate>false</LinksUpToDate>
  <CharactersWithSpaces>6439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CEEC Research dotaznik</dc:title>
  <dc:creator>CEEC Research</dc:creator>
  <cp:lastModifiedBy>CEEC</cp:lastModifiedBy>
  <cp:revision>2</cp:revision>
  <cp:lastPrinted>2014-08-05T06:59:00Z</cp:lastPrinted>
  <dcterms:created xsi:type="dcterms:W3CDTF">2015-11-19T07:15:00Z</dcterms:created>
  <dcterms:modified xsi:type="dcterms:W3CDTF">2015-11-19T07:15:00Z</dcterms:modified>
</cp:coreProperties>
</file>