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794D82" w:rsidRPr="00CB401B" w:rsidRDefault="00794D82" w:rsidP="004238CF">
      <w:pPr>
        <w:spacing w:line="360" w:lineRule="auto"/>
        <w:jc w:val="center"/>
        <w:rPr>
          <w:rFonts w:ascii="Arial" w:hAnsi="Arial" w:cs="Arial"/>
          <w:b/>
          <w:bCs/>
          <w:color w:val="FF0000"/>
          <w:sz w:val="32"/>
          <w:szCs w:val="32"/>
          <w:lang w:val="sk-SK"/>
        </w:rPr>
      </w:pPr>
    </w:p>
    <w:p w:rsidR="008F096B" w:rsidRDefault="00BD277D" w:rsidP="004238CF">
      <w:pPr>
        <w:spacing w:line="360" w:lineRule="auto"/>
        <w:jc w:val="center"/>
        <w:rPr>
          <w:rFonts w:ascii="Arial" w:hAnsi="Arial" w:cs="Arial"/>
          <w:b/>
          <w:bCs/>
          <w:color w:val="000000" w:themeColor="text1"/>
          <w:sz w:val="32"/>
          <w:szCs w:val="32"/>
          <w:lang w:val="sk-SK"/>
        </w:rPr>
      </w:pPr>
      <w:r w:rsidRPr="00CB401B">
        <w:rPr>
          <w:rFonts w:ascii="Arial" w:hAnsi="Arial" w:cs="Arial"/>
          <w:b/>
          <w:bCs/>
          <w:color w:val="000000" w:themeColor="text1"/>
          <w:sz w:val="32"/>
          <w:szCs w:val="32"/>
          <w:lang w:val="sk-SK"/>
        </w:rPr>
        <w:t xml:space="preserve">Objem poľnohospodárskej produkcie tento rok </w:t>
      </w:r>
    </w:p>
    <w:p w:rsidR="00BD277D" w:rsidRPr="00CB401B" w:rsidRDefault="00BD277D" w:rsidP="004238CF">
      <w:pPr>
        <w:spacing w:line="360" w:lineRule="auto"/>
        <w:jc w:val="center"/>
        <w:rPr>
          <w:rFonts w:ascii="Arial" w:hAnsi="Arial" w:cs="Arial"/>
          <w:b/>
          <w:bCs/>
          <w:color w:val="000000" w:themeColor="text1"/>
          <w:sz w:val="32"/>
          <w:szCs w:val="32"/>
          <w:lang w:val="sk-SK"/>
        </w:rPr>
      </w:pPr>
      <w:r w:rsidRPr="00CB401B">
        <w:rPr>
          <w:rFonts w:ascii="Arial" w:hAnsi="Arial" w:cs="Arial"/>
          <w:b/>
          <w:bCs/>
          <w:color w:val="000000" w:themeColor="text1"/>
          <w:sz w:val="32"/>
          <w:szCs w:val="32"/>
          <w:lang w:val="sk-SK"/>
        </w:rPr>
        <w:t>klesne o 2,4 %</w:t>
      </w:r>
    </w:p>
    <w:p w:rsidR="00495199" w:rsidRPr="00CB401B" w:rsidRDefault="00495199" w:rsidP="000612AB">
      <w:pPr>
        <w:spacing w:line="360" w:lineRule="auto"/>
        <w:jc w:val="both"/>
        <w:rPr>
          <w:rFonts w:ascii="Arial" w:hAnsi="Arial" w:cs="Arial"/>
          <w:b/>
          <w:bCs/>
          <w:lang w:val="sk-SK"/>
        </w:rPr>
      </w:pPr>
    </w:p>
    <w:p w:rsidR="00794D82" w:rsidRPr="00CB401B" w:rsidRDefault="00BD277D" w:rsidP="00BD277D">
      <w:pPr>
        <w:autoSpaceDE w:val="0"/>
        <w:autoSpaceDN w:val="0"/>
        <w:adjustRightInd w:val="0"/>
        <w:spacing w:line="360" w:lineRule="auto"/>
        <w:jc w:val="both"/>
        <w:rPr>
          <w:rFonts w:ascii="Arial" w:hAnsi="Arial" w:cs="Arial"/>
          <w:b/>
          <w:bCs/>
          <w:color w:val="000000" w:themeColor="text1"/>
          <w:lang w:val="sk-SK"/>
        </w:rPr>
      </w:pPr>
      <w:r w:rsidRPr="00CB401B">
        <w:rPr>
          <w:rFonts w:ascii="Arial" w:hAnsi="Arial" w:cs="Arial"/>
          <w:b/>
          <w:bCs/>
          <w:color w:val="000000" w:themeColor="text1"/>
          <w:lang w:val="sk-SK"/>
        </w:rPr>
        <w:t>Bratislava, 20. augusta – Poľnohospodári budú v tomto roku počítať straty.</w:t>
      </w:r>
      <w:r w:rsidR="00CA3652">
        <w:rPr>
          <w:rFonts w:ascii="Arial" w:hAnsi="Arial" w:cs="Arial"/>
          <w:b/>
          <w:bCs/>
          <w:color w:val="000000" w:themeColor="text1"/>
          <w:lang w:val="sk-SK"/>
        </w:rPr>
        <w:t xml:space="preserve"> Objem</w:t>
      </w:r>
      <w:r w:rsidRPr="00CB401B">
        <w:rPr>
          <w:rFonts w:ascii="Arial" w:hAnsi="Arial" w:cs="Arial"/>
          <w:b/>
          <w:bCs/>
          <w:color w:val="000000" w:themeColor="text1"/>
          <w:lang w:val="sk-SK"/>
        </w:rPr>
        <w:t xml:space="preserve"> poľnohospodárskej produkcie </w:t>
      </w:r>
      <w:r w:rsidR="00CA3652">
        <w:rPr>
          <w:rFonts w:ascii="Arial" w:hAnsi="Arial" w:cs="Arial"/>
          <w:b/>
          <w:bCs/>
          <w:color w:val="000000" w:themeColor="text1"/>
          <w:lang w:val="sk-SK"/>
        </w:rPr>
        <w:t xml:space="preserve">klesne </w:t>
      </w:r>
      <w:r w:rsidR="00A66FA3">
        <w:rPr>
          <w:rFonts w:ascii="Arial" w:hAnsi="Arial" w:cs="Arial"/>
          <w:b/>
          <w:bCs/>
          <w:color w:val="000000" w:themeColor="text1"/>
          <w:lang w:val="sk-SK"/>
        </w:rPr>
        <w:t xml:space="preserve">v 2015 </w:t>
      </w:r>
      <w:bookmarkStart w:id="0" w:name="_GoBack"/>
      <w:bookmarkEnd w:id="0"/>
      <w:r w:rsidRPr="00CB401B">
        <w:rPr>
          <w:rFonts w:ascii="Arial" w:hAnsi="Arial" w:cs="Arial"/>
          <w:b/>
          <w:bCs/>
          <w:color w:val="000000" w:themeColor="text1"/>
          <w:lang w:val="sk-SK"/>
        </w:rPr>
        <w:t>o 2,4 %. O 1,3</w:t>
      </w:r>
      <w:r w:rsidR="001E3967">
        <w:rPr>
          <w:rFonts w:ascii="Arial" w:hAnsi="Arial" w:cs="Arial"/>
          <w:b/>
          <w:bCs/>
          <w:color w:val="000000" w:themeColor="text1"/>
          <w:lang w:val="sk-SK"/>
        </w:rPr>
        <w:t xml:space="preserve"> %</w:t>
      </w:r>
      <w:r w:rsidRPr="00CB401B">
        <w:rPr>
          <w:rFonts w:ascii="Arial" w:hAnsi="Arial" w:cs="Arial"/>
          <w:b/>
          <w:bCs/>
          <w:color w:val="000000" w:themeColor="text1"/>
          <w:lang w:val="sk-SK"/>
        </w:rPr>
        <w:t xml:space="preserve"> tiež </w:t>
      </w:r>
      <w:r w:rsidR="001E3967">
        <w:rPr>
          <w:rFonts w:ascii="Arial" w:hAnsi="Arial" w:cs="Arial"/>
          <w:b/>
          <w:bCs/>
          <w:color w:val="000000" w:themeColor="text1"/>
          <w:lang w:val="sk-SK"/>
        </w:rPr>
        <w:t>poklesnú</w:t>
      </w:r>
      <w:r w:rsidR="001E3967">
        <w:rPr>
          <w:rFonts w:ascii="Arial" w:hAnsi="Arial" w:cs="Arial"/>
          <w:b/>
          <w:bCs/>
          <w:color w:val="000000" w:themeColor="text1"/>
        </w:rPr>
        <w:t xml:space="preserve"> </w:t>
      </w:r>
      <w:r w:rsidRPr="00CB401B">
        <w:rPr>
          <w:rFonts w:ascii="Arial" w:hAnsi="Arial" w:cs="Arial"/>
          <w:b/>
          <w:bCs/>
          <w:color w:val="000000" w:themeColor="text1"/>
          <w:lang w:val="sk-SK"/>
        </w:rPr>
        <w:t xml:space="preserve">tržby poľnohospodárskych podnikov. Rok 2016 bude rokom stagnácie. Vyplýva to z najnovšej Kvartálnej analýzy slovenského poľnohospodárstva Q3/2015, ktorú spoločnosť CEEC Research pripravila v spolupráci s O.M.C. Invest. </w:t>
      </w:r>
    </w:p>
    <w:p w:rsidR="00BD277D" w:rsidRPr="00CB401B" w:rsidRDefault="00BD277D" w:rsidP="00BD277D">
      <w:pPr>
        <w:autoSpaceDE w:val="0"/>
        <w:autoSpaceDN w:val="0"/>
        <w:adjustRightInd w:val="0"/>
        <w:spacing w:line="360" w:lineRule="auto"/>
        <w:jc w:val="both"/>
        <w:rPr>
          <w:rFonts w:ascii="Arial" w:hAnsi="Arial" w:cs="Arial"/>
          <w:b/>
          <w:bCs/>
          <w:color w:val="000000" w:themeColor="text1"/>
          <w:lang w:val="sk-SK"/>
        </w:rPr>
      </w:pPr>
    </w:p>
    <w:p w:rsidR="00404C03" w:rsidRPr="00CB401B" w:rsidRDefault="002764A6" w:rsidP="00404C03">
      <w:pPr>
        <w:suppressAutoHyphens w:val="0"/>
        <w:autoSpaceDE w:val="0"/>
        <w:autoSpaceDN w:val="0"/>
        <w:adjustRightInd w:val="0"/>
        <w:spacing w:line="360" w:lineRule="auto"/>
        <w:jc w:val="both"/>
        <w:rPr>
          <w:rFonts w:ascii="Arial" w:hAnsi="Arial" w:cs="Arial"/>
          <w:color w:val="000000" w:themeColor="text1"/>
          <w:lang w:val="sk-SK"/>
        </w:rPr>
      </w:pPr>
      <w:r w:rsidRPr="00CB401B">
        <w:rPr>
          <w:rFonts w:ascii="Arial" w:hAnsi="Arial" w:cs="Arial"/>
          <w:color w:val="000000" w:themeColor="text1"/>
          <w:lang w:val="sk-SK"/>
        </w:rPr>
        <w:t xml:space="preserve">Poľnohospodárstvo na Slovensku </w:t>
      </w:r>
      <w:r w:rsidR="002554E2" w:rsidRPr="00CB401B">
        <w:rPr>
          <w:rFonts w:ascii="Arial" w:hAnsi="Arial" w:cs="Arial"/>
          <w:color w:val="000000" w:themeColor="text1"/>
          <w:lang w:val="sk-SK"/>
        </w:rPr>
        <w:t xml:space="preserve">bude </w:t>
      </w:r>
      <w:r w:rsidR="00BD277D" w:rsidRPr="00CB401B">
        <w:rPr>
          <w:rFonts w:ascii="Arial" w:hAnsi="Arial" w:cs="Arial"/>
          <w:color w:val="000000" w:themeColor="text1"/>
          <w:lang w:val="sk-SK"/>
        </w:rPr>
        <w:t>v tomto roku mierne redukovať svoju produkciu. Podľa výsledkov najnovšej Kvartálnej analýzy slovenského poľnohospodárstva Q3/2015 klesne objem poľnohospodárskych komodít vyprodukovaných v krajine v priemere o 2,4</w:t>
      </w:r>
      <w:r w:rsidR="0082538F" w:rsidRPr="00CB401B">
        <w:rPr>
          <w:rFonts w:ascii="Arial" w:hAnsi="Arial" w:cs="Arial"/>
          <w:color w:val="000000" w:themeColor="text1"/>
          <w:lang w:val="sk-SK"/>
        </w:rPr>
        <w:t xml:space="preserve"> %. Pesimistickejšie (-3,4 %) vidia celkový výsledok tohto roku riaditelia podnikov so živoč</w:t>
      </w:r>
      <w:r w:rsidR="00404C03" w:rsidRPr="00CB401B">
        <w:rPr>
          <w:rFonts w:ascii="Arial" w:hAnsi="Arial" w:cs="Arial"/>
          <w:color w:val="000000" w:themeColor="text1"/>
          <w:lang w:val="sk-SK"/>
        </w:rPr>
        <w:t xml:space="preserve">íšnou výrobou. Podľa pestovateľov </w:t>
      </w:r>
      <w:r w:rsidR="002554E2" w:rsidRPr="00CB401B">
        <w:rPr>
          <w:rFonts w:ascii="Arial" w:hAnsi="Arial" w:cs="Arial"/>
          <w:color w:val="000000" w:themeColor="text1"/>
          <w:lang w:val="sk-SK"/>
        </w:rPr>
        <w:t>rastlinná prod</w:t>
      </w:r>
      <w:r w:rsidR="001F6326" w:rsidRPr="00CB401B">
        <w:rPr>
          <w:rFonts w:ascii="Arial" w:hAnsi="Arial" w:cs="Arial"/>
          <w:color w:val="000000" w:themeColor="text1"/>
          <w:lang w:val="sk-SK"/>
        </w:rPr>
        <w:t>u</w:t>
      </w:r>
      <w:r w:rsidR="002554E2" w:rsidRPr="00CB401B">
        <w:rPr>
          <w:rFonts w:ascii="Arial" w:hAnsi="Arial" w:cs="Arial"/>
          <w:color w:val="000000" w:themeColor="text1"/>
          <w:lang w:val="sk-SK"/>
        </w:rPr>
        <w:t xml:space="preserve">kcia poklesne </w:t>
      </w:r>
      <w:r w:rsidR="0082538F" w:rsidRPr="00CB401B">
        <w:rPr>
          <w:rFonts w:ascii="Arial" w:hAnsi="Arial" w:cs="Arial"/>
          <w:color w:val="000000" w:themeColor="text1"/>
          <w:lang w:val="sk-SK"/>
        </w:rPr>
        <w:t>o 1,7 %. Podnikateľom v o</w:t>
      </w:r>
      <w:r w:rsidR="00404C03" w:rsidRPr="00CB401B">
        <w:rPr>
          <w:rFonts w:ascii="Arial" w:hAnsi="Arial" w:cs="Arial"/>
          <w:color w:val="000000" w:themeColor="text1"/>
          <w:lang w:val="sk-SK"/>
        </w:rPr>
        <w:t>d</w:t>
      </w:r>
      <w:r w:rsidR="0082538F" w:rsidRPr="00CB401B">
        <w:rPr>
          <w:rFonts w:ascii="Arial" w:hAnsi="Arial" w:cs="Arial"/>
          <w:color w:val="000000" w:themeColor="text1"/>
          <w:lang w:val="sk-SK"/>
        </w:rPr>
        <w:t>bore tento rok klesnú tiež tržby v priemere o 1,3 %</w:t>
      </w:r>
      <w:r w:rsidR="00ED4594">
        <w:rPr>
          <w:rFonts w:ascii="Arial" w:hAnsi="Arial" w:cs="Arial"/>
          <w:color w:val="000000" w:themeColor="text1"/>
          <w:lang w:val="sk-SK"/>
        </w:rPr>
        <w:t>.</w:t>
      </w:r>
      <w:r w:rsidR="0082538F" w:rsidRPr="00CB401B">
        <w:rPr>
          <w:rFonts w:ascii="Arial" w:hAnsi="Arial" w:cs="Arial"/>
          <w:color w:val="000000" w:themeColor="text1"/>
          <w:lang w:val="sk-SK"/>
        </w:rPr>
        <w:t xml:space="preserve"> Podniky so živočíšnou výrobou hovoria o dvojpercentnom poklese, </w:t>
      </w:r>
      <w:r w:rsidR="00404C03" w:rsidRPr="00CB401B">
        <w:rPr>
          <w:rFonts w:ascii="Arial" w:hAnsi="Arial" w:cs="Arial"/>
          <w:color w:val="000000" w:themeColor="text1"/>
          <w:lang w:val="sk-SK"/>
        </w:rPr>
        <w:t>firmy s rastlinnou produkciou o  0,8 %</w:t>
      </w:r>
      <w:r w:rsidR="002554E2" w:rsidRPr="00CB401B">
        <w:rPr>
          <w:rFonts w:ascii="Arial" w:hAnsi="Arial" w:cs="Arial"/>
          <w:color w:val="000000" w:themeColor="text1"/>
          <w:lang w:val="sk-SK"/>
        </w:rPr>
        <w:t xml:space="preserve"> poklese tržieb</w:t>
      </w:r>
      <w:r w:rsidR="00404C03" w:rsidRPr="00CB401B">
        <w:rPr>
          <w:rFonts w:ascii="Arial" w:hAnsi="Arial" w:cs="Arial"/>
          <w:color w:val="000000" w:themeColor="text1"/>
          <w:lang w:val="sk-SK"/>
        </w:rPr>
        <w:t xml:space="preserve">. </w:t>
      </w:r>
      <w:r w:rsidR="00404C03" w:rsidRPr="00CB401B">
        <w:rPr>
          <w:rFonts w:ascii="Arial" w:hAnsi="Arial" w:cs="Arial"/>
          <w:i/>
          <w:color w:val="000000" w:themeColor="text1"/>
          <w:lang w:val="sk-SK"/>
        </w:rPr>
        <w:t xml:space="preserve">„Budúci rok by mal byť v porovnaní s tým tohtoročným takmer porovnateľný. Žiadne výrazné výkyvy objemu trhu riaditelia firiem neočakávajú. Spoločnosti so živočíšnou produkciou vo výskume hovorili o ďalšom miernom poklese o 0,8 </w:t>
      </w:r>
      <w:r w:rsidR="00404C03" w:rsidRPr="00CB401B">
        <w:rPr>
          <w:rFonts w:ascii="Arial" w:hAnsi="Arial" w:cs="Arial"/>
          <w:color w:val="000000" w:themeColor="text1"/>
          <w:lang w:val="sk-SK"/>
        </w:rPr>
        <w:t>%. Producenti rastlinných výrobkov predpokladajú mierne otočenie trendu na 0,7 %</w:t>
      </w:r>
      <w:r w:rsidR="001F6326" w:rsidRPr="00CB401B">
        <w:rPr>
          <w:rFonts w:ascii="Arial" w:hAnsi="Arial" w:cs="Arial"/>
          <w:color w:val="000000" w:themeColor="text1"/>
          <w:lang w:val="sk-SK"/>
        </w:rPr>
        <w:t xml:space="preserve"> rast</w:t>
      </w:r>
      <w:r w:rsidR="00404C03" w:rsidRPr="00CB401B">
        <w:rPr>
          <w:rFonts w:ascii="Arial" w:hAnsi="Arial" w:cs="Arial"/>
          <w:i/>
          <w:color w:val="000000" w:themeColor="text1"/>
          <w:lang w:val="sk-SK"/>
        </w:rPr>
        <w:t xml:space="preserve">,“ hovorí </w:t>
      </w:r>
      <w:r w:rsidR="00404C03" w:rsidRPr="00CB401B">
        <w:rPr>
          <w:rFonts w:ascii="Arial" w:hAnsi="Arial" w:cs="Arial"/>
          <w:b/>
          <w:i/>
          <w:color w:val="000000" w:themeColor="text1"/>
          <w:lang w:val="sk-SK"/>
        </w:rPr>
        <w:t>Jiří Vacek, riaditeľ analytickej spoločnosti CEEC Research</w:t>
      </w:r>
      <w:r w:rsidR="00404C03" w:rsidRPr="00CB401B">
        <w:rPr>
          <w:rFonts w:ascii="Arial" w:hAnsi="Arial" w:cs="Arial"/>
          <w:color w:val="000000" w:themeColor="text1"/>
          <w:lang w:val="sk-SK"/>
        </w:rPr>
        <w:t xml:space="preserve">. Tržby by v roku 2016 mali stúpnuť o 1 %. „Ak  sa  politický  postoj  EÚ voči  Rusku   nezmení,   súčasný aj  budúci  rok   bude  pre poľnohospodárov  veľmi  zložitý,   po ekonomickej  stránke v mnohých  prípadoch  likvidačný. Na trhoch  EÚ  sú  v súčasnosti  prebytky potravinárskych  komodít  z dôvodu  obchodného  embarga potravín Ruska  voči EÚ,   čoho  následkom  sú nízke  ceny poľnohospodárskych prvovýrobných  produktov hlavne  živočíšnej  výroby. </w:t>
      </w:r>
      <w:r w:rsidR="00404C03" w:rsidRPr="00CB401B">
        <w:rPr>
          <w:rFonts w:ascii="Arial" w:hAnsi="Arial" w:cs="Arial"/>
          <w:color w:val="000000" w:themeColor="text1"/>
          <w:lang w:val="sk-SK"/>
        </w:rPr>
        <w:lastRenderedPageBreak/>
        <w:t xml:space="preserve">Väčšina produktov živočíšnej  výroby sa v súčasnosti  predáva pod výrobné  náklady,“ hovorí </w:t>
      </w:r>
      <w:r w:rsidR="00404C03" w:rsidRPr="00CB401B">
        <w:rPr>
          <w:rFonts w:ascii="Arial" w:hAnsi="Arial" w:cs="Arial"/>
          <w:b/>
          <w:i/>
          <w:color w:val="000000" w:themeColor="text1"/>
          <w:lang w:val="sk-SK"/>
        </w:rPr>
        <w:t>Martin Malatinec, konateľ spoločnosti AGROSEV s. r. o.</w:t>
      </w:r>
      <w:r w:rsidR="00404C03" w:rsidRPr="00CB401B">
        <w:rPr>
          <w:rFonts w:ascii="Arial" w:hAnsi="Arial" w:cs="Arial"/>
          <w:color w:val="000000" w:themeColor="text1"/>
          <w:lang w:val="sk-SK"/>
        </w:rPr>
        <w:t xml:space="preserve"> </w:t>
      </w:r>
      <w:r w:rsidR="00404C03" w:rsidRPr="00CB401B" w:rsidDel="00413559">
        <w:rPr>
          <w:rFonts w:ascii="Arial" w:hAnsi="Arial" w:cs="Arial"/>
          <w:color w:val="000000" w:themeColor="text1"/>
          <w:lang w:val="sk-SK"/>
        </w:rPr>
        <w:t xml:space="preserve"> </w:t>
      </w:r>
    </w:p>
    <w:p w:rsidR="003C081F" w:rsidRPr="00CB401B" w:rsidRDefault="003C081F" w:rsidP="003C081F">
      <w:pPr>
        <w:suppressAutoHyphens w:val="0"/>
        <w:autoSpaceDE w:val="0"/>
        <w:autoSpaceDN w:val="0"/>
        <w:adjustRightInd w:val="0"/>
        <w:spacing w:line="360" w:lineRule="auto"/>
        <w:jc w:val="both"/>
        <w:rPr>
          <w:rFonts w:ascii="Arial" w:hAnsi="Arial" w:cs="Arial"/>
          <w:color w:val="000000" w:themeColor="text1"/>
          <w:lang w:val="sk-SK"/>
        </w:rPr>
      </w:pPr>
    </w:p>
    <w:p w:rsidR="003C081F" w:rsidRPr="00405672" w:rsidRDefault="00404C03" w:rsidP="003C081F">
      <w:pPr>
        <w:suppressAutoHyphens w:val="0"/>
        <w:autoSpaceDE w:val="0"/>
        <w:autoSpaceDN w:val="0"/>
        <w:adjustRightInd w:val="0"/>
        <w:spacing w:line="360" w:lineRule="auto"/>
        <w:jc w:val="both"/>
        <w:rPr>
          <w:rFonts w:ascii="Arial" w:hAnsi="Arial" w:cs="Arial"/>
          <w:b/>
          <w:i/>
          <w:color w:val="000000" w:themeColor="text1"/>
          <w:lang w:val="sk-SK"/>
        </w:rPr>
      </w:pPr>
      <w:r w:rsidRPr="00CB401B">
        <w:rPr>
          <w:rFonts w:ascii="Arial" w:hAnsi="Arial" w:cs="Arial"/>
          <w:color w:val="000000" w:themeColor="text1"/>
          <w:lang w:val="sk-SK"/>
        </w:rPr>
        <w:t xml:space="preserve">Pokles objemu produkcie v sektore živočíšnej výroby potvrdilo </w:t>
      </w:r>
      <w:r w:rsidR="00982BFC" w:rsidRPr="00CB401B">
        <w:rPr>
          <w:rFonts w:ascii="Arial" w:hAnsi="Arial" w:cs="Arial"/>
          <w:color w:val="000000" w:themeColor="text1"/>
          <w:lang w:val="sk-SK"/>
        </w:rPr>
        <w:t>šes</w:t>
      </w:r>
      <w:r w:rsidR="001F6326" w:rsidRPr="00CB401B">
        <w:rPr>
          <w:rFonts w:ascii="Arial" w:hAnsi="Arial" w:cs="Arial"/>
          <w:color w:val="000000" w:themeColor="text1"/>
          <w:lang w:val="sk-SK"/>
        </w:rPr>
        <w:t>ť</w:t>
      </w:r>
      <w:r w:rsidRPr="00CB401B">
        <w:rPr>
          <w:rFonts w:ascii="Arial" w:hAnsi="Arial" w:cs="Arial"/>
          <w:color w:val="000000" w:themeColor="text1"/>
          <w:lang w:val="sk-SK"/>
        </w:rPr>
        <w:t xml:space="preserve"> riaditeľov poľnohospodárskych </w:t>
      </w:r>
      <w:r w:rsidR="003C081F" w:rsidRPr="00CB401B">
        <w:rPr>
          <w:rFonts w:ascii="Arial" w:hAnsi="Arial" w:cs="Arial"/>
          <w:color w:val="000000" w:themeColor="text1"/>
          <w:lang w:val="sk-SK"/>
        </w:rPr>
        <w:t>spoločností</w:t>
      </w:r>
      <w:r w:rsidRPr="00CB401B">
        <w:rPr>
          <w:rFonts w:ascii="Arial" w:hAnsi="Arial" w:cs="Arial"/>
          <w:color w:val="000000" w:themeColor="text1"/>
          <w:lang w:val="sk-SK"/>
        </w:rPr>
        <w:t xml:space="preserve"> z desiatich (</w:t>
      </w:r>
      <w:r w:rsidR="00982BFC" w:rsidRPr="00CB401B">
        <w:rPr>
          <w:rFonts w:ascii="Arial" w:hAnsi="Arial" w:cs="Arial"/>
          <w:color w:val="000000" w:themeColor="text1"/>
          <w:lang w:val="sk-SK"/>
        </w:rPr>
        <w:t>64</w:t>
      </w:r>
      <w:r w:rsidRPr="00CB401B">
        <w:rPr>
          <w:rFonts w:ascii="Arial" w:hAnsi="Arial" w:cs="Arial"/>
          <w:color w:val="000000" w:themeColor="text1"/>
          <w:lang w:val="sk-SK"/>
        </w:rPr>
        <w:t xml:space="preserve"> </w:t>
      </w:r>
      <w:r w:rsidR="003C081F" w:rsidRPr="00CB401B">
        <w:rPr>
          <w:rFonts w:ascii="Arial" w:hAnsi="Arial" w:cs="Arial"/>
          <w:color w:val="000000" w:themeColor="text1"/>
          <w:lang w:val="sk-SK"/>
        </w:rPr>
        <w:t>%</w:t>
      </w:r>
      <w:r w:rsidRPr="00CB401B">
        <w:rPr>
          <w:rFonts w:ascii="Arial" w:hAnsi="Arial" w:cs="Arial"/>
          <w:color w:val="000000" w:themeColor="text1"/>
          <w:lang w:val="sk-SK"/>
        </w:rPr>
        <w:t xml:space="preserve">). O zápornom výsledku rastlinnej produkcie je presvedčená </w:t>
      </w:r>
      <w:r w:rsidR="00982BFC" w:rsidRPr="00CB401B">
        <w:rPr>
          <w:rFonts w:ascii="Arial" w:hAnsi="Arial" w:cs="Arial"/>
          <w:color w:val="000000" w:themeColor="text1"/>
          <w:lang w:val="sk-SK"/>
        </w:rPr>
        <w:t xml:space="preserve">taktiež </w:t>
      </w:r>
      <w:r w:rsidRPr="00CB401B">
        <w:rPr>
          <w:rFonts w:ascii="Arial" w:hAnsi="Arial" w:cs="Arial"/>
          <w:color w:val="000000" w:themeColor="text1"/>
          <w:lang w:val="sk-SK"/>
        </w:rPr>
        <w:t>nadpolovičná väčšina (5</w:t>
      </w:r>
      <w:r w:rsidR="00982BFC" w:rsidRPr="00CB401B">
        <w:rPr>
          <w:rFonts w:ascii="Arial" w:hAnsi="Arial" w:cs="Arial"/>
          <w:color w:val="000000" w:themeColor="text1"/>
          <w:lang w:val="sk-SK"/>
        </w:rPr>
        <w:t>7</w:t>
      </w:r>
      <w:r w:rsidRPr="00CB401B">
        <w:rPr>
          <w:rFonts w:ascii="Arial" w:hAnsi="Arial" w:cs="Arial"/>
          <w:color w:val="000000" w:themeColor="text1"/>
          <w:lang w:val="sk-SK"/>
        </w:rPr>
        <w:t xml:space="preserve"> </w:t>
      </w:r>
      <w:r w:rsidR="003C081F" w:rsidRPr="00CB401B">
        <w:rPr>
          <w:rFonts w:ascii="Arial" w:hAnsi="Arial" w:cs="Arial"/>
          <w:color w:val="000000" w:themeColor="text1"/>
          <w:lang w:val="sk-SK"/>
        </w:rPr>
        <w:t>%)</w:t>
      </w:r>
      <w:r w:rsidR="00982BFC" w:rsidRPr="00CB401B">
        <w:rPr>
          <w:rFonts w:ascii="Arial" w:hAnsi="Arial" w:cs="Arial"/>
          <w:color w:val="000000" w:themeColor="text1"/>
          <w:lang w:val="sk-SK"/>
        </w:rPr>
        <w:t xml:space="preserve"> firiem</w:t>
      </w:r>
      <w:r w:rsidR="003C081F" w:rsidRPr="00CB401B">
        <w:rPr>
          <w:rFonts w:ascii="Arial" w:hAnsi="Arial" w:cs="Arial"/>
          <w:color w:val="000000" w:themeColor="text1"/>
          <w:lang w:val="sk-SK"/>
        </w:rPr>
        <w:t>.</w:t>
      </w:r>
      <w:r w:rsidR="00C556E6">
        <w:rPr>
          <w:rFonts w:ascii="Arial" w:hAnsi="Arial" w:cs="Arial"/>
          <w:color w:val="000000" w:themeColor="text1"/>
          <w:lang w:val="sk-SK"/>
        </w:rPr>
        <w:t xml:space="preserve"> Taktiež p</w:t>
      </w:r>
      <w:r w:rsidR="00C556E6" w:rsidRPr="00646321">
        <w:rPr>
          <w:rFonts w:ascii="Arial" w:hAnsi="Arial" w:cs="Arial"/>
          <w:color w:val="000000" w:themeColor="text1"/>
          <w:lang w:val="sk-SK"/>
        </w:rPr>
        <w:t xml:space="preserve">odľa </w:t>
      </w:r>
      <w:r w:rsidR="00C556E6" w:rsidRPr="00646321">
        <w:rPr>
          <w:rFonts w:ascii="Arial" w:hAnsi="Arial" w:cs="Arial"/>
          <w:b/>
          <w:i/>
          <w:color w:val="000000" w:themeColor="text1"/>
          <w:lang w:val="sk-SK"/>
        </w:rPr>
        <w:t xml:space="preserve">predsedu Slovenskej poľnohospodárskej </w:t>
      </w:r>
      <w:r w:rsidR="00C556E6">
        <w:rPr>
          <w:rFonts w:ascii="Arial" w:hAnsi="Arial" w:cs="Arial"/>
          <w:b/>
          <w:i/>
          <w:color w:val="000000" w:themeColor="text1"/>
          <w:lang w:val="sk-SK"/>
        </w:rPr>
        <w:t xml:space="preserve">a </w:t>
      </w:r>
      <w:r w:rsidR="00C556E6" w:rsidRPr="00646321">
        <w:rPr>
          <w:rFonts w:ascii="Arial" w:hAnsi="Arial" w:cs="Arial"/>
          <w:b/>
          <w:i/>
          <w:color w:val="000000" w:themeColor="text1"/>
          <w:lang w:val="sk-SK"/>
        </w:rPr>
        <w:t>potravinárskej komory Milana Semančíka</w:t>
      </w:r>
      <w:r w:rsidR="00C556E6">
        <w:rPr>
          <w:rFonts w:ascii="Arial" w:hAnsi="Arial" w:cs="Arial"/>
          <w:color w:val="000000" w:themeColor="text1"/>
          <w:lang w:val="sk-SK"/>
        </w:rPr>
        <w:t xml:space="preserve"> </w:t>
      </w:r>
      <w:r w:rsidR="00C556E6" w:rsidRPr="00646321">
        <w:rPr>
          <w:rFonts w:ascii="Arial" w:hAnsi="Arial" w:cs="Arial"/>
          <w:color w:val="000000" w:themeColor="text1"/>
          <w:lang w:val="sk-SK"/>
        </w:rPr>
        <w:t>klesne hrubá produkcia</w:t>
      </w:r>
      <w:r w:rsidR="00C556E6">
        <w:rPr>
          <w:rFonts w:ascii="Arial" w:hAnsi="Arial" w:cs="Arial"/>
          <w:color w:val="000000" w:themeColor="text1"/>
          <w:lang w:val="sk-SK"/>
        </w:rPr>
        <w:t xml:space="preserve">: </w:t>
      </w:r>
      <w:r w:rsidR="00C556E6">
        <w:rPr>
          <w:rFonts w:ascii="Arial" w:hAnsi="Arial" w:cs="Arial"/>
          <w:i/>
          <w:color w:val="000000" w:themeColor="text1"/>
          <w:lang w:val="sk-SK"/>
        </w:rPr>
        <w:t>„V</w:t>
      </w:r>
      <w:r w:rsidR="00C556E6" w:rsidRPr="00405672">
        <w:rPr>
          <w:rFonts w:ascii="Arial" w:hAnsi="Arial" w:cs="Arial"/>
          <w:i/>
          <w:color w:val="000000" w:themeColor="text1"/>
          <w:lang w:val="sk-SK"/>
        </w:rPr>
        <w:t xml:space="preserve"> živočíšnej výrobe aj pri zachovaní naturálnej produkcie, hlavne v dôsledku poklesu cien v komoditách mlieko a mäso sa predpokladá pokles o 3 až 4 %.</w:t>
      </w:r>
      <w:r w:rsidR="00C556E6">
        <w:rPr>
          <w:rFonts w:ascii="Arial" w:hAnsi="Arial" w:cs="Arial"/>
          <w:i/>
          <w:color w:val="000000" w:themeColor="text1"/>
          <w:lang w:val="sk-SK"/>
        </w:rPr>
        <w:t xml:space="preserve"> </w:t>
      </w:r>
      <w:r w:rsidR="00C556E6" w:rsidRPr="00405672">
        <w:rPr>
          <w:rFonts w:ascii="Arial" w:hAnsi="Arial" w:cs="Arial"/>
          <w:i/>
          <w:color w:val="000000" w:themeColor="text1"/>
          <w:lang w:val="sk-SK"/>
        </w:rPr>
        <w:t>V rastlinnej výrobe vzhľadom na tohtoročnú žatvu a nákupné ceny hlavných komodít, predpokladá približne  rovnakú hrubú produkciu oproti roku 2014, kedy bola síce úroda vysoká, ale  kvalita a nákupne ceny boli nízke.</w:t>
      </w:r>
      <w:r w:rsidR="00C556E6">
        <w:rPr>
          <w:rFonts w:ascii="Arial" w:hAnsi="Arial" w:cs="Arial"/>
          <w:i/>
          <w:color w:val="000000" w:themeColor="text1"/>
          <w:lang w:val="sk-SK"/>
        </w:rPr>
        <w:t xml:space="preserve"> </w:t>
      </w:r>
      <w:r w:rsidR="00C556E6" w:rsidRPr="00405672">
        <w:rPr>
          <w:rFonts w:ascii="Arial" w:hAnsi="Arial" w:cs="Arial"/>
          <w:i/>
          <w:color w:val="000000" w:themeColor="text1"/>
          <w:lang w:val="sk-SK"/>
        </w:rPr>
        <w:t>V dôsledku negatívneho pokračovania nárastu podielu rastlinnej výroby oproti živočíšnej výrobe, očakáva v roku 2015 mierny pokles celkovej hrubej poľnohospodárskej produkcie ako celku na úrovni 2 %.</w:t>
      </w:r>
      <w:r w:rsidR="00C556E6">
        <w:rPr>
          <w:rFonts w:ascii="Arial" w:hAnsi="Arial" w:cs="Arial"/>
          <w:i/>
          <w:color w:val="000000" w:themeColor="text1"/>
          <w:lang w:val="sk-SK"/>
        </w:rPr>
        <w:t>“</w:t>
      </w:r>
      <w:r w:rsidR="003C081F" w:rsidRPr="00CB401B">
        <w:rPr>
          <w:rFonts w:ascii="Arial" w:hAnsi="Arial" w:cs="Arial"/>
          <w:color w:val="000000" w:themeColor="text1"/>
          <w:lang w:val="sk-SK"/>
        </w:rPr>
        <w:t xml:space="preserve"> </w:t>
      </w:r>
      <w:r w:rsidR="003C081F" w:rsidRPr="00CB401B">
        <w:rPr>
          <w:rFonts w:ascii="Arial" w:hAnsi="Arial" w:cs="Arial"/>
          <w:i/>
          <w:color w:val="000000" w:themeColor="text1"/>
          <w:lang w:val="sk-SK"/>
        </w:rPr>
        <w:t xml:space="preserve">„Očakávam, že rezort pôdohospodárstva po dvoch predchádzajúcich stratových rokoch ešte zvýši stratu aj v tomto a pravdepodobne aj v budúcom roku. Ziskové môžu byť len niektoré odvetvia potravinárskeho priemyslu - produkcia nápojov a minerálnych vôd, výroba čokolády a cukroviniek a pod. Z celkového pohľadu bude dôležité, či sa zastaví prepad cien kravského mlieka, a či príde v tomto období k ich postupnému rastu. To môže znížiť straty v živočíšnej výrobe a začať ťahať poľnohospodárstvo z červených čísel k nule, ťažko však do zisku,“ </w:t>
      </w:r>
      <w:r w:rsidR="003C081F" w:rsidRPr="00CB401B">
        <w:rPr>
          <w:rFonts w:ascii="Arial" w:hAnsi="Arial" w:cs="Arial"/>
          <w:color w:val="000000" w:themeColor="text1"/>
          <w:lang w:val="sk-SK"/>
        </w:rPr>
        <w:t xml:space="preserve">doplňuje </w:t>
      </w:r>
      <w:r w:rsidR="003C081F" w:rsidRPr="00CB401B">
        <w:rPr>
          <w:rFonts w:ascii="Arial" w:hAnsi="Arial" w:cs="Arial"/>
          <w:b/>
          <w:i/>
          <w:color w:val="000000" w:themeColor="text1"/>
          <w:lang w:val="sk-SK"/>
        </w:rPr>
        <w:t xml:space="preserve">Vladimír Chovan, generálny riaditeľ, Agropartner   s. r. o. a podpredseda agropotravinárskej sekcie SOPK. </w:t>
      </w:r>
      <w:r w:rsidR="003C081F" w:rsidRPr="00CB401B">
        <w:rPr>
          <w:rFonts w:ascii="Arial" w:hAnsi="Arial" w:cs="Arial"/>
          <w:i/>
          <w:color w:val="000000" w:themeColor="text1"/>
          <w:lang w:val="sk-SK"/>
        </w:rPr>
        <w:t xml:space="preserve">„Keďže máme  prvý rok, keď sa uplatňujú pravidlá novej SPP, tak predpokladám legislatívne náročný rok. Môže sa skomplikovať vyplácanie priamych platieb, čo by už pri posune termínov vyplácania malo zlý vplyv na finančný tok v rámci jednotlivých poľnohospodárskych subjektov. V prvovýrobe a u spracovateľov by sa mali naplno prejaviť trhové opatrenia vyvolané či už politicky (ruské embargo na potraviny) </w:t>
      </w:r>
      <w:r w:rsidR="00C556E6">
        <w:rPr>
          <w:rFonts w:ascii="Arial" w:hAnsi="Arial" w:cs="Arial"/>
          <w:i/>
          <w:color w:val="000000" w:themeColor="text1"/>
          <w:lang w:val="sk-SK"/>
        </w:rPr>
        <w:t>alebo trhovými opatreniami EÚ (</w:t>
      </w:r>
      <w:r w:rsidR="003C081F" w:rsidRPr="00CB401B">
        <w:rPr>
          <w:rFonts w:ascii="Arial" w:hAnsi="Arial" w:cs="Arial"/>
          <w:i/>
          <w:color w:val="000000" w:themeColor="text1"/>
          <w:lang w:val="sk-SK"/>
        </w:rPr>
        <w:t xml:space="preserve">hlavne zrušenie mliečnych). Myslím si, že vzhľadom na pozíciu SR v EÚ bude náročné udržať produkciu s pridanou hodnotou. Veľa bude záležať od podporných zásahov zo štátnej </w:t>
      </w:r>
      <w:r w:rsidR="003C081F" w:rsidRPr="00CB401B">
        <w:rPr>
          <w:rFonts w:ascii="Arial" w:hAnsi="Arial" w:cs="Arial"/>
          <w:i/>
          <w:color w:val="000000" w:themeColor="text1"/>
          <w:lang w:val="sk-SK"/>
        </w:rPr>
        <w:lastRenderedPageBreak/>
        <w:t>pomoci a nastavenia legislatívy v rámci SR v prospech prvovýrobcov,“</w:t>
      </w:r>
      <w:r w:rsidR="003C081F" w:rsidRPr="00405672">
        <w:rPr>
          <w:rFonts w:ascii="Arial" w:hAnsi="Arial" w:cs="Arial"/>
          <w:color w:val="000000" w:themeColor="text1"/>
          <w:lang w:val="sk-SK"/>
        </w:rPr>
        <w:t xml:space="preserve"> komentuje</w:t>
      </w:r>
      <w:r w:rsidR="003C081F" w:rsidRPr="00CB401B">
        <w:rPr>
          <w:rFonts w:ascii="Arial" w:hAnsi="Arial" w:cs="Arial"/>
          <w:i/>
          <w:color w:val="000000" w:themeColor="text1"/>
          <w:lang w:val="sk-SK"/>
        </w:rPr>
        <w:t xml:space="preserve"> </w:t>
      </w:r>
      <w:r w:rsidR="003C081F" w:rsidRPr="00405672">
        <w:rPr>
          <w:rFonts w:ascii="Arial" w:hAnsi="Arial" w:cs="Arial"/>
          <w:b/>
          <w:i/>
          <w:color w:val="000000" w:themeColor="text1"/>
          <w:lang w:val="sk-SK"/>
        </w:rPr>
        <w:t>Rastislav Slocík, predseda, Družstvo Agrospol.</w:t>
      </w:r>
    </w:p>
    <w:p w:rsidR="00404C03" w:rsidRPr="00CB401B" w:rsidRDefault="00404C03" w:rsidP="003571D1">
      <w:pPr>
        <w:suppressAutoHyphens w:val="0"/>
        <w:autoSpaceDE w:val="0"/>
        <w:autoSpaceDN w:val="0"/>
        <w:adjustRightInd w:val="0"/>
        <w:spacing w:line="360" w:lineRule="auto"/>
        <w:jc w:val="both"/>
        <w:rPr>
          <w:rFonts w:ascii="Arial" w:hAnsi="Arial" w:cs="Arial"/>
          <w:color w:val="000000" w:themeColor="text1"/>
          <w:lang w:val="sk-SK"/>
        </w:rPr>
      </w:pPr>
    </w:p>
    <w:p w:rsidR="00B7168D" w:rsidRPr="00CB401B" w:rsidRDefault="003C081F" w:rsidP="00405672">
      <w:pPr>
        <w:suppressAutoHyphens w:val="0"/>
        <w:autoSpaceDE w:val="0"/>
        <w:autoSpaceDN w:val="0"/>
        <w:adjustRightInd w:val="0"/>
        <w:spacing w:line="360" w:lineRule="auto"/>
        <w:jc w:val="both"/>
        <w:rPr>
          <w:rFonts w:ascii="Arial" w:hAnsi="Arial" w:cs="Arial"/>
          <w:color w:val="000000" w:themeColor="text1"/>
          <w:lang w:val="sk-SK"/>
        </w:rPr>
      </w:pPr>
      <w:r w:rsidRPr="00CB401B">
        <w:rPr>
          <w:rFonts w:ascii="Arial" w:hAnsi="Arial" w:cs="Arial"/>
          <w:color w:val="000000" w:themeColor="text1"/>
          <w:lang w:val="sk-SK"/>
        </w:rPr>
        <w:t xml:space="preserve">Za </w:t>
      </w:r>
      <w:r w:rsidR="00C556E6">
        <w:rPr>
          <w:rFonts w:ascii="Arial" w:hAnsi="Arial" w:cs="Arial"/>
          <w:color w:val="000000" w:themeColor="text1"/>
          <w:lang w:val="sk-SK"/>
        </w:rPr>
        <w:t xml:space="preserve">hlavnú </w:t>
      </w:r>
      <w:r w:rsidRPr="00CB401B">
        <w:rPr>
          <w:rFonts w:ascii="Arial" w:hAnsi="Arial" w:cs="Arial"/>
          <w:color w:val="000000" w:themeColor="text1"/>
          <w:lang w:val="sk-SK"/>
        </w:rPr>
        <w:t>možnosť ako aspoň udržať alebo mierne zvýšiť tržby</w:t>
      </w:r>
      <w:r w:rsidR="00671A5F" w:rsidRPr="00CB401B">
        <w:rPr>
          <w:rFonts w:ascii="Arial" w:hAnsi="Arial" w:cs="Arial"/>
          <w:color w:val="000000" w:themeColor="text1"/>
          <w:lang w:val="sk-SK"/>
        </w:rPr>
        <w:t>,</w:t>
      </w:r>
      <w:r w:rsidRPr="00CB401B">
        <w:rPr>
          <w:rFonts w:ascii="Arial" w:hAnsi="Arial" w:cs="Arial"/>
          <w:color w:val="000000" w:themeColor="text1"/>
          <w:lang w:val="sk-SK"/>
        </w:rPr>
        <w:t xml:space="preserve"> považujú poľnohospodári efektívnejší spôsob produkcie. </w:t>
      </w:r>
      <w:r w:rsidR="00982BFC" w:rsidRPr="00CB401B">
        <w:rPr>
          <w:rFonts w:ascii="Arial" w:hAnsi="Arial" w:cs="Arial"/>
          <w:color w:val="000000" w:themeColor="text1"/>
          <w:lang w:val="sk-SK"/>
        </w:rPr>
        <w:t>Potvr</w:t>
      </w:r>
      <w:r w:rsidR="001F6326" w:rsidRPr="00CB401B">
        <w:rPr>
          <w:rFonts w:ascii="Arial" w:hAnsi="Arial" w:cs="Arial"/>
          <w:color w:val="000000" w:themeColor="text1"/>
          <w:lang w:val="sk-SK"/>
        </w:rPr>
        <w:t>d</w:t>
      </w:r>
      <w:r w:rsidR="00982BFC" w:rsidRPr="00CB401B">
        <w:rPr>
          <w:rFonts w:ascii="Arial" w:hAnsi="Arial" w:cs="Arial"/>
          <w:color w:val="000000" w:themeColor="text1"/>
          <w:lang w:val="sk-SK"/>
        </w:rPr>
        <w:t>zuje to n</w:t>
      </w:r>
      <w:r w:rsidR="001F6326" w:rsidRPr="00CB401B">
        <w:rPr>
          <w:rFonts w:ascii="Arial" w:hAnsi="Arial" w:cs="Arial"/>
          <w:color w:val="000000" w:themeColor="text1"/>
          <w:lang w:val="sk-SK"/>
        </w:rPr>
        <w:t>ajväčší</w:t>
      </w:r>
      <w:r w:rsidR="00982BFC" w:rsidRPr="00CB401B">
        <w:rPr>
          <w:rFonts w:ascii="Arial" w:hAnsi="Arial" w:cs="Arial"/>
          <w:color w:val="000000" w:themeColor="text1"/>
          <w:lang w:val="sk-SK"/>
        </w:rPr>
        <w:t xml:space="preserve"> pod</w:t>
      </w:r>
      <w:r w:rsidR="001F6326" w:rsidRPr="00CB401B">
        <w:rPr>
          <w:rFonts w:ascii="Arial" w:hAnsi="Arial" w:cs="Arial"/>
          <w:color w:val="000000" w:themeColor="text1"/>
          <w:lang w:val="sk-SK"/>
        </w:rPr>
        <w:t>iel</w:t>
      </w:r>
      <w:r w:rsidR="00982BFC" w:rsidRPr="00CB401B">
        <w:rPr>
          <w:rFonts w:ascii="Arial" w:hAnsi="Arial" w:cs="Arial"/>
          <w:color w:val="000000" w:themeColor="text1"/>
          <w:lang w:val="sk-SK"/>
        </w:rPr>
        <w:t xml:space="preserve"> fir</w:t>
      </w:r>
      <w:r w:rsidR="001F6326" w:rsidRPr="00CB401B">
        <w:rPr>
          <w:rFonts w:ascii="Arial" w:hAnsi="Arial" w:cs="Arial"/>
          <w:color w:val="000000" w:themeColor="text1"/>
          <w:lang w:val="sk-SK"/>
        </w:rPr>
        <w:t>i</w:t>
      </w:r>
      <w:r w:rsidR="00982BFC" w:rsidRPr="00CB401B">
        <w:rPr>
          <w:rFonts w:ascii="Arial" w:hAnsi="Arial" w:cs="Arial"/>
          <w:color w:val="000000" w:themeColor="text1"/>
          <w:lang w:val="sk-SK"/>
        </w:rPr>
        <w:t xml:space="preserve">em na trhu. </w:t>
      </w:r>
      <w:r w:rsidR="000A63D2" w:rsidRPr="000A63D2">
        <w:rPr>
          <w:rFonts w:ascii="Arial" w:hAnsi="Arial" w:cs="Arial"/>
          <w:i/>
          <w:color w:val="000000" w:themeColor="text1"/>
          <w:lang w:val="sk-SK"/>
        </w:rPr>
        <w:t>„Slovenské poľnohospodárstvo v dnešnej dobe silnej konkurencie hlavne v medzinárodnom meradle trpí najmä rôznou úrovňou výšky dotácií a subvencií jednotlivých členských štátov EU, čo má za následok negatívny dopad na samotnú úroveň nášho poľnohospodárstva, výšku produkcie a zamestnanosť v tomto odvetví. Príjmové výpadky spôsobené nízkymi výkupnými cenami u prvovýrobcov sú len z časti suplované dotáciami a preto je dôležité maximálne efektívne využívanie dostupných zdrojov. K tomu sa snažíme prispieť najmä zvyšovaním transparentnosti vzťahov medzi vlastníkom pôdy a nájomcom a vysporiadaním vlastníckych práv k pôde tak, aby sa umožnilo jej využitie na poľnohospodárske účely ekonomicky čo najefektívnejšie</w:t>
      </w:r>
      <w:r w:rsidR="000A63D2">
        <w:rPr>
          <w:rFonts w:ascii="Arial" w:hAnsi="Arial" w:cs="Arial"/>
          <w:i/>
          <w:color w:val="000000" w:themeColor="text1"/>
          <w:lang w:val="sk-SK"/>
        </w:rPr>
        <w:t>,“</w:t>
      </w:r>
      <w:r w:rsidR="000A63D2">
        <w:rPr>
          <w:rFonts w:ascii="Arial" w:hAnsi="Arial" w:cs="Arial"/>
          <w:color w:val="000000" w:themeColor="text1"/>
          <w:lang w:val="sk-SK"/>
        </w:rPr>
        <w:t xml:space="preserve">  h</w:t>
      </w:r>
      <w:r w:rsidR="000A63D2" w:rsidRPr="000A63D2">
        <w:rPr>
          <w:rFonts w:ascii="Arial" w:hAnsi="Arial" w:cs="Arial"/>
          <w:color w:val="000000" w:themeColor="text1"/>
          <w:lang w:val="sk-SK"/>
        </w:rPr>
        <w:t xml:space="preserve">ovorí </w:t>
      </w:r>
      <w:r w:rsidR="00821601">
        <w:rPr>
          <w:rFonts w:ascii="Arial" w:hAnsi="Arial" w:cs="Arial"/>
          <w:b/>
          <w:i/>
          <w:color w:val="000000" w:themeColor="text1"/>
          <w:lang w:val="sk-SK"/>
        </w:rPr>
        <w:t>Stanislav Švajč</w:t>
      </w:r>
      <w:r w:rsidR="000A63D2" w:rsidRPr="000A63D2">
        <w:rPr>
          <w:rFonts w:ascii="Arial" w:hAnsi="Arial" w:cs="Arial"/>
          <w:b/>
          <w:i/>
          <w:color w:val="000000" w:themeColor="text1"/>
          <w:lang w:val="sk-SK"/>
        </w:rPr>
        <w:t>ik, finan</w:t>
      </w:r>
      <w:r w:rsidR="000A63D2">
        <w:rPr>
          <w:rFonts w:ascii="Arial" w:hAnsi="Arial" w:cs="Arial"/>
          <w:b/>
          <w:i/>
          <w:color w:val="000000" w:themeColor="text1"/>
          <w:lang w:val="sk-SK"/>
        </w:rPr>
        <w:t>čný riaditeľ O.M.C Invest spol. </w:t>
      </w:r>
      <w:r w:rsidR="000A63D2" w:rsidRPr="000A63D2">
        <w:rPr>
          <w:rFonts w:ascii="Arial" w:hAnsi="Arial" w:cs="Arial"/>
          <w:b/>
          <w:i/>
          <w:color w:val="000000" w:themeColor="text1"/>
          <w:lang w:val="sk-SK"/>
        </w:rPr>
        <w:t>s.r.o</w:t>
      </w:r>
      <w:r w:rsidR="000A63D2" w:rsidRPr="000A63D2">
        <w:rPr>
          <w:rFonts w:ascii="Arial" w:hAnsi="Arial" w:cs="Arial"/>
          <w:color w:val="000000" w:themeColor="text1"/>
          <w:lang w:val="sk-SK"/>
        </w:rPr>
        <w:t>.</w:t>
      </w:r>
      <w:r w:rsidR="00646321">
        <w:rPr>
          <w:rFonts w:ascii="Arial" w:hAnsi="Arial" w:cs="Arial"/>
          <w:color w:val="000000" w:themeColor="text1"/>
          <w:lang w:val="sk-SK"/>
        </w:rPr>
        <w:t xml:space="preserve"> </w:t>
      </w:r>
    </w:p>
    <w:p w:rsidR="00F942E2" w:rsidRPr="00CB401B" w:rsidRDefault="00F942E2" w:rsidP="005C76CF">
      <w:pPr>
        <w:suppressAutoHyphens w:val="0"/>
        <w:autoSpaceDE w:val="0"/>
        <w:autoSpaceDN w:val="0"/>
        <w:adjustRightInd w:val="0"/>
        <w:spacing w:line="360" w:lineRule="auto"/>
        <w:jc w:val="both"/>
        <w:rPr>
          <w:rFonts w:ascii="Arial" w:hAnsi="Arial" w:cs="Arial"/>
          <w:color w:val="000000" w:themeColor="text1"/>
          <w:lang w:val="sk-SK"/>
        </w:rPr>
      </w:pPr>
    </w:p>
    <w:p w:rsidR="00497665" w:rsidRPr="00CB401B" w:rsidRDefault="00497665" w:rsidP="00957948">
      <w:pPr>
        <w:autoSpaceDE w:val="0"/>
        <w:autoSpaceDN w:val="0"/>
        <w:adjustRightInd w:val="0"/>
        <w:spacing w:line="360" w:lineRule="auto"/>
        <w:jc w:val="both"/>
        <w:rPr>
          <w:rFonts w:ascii="Arial" w:hAnsi="Arial" w:cs="Arial"/>
          <w:color w:val="000000" w:themeColor="text1"/>
          <w:lang w:val="sk-SK"/>
        </w:rPr>
      </w:pPr>
    </w:p>
    <w:p w:rsidR="00482D1B" w:rsidRPr="00CB401B" w:rsidRDefault="003C081F" w:rsidP="004238CF">
      <w:pPr>
        <w:autoSpaceDE w:val="0"/>
        <w:autoSpaceDN w:val="0"/>
        <w:adjustRightInd w:val="0"/>
        <w:spacing w:line="360" w:lineRule="auto"/>
        <w:jc w:val="center"/>
        <w:rPr>
          <w:rStyle w:val="Hypertextovodkaz"/>
          <w:rFonts w:ascii="Arial" w:hAnsi="Arial" w:cs="Arial"/>
          <w:b/>
          <w:color w:val="000000" w:themeColor="text1"/>
          <w:sz w:val="22"/>
          <w:szCs w:val="22"/>
          <w:lang w:val="sk-SK"/>
        </w:rPr>
      </w:pPr>
      <w:r w:rsidRPr="00CB401B">
        <w:rPr>
          <w:rStyle w:val="Hypertextovodkaz"/>
          <w:rFonts w:ascii="Arial" w:hAnsi="Arial" w:cs="Arial"/>
          <w:b/>
          <w:color w:val="000000" w:themeColor="text1"/>
          <w:sz w:val="22"/>
          <w:szCs w:val="22"/>
          <w:u w:val="none"/>
          <w:lang w:val="sk-SK"/>
        </w:rPr>
        <w:t>Kvartálna analýza slovenského poľnohospodárstva</w:t>
      </w:r>
      <w:r w:rsidR="00970BDE">
        <w:rPr>
          <w:rStyle w:val="Hypertextovodkaz"/>
          <w:rFonts w:ascii="Arial" w:hAnsi="Arial" w:cs="Arial"/>
          <w:b/>
          <w:color w:val="000000" w:themeColor="text1"/>
          <w:sz w:val="22"/>
          <w:szCs w:val="22"/>
          <w:u w:val="none"/>
          <w:lang w:val="sk-SK"/>
        </w:rPr>
        <w:t xml:space="preserve"> Q3</w:t>
      </w:r>
      <w:r w:rsidR="00970BDE">
        <w:rPr>
          <w:rStyle w:val="Hypertextovodkaz"/>
          <w:rFonts w:ascii="Arial" w:hAnsi="Arial" w:cs="Arial"/>
          <w:b/>
          <w:color w:val="000000" w:themeColor="text1"/>
          <w:sz w:val="22"/>
          <w:szCs w:val="22"/>
          <w:u w:val="none"/>
          <w:lang w:val="en-US"/>
        </w:rPr>
        <w:t>/2015</w:t>
      </w:r>
      <w:r w:rsidR="00482D1B" w:rsidRPr="00CB401B">
        <w:rPr>
          <w:rStyle w:val="Hypertextovodkaz"/>
          <w:rFonts w:ascii="Arial" w:hAnsi="Arial" w:cs="Arial"/>
          <w:b/>
          <w:color w:val="000000" w:themeColor="text1"/>
          <w:sz w:val="22"/>
          <w:szCs w:val="22"/>
          <w:u w:val="none"/>
          <w:lang w:val="sk-SK"/>
        </w:rPr>
        <w:t xml:space="preserve"> je </w:t>
      </w:r>
      <w:r w:rsidR="005C76CF" w:rsidRPr="00CB401B">
        <w:rPr>
          <w:rStyle w:val="Hypertextovodkaz"/>
          <w:rFonts w:ascii="Arial" w:hAnsi="Arial" w:cs="Arial"/>
          <w:b/>
          <w:color w:val="000000" w:themeColor="text1"/>
          <w:sz w:val="22"/>
          <w:szCs w:val="22"/>
          <w:u w:val="none"/>
          <w:lang w:val="sk-SK"/>
        </w:rPr>
        <w:t>k bezplatnému</w:t>
      </w:r>
      <w:r w:rsidR="0027754C" w:rsidRPr="00CB401B">
        <w:rPr>
          <w:rStyle w:val="Hypertextovodkaz"/>
          <w:rFonts w:ascii="Arial" w:hAnsi="Arial" w:cs="Arial"/>
          <w:b/>
          <w:color w:val="000000" w:themeColor="text1"/>
          <w:sz w:val="22"/>
          <w:szCs w:val="22"/>
          <w:u w:val="none"/>
          <w:lang w:val="sk-SK"/>
        </w:rPr>
        <w:t xml:space="preserve"> </w:t>
      </w:r>
      <w:r w:rsidRPr="00CB401B">
        <w:rPr>
          <w:rStyle w:val="Hypertextovodkaz"/>
          <w:rFonts w:ascii="Arial" w:hAnsi="Arial" w:cs="Arial"/>
          <w:b/>
          <w:color w:val="000000" w:themeColor="text1"/>
          <w:sz w:val="22"/>
          <w:szCs w:val="22"/>
          <w:u w:val="none"/>
          <w:lang w:val="sk-SK"/>
        </w:rPr>
        <w:t>stiahnutiu</w:t>
      </w:r>
      <w:r w:rsidR="005C76CF" w:rsidRPr="00CB401B">
        <w:rPr>
          <w:rStyle w:val="Hypertextovodkaz"/>
          <w:rFonts w:ascii="Arial" w:hAnsi="Arial" w:cs="Arial"/>
          <w:b/>
          <w:color w:val="000000" w:themeColor="text1"/>
          <w:sz w:val="22"/>
          <w:szCs w:val="22"/>
          <w:u w:val="none"/>
          <w:lang w:val="sk-SK"/>
        </w:rPr>
        <w:t xml:space="preserve"> </w:t>
      </w:r>
      <w:r w:rsidR="00794D82" w:rsidRPr="00CB401B">
        <w:rPr>
          <w:rStyle w:val="Hypertextovodkaz"/>
          <w:rFonts w:ascii="Arial" w:hAnsi="Arial" w:cs="Arial"/>
          <w:b/>
          <w:color w:val="000000" w:themeColor="text1"/>
          <w:sz w:val="22"/>
          <w:szCs w:val="22"/>
          <w:u w:val="none"/>
          <w:lang w:val="sk-SK"/>
        </w:rPr>
        <w:t>na</w:t>
      </w:r>
      <w:r w:rsidR="00794D82" w:rsidRPr="00CB401B">
        <w:rPr>
          <w:rStyle w:val="Hypertextovodkaz"/>
          <w:rFonts w:ascii="Arial" w:hAnsi="Arial" w:cs="Arial"/>
          <w:b/>
          <w:color w:val="000000" w:themeColor="text1"/>
          <w:sz w:val="22"/>
          <w:szCs w:val="22"/>
          <w:lang w:val="sk-SK"/>
        </w:rPr>
        <w:t xml:space="preserve"> </w:t>
      </w:r>
    </w:p>
    <w:p w:rsidR="00794D82" w:rsidRPr="00CB401B" w:rsidRDefault="00794D82" w:rsidP="004238CF">
      <w:pPr>
        <w:autoSpaceDE w:val="0"/>
        <w:autoSpaceDN w:val="0"/>
        <w:adjustRightInd w:val="0"/>
        <w:spacing w:line="360" w:lineRule="auto"/>
        <w:jc w:val="center"/>
        <w:rPr>
          <w:rFonts w:ascii="Arial" w:hAnsi="Arial" w:cs="Arial"/>
          <w:b/>
          <w:color w:val="000000" w:themeColor="text1"/>
          <w:sz w:val="22"/>
          <w:szCs w:val="22"/>
          <w:lang w:val="sk-SK"/>
        </w:rPr>
      </w:pPr>
      <w:r w:rsidRPr="00CB401B">
        <w:rPr>
          <w:rStyle w:val="Hypertextovodkaz"/>
          <w:rFonts w:ascii="Arial" w:hAnsi="Arial" w:cs="Arial"/>
          <w:b/>
          <w:sz w:val="22"/>
          <w:szCs w:val="22"/>
          <w:lang w:val="sk-SK"/>
        </w:rPr>
        <w:t>www.ceec.eu</w:t>
      </w:r>
    </w:p>
    <w:p w:rsidR="004238CF" w:rsidRPr="00CB401B" w:rsidRDefault="004238CF" w:rsidP="00957948">
      <w:pPr>
        <w:autoSpaceDE w:val="0"/>
        <w:autoSpaceDN w:val="0"/>
        <w:adjustRightInd w:val="0"/>
        <w:spacing w:line="360" w:lineRule="auto"/>
        <w:jc w:val="both"/>
        <w:rPr>
          <w:rFonts w:ascii="Arial" w:hAnsi="Arial" w:cs="Arial"/>
          <w:color w:val="000000" w:themeColor="text1"/>
          <w:sz w:val="22"/>
          <w:szCs w:val="22"/>
          <w:lang w:val="sk-SK"/>
        </w:rPr>
      </w:pPr>
    </w:p>
    <w:p w:rsidR="004238CF" w:rsidRPr="00CB401B" w:rsidRDefault="004238CF" w:rsidP="00957948">
      <w:pPr>
        <w:autoSpaceDE w:val="0"/>
        <w:autoSpaceDN w:val="0"/>
        <w:adjustRightInd w:val="0"/>
        <w:spacing w:line="360" w:lineRule="auto"/>
        <w:jc w:val="both"/>
        <w:rPr>
          <w:rFonts w:ascii="Arial" w:hAnsi="Arial" w:cs="Arial"/>
          <w:color w:val="000000" w:themeColor="text1"/>
          <w:sz w:val="22"/>
          <w:szCs w:val="22"/>
          <w:lang w:val="sk-SK"/>
        </w:rPr>
      </w:pPr>
    </w:p>
    <w:p w:rsidR="009C3859" w:rsidRPr="00CB401B" w:rsidRDefault="009C3859" w:rsidP="00BA2FCD">
      <w:pPr>
        <w:spacing w:line="200" w:lineRule="atLeast"/>
        <w:rPr>
          <w:rFonts w:ascii="Arial" w:hAnsi="Arial" w:cs="Arial"/>
          <w:sz w:val="22"/>
          <w:szCs w:val="22"/>
          <w:lang w:val="sk-SK"/>
        </w:rPr>
      </w:pPr>
    </w:p>
    <w:p w:rsidR="009C3859" w:rsidRPr="00CB401B" w:rsidRDefault="00C3259C" w:rsidP="009C3859">
      <w:pPr>
        <w:spacing w:line="200" w:lineRule="atLeast"/>
        <w:rPr>
          <w:rFonts w:ascii="Arial" w:hAnsi="Arial" w:cs="Arial"/>
          <w:sz w:val="22"/>
          <w:szCs w:val="22"/>
          <w:lang w:val="sk-SK"/>
        </w:rPr>
      </w:pPr>
      <w:r w:rsidRPr="00CB401B">
        <w:rPr>
          <w:rFonts w:ascii="Arial" w:hAnsi="Arial" w:cs="Arial"/>
          <w:b/>
          <w:bCs/>
          <w:sz w:val="22"/>
          <w:szCs w:val="22"/>
          <w:lang w:val="sk-SK"/>
        </w:rPr>
        <w:t>Kontakt pre média</w:t>
      </w:r>
      <w:r w:rsidR="009C3859" w:rsidRPr="00CB401B">
        <w:rPr>
          <w:rFonts w:ascii="Arial" w:hAnsi="Arial" w:cs="Arial"/>
          <w:b/>
          <w:bCs/>
          <w:sz w:val="22"/>
          <w:szCs w:val="22"/>
          <w:lang w:val="sk-SK"/>
        </w:rPr>
        <w:t>:</w:t>
      </w:r>
      <w:r w:rsidR="009C3859" w:rsidRPr="00CB401B">
        <w:rPr>
          <w:rFonts w:ascii="Arial" w:hAnsi="Arial" w:cs="Arial"/>
          <w:b/>
          <w:bCs/>
          <w:sz w:val="22"/>
          <w:szCs w:val="22"/>
          <w:lang w:val="sk-SK"/>
        </w:rPr>
        <w:br/>
      </w:r>
      <w:r w:rsidR="009C3859" w:rsidRPr="00CB401B">
        <w:rPr>
          <w:rFonts w:ascii="Arial" w:hAnsi="Arial" w:cs="Arial"/>
          <w:sz w:val="22"/>
          <w:szCs w:val="22"/>
          <w:lang w:val="sk-SK"/>
        </w:rPr>
        <w:t>Alena Bradáčová</w:t>
      </w:r>
      <w:r w:rsidR="009C3859" w:rsidRPr="00CB401B">
        <w:rPr>
          <w:rFonts w:ascii="Arial" w:hAnsi="Arial" w:cs="Arial"/>
          <w:sz w:val="22"/>
          <w:szCs w:val="22"/>
          <w:lang w:val="sk-SK"/>
        </w:rPr>
        <w:br/>
        <w:t>PR &amp; Communication Director</w:t>
      </w:r>
      <w:r w:rsidR="009C3859" w:rsidRPr="00CB401B">
        <w:rPr>
          <w:rFonts w:ascii="Arial" w:hAnsi="Arial" w:cs="Arial"/>
          <w:sz w:val="22"/>
          <w:szCs w:val="22"/>
          <w:lang w:val="sk-SK"/>
        </w:rPr>
        <w:br/>
        <w:t>CEEC Research</w:t>
      </w:r>
    </w:p>
    <w:p w:rsidR="009C3859" w:rsidRPr="00CB401B" w:rsidRDefault="009C3859" w:rsidP="009C3859">
      <w:pPr>
        <w:spacing w:line="200" w:lineRule="atLeast"/>
        <w:rPr>
          <w:rFonts w:ascii="Arial" w:hAnsi="Arial" w:cs="Arial"/>
          <w:sz w:val="22"/>
          <w:szCs w:val="22"/>
          <w:lang w:val="sk-SK"/>
        </w:rPr>
      </w:pPr>
      <w:r w:rsidRPr="00CB401B">
        <w:rPr>
          <w:rFonts w:ascii="Arial" w:hAnsi="Arial" w:cs="Arial"/>
          <w:sz w:val="22"/>
          <w:szCs w:val="22"/>
          <w:lang w:val="sk-SK"/>
        </w:rPr>
        <w:t>E-mail: bradacova@ceec.eu</w:t>
      </w:r>
      <w:r w:rsidRPr="00CB401B">
        <w:rPr>
          <w:rFonts w:ascii="Arial" w:hAnsi="Arial" w:cs="Arial"/>
          <w:sz w:val="22"/>
          <w:szCs w:val="22"/>
          <w:lang w:val="sk-SK"/>
        </w:rPr>
        <w:br/>
        <w:t>Tel. SR: +421 949 213 170</w:t>
      </w:r>
      <w:r w:rsidRPr="00CB401B">
        <w:rPr>
          <w:rFonts w:ascii="Arial" w:hAnsi="Arial" w:cs="Arial"/>
          <w:sz w:val="22"/>
          <w:szCs w:val="22"/>
          <w:lang w:val="sk-SK"/>
        </w:rPr>
        <w:br/>
        <w:t>Tel. ČR: +420 777 299 790</w:t>
      </w:r>
    </w:p>
    <w:p w:rsidR="009C3859" w:rsidRPr="00CB401B" w:rsidRDefault="009C3859" w:rsidP="00BA2FCD">
      <w:pPr>
        <w:spacing w:line="200" w:lineRule="atLeast"/>
        <w:rPr>
          <w:rFonts w:ascii="Arial" w:hAnsi="Arial" w:cs="Arial"/>
          <w:color w:val="000000" w:themeColor="text1"/>
          <w:sz w:val="22"/>
          <w:szCs w:val="22"/>
          <w:lang w:val="sk-SK"/>
        </w:rPr>
      </w:pPr>
    </w:p>
    <w:p w:rsidR="00BA2FCD" w:rsidRPr="00CB401B" w:rsidRDefault="00BA2FCD" w:rsidP="00BA2FCD">
      <w:pPr>
        <w:spacing w:line="200" w:lineRule="atLeast"/>
        <w:jc w:val="both"/>
        <w:rPr>
          <w:rFonts w:ascii="HelveticaNeueLTCom-Roman" w:hAnsi="HelveticaNeueLTCom-Roman" w:cs="HelveticaNeueLTCom-Roman"/>
          <w:color w:val="000000" w:themeColor="text1"/>
          <w:sz w:val="22"/>
          <w:szCs w:val="22"/>
          <w:lang w:val="sk-SK"/>
        </w:rPr>
      </w:pPr>
    </w:p>
    <w:p w:rsidR="009C3859" w:rsidRPr="00CB401B" w:rsidRDefault="009C3859" w:rsidP="00E701DD">
      <w:pPr>
        <w:jc w:val="both"/>
        <w:rPr>
          <w:rFonts w:ascii="Arial" w:hAnsi="Arial" w:cs="Arial"/>
          <w:i/>
          <w:color w:val="000000" w:themeColor="text1"/>
          <w:sz w:val="16"/>
          <w:szCs w:val="16"/>
          <w:lang w:val="sk-SK"/>
        </w:rPr>
      </w:pPr>
    </w:p>
    <w:p w:rsidR="009C3859" w:rsidRPr="00CB401B" w:rsidRDefault="009C3859" w:rsidP="00E701DD">
      <w:pPr>
        <w:jc w:val="both"/>
        <w:rPr>
          <w:rFonts w:ascii="Arial" w:hAnsi="Arial" w:cs="Arial"/>
          <w:i/>
          <w:color w:val="000000" w:themeColor="text1"/>
          <w:sz w:val="16"/>
          <w:szCs w:val="16"/>
          <w:lang w:val="sk-SK"/>
        </w:rPr>
      </w:pPr>
      <w:r w:rsidRPr="00CB401B">
        <w:rPr>
          <w:rFonts w:ascii="Arial" w:hAnsi="Arial" w:cs="Arial"/>
          <w:b/>
          <w:i/>
          <w:color w:val="000000" w:themeColor="text1"/>
          <w:sz w:val="16"/>
          <w:szCs w:val="16"/>
          <w:lang w:val="sk-SK"/>
        </w:rPr>
        <w:t>CEEC Research</w:t>
      </w:r>
      <w:r w:rsidRPr="00CB401B">
        <w:rPr>
          <w:rFonts w:ascii="Arial" w:hAnsi="Arial" w:cs="Arial"/>
          <w:i/>
          <w:color w:val="000000" w:themeColor="text1"/>
          <w:sz w:val="16"/>
          <w:szCs w:val="16"/>
          <w:lang w:val="sk-SK"/>
        </w:rPr>
        <w:t xml:space="preserve"> je najväčšou analytickou spoločnosťou špecializujúcou sa na stavebníctvo, projektový a developerský sektor, strojárenstvo</w:t>
      </w:r>
      <w:r w:rsidR="005C76CF" w:rsidRPr="00CB401B">
        <w:rPr>
          <w:rFonts w:ascii="Arial" w:hAnsi="Arial" w:cs="Arial"/>
          <w:i/>
          <w:color w:val="000000" w:themeColor="text1"/>
          <w:sz w:val="16"/>
          <w:szCs w:val="16"/>
          <w:lang w:val="sk-SK"/>
        </w:rPr>
        <w:t xml:space="preserve">, </w:t>
      </w:r>
      <w:r w:rsidR="003C081F" w:rsidRPr="00CB401B">
        <w:rPr>
          <w:rFonts w:ascii="Arial" w:hAnsi="Arial" w:cs="Arial"/>
          <w:i/>
          <w:color w:val="000000" w:themeColor="text1"/>
          <w:sz w:val="16"/>
          <w:szCs w:val="16"/>
          <w:lang w:val="sk-SK"/>
        </w:rPr>
        <w:t>poľ</w:t>
      </w:r>
      <w:r w:rsidR="005C76CF" w:rsidRPr="00CB401B">
        <w:rPr>
          <w:rFonts w:ascii="Arial" w:hAnsi="Arial" w:cs="Arial"/>
          <w:i/>
          <w:color w:val="000000" w:themeColor="text1"/>
          <w:sz w:val="16"/>
          <w:szCs w:val="16"/>
          <w:lang w:val="sk-SK"/>
        </w:rPr>
        <w:t>nohospodárstvo</w:t>
      </w:r>
      <w:r w:rsidRPr="00CB401B">
        <w:rPr>
          <w:rFonts w:ascii="Arial" w:hAnsi="Arial" w:cs="Arial"/>
          <w:i/>
          <w:color w:val="000000" w:themeColor="text1"/>
          <w:sz w:val="16"/>
          <w:szCs w:val="16"/>
          <w:lang w:val="sk-SK"/>
        </w:rPr>
        <w:t xml:space="preserve"> a oblasť verejných zákaziek v krajinách strednej a východnej Európy. Bola založená v roku 2005 a od tej doby bezplatne poskytuje štúdie o aktuálnom stave a očakávanom vývoji v týchto segmentoch v desiatich krajinách </w:t>
      </w:r>
      <w:r w:rsidRPr="00CB401B">
        <w:rPr>
          <w:rFonts w:ascii="Arial" w:hAnsi="Arial" w:cs="Arial"/>
          <w:i/>
          <w:color w:val="000000" w:themeColor="text1"/>
          <w:sz w:val="16"/>
          <w:szCs w:val="16"/>
          <w:lang w:val="sk-SK"/>
        </w:rPr>
        <w:lastRenderedPageBreak/>
        <w:t>strednej a východnej Európy. Všetky štúdie a analýzy CEEC Research sú založené výhradne na údajoch získaných z pravidelných štrukturovaných interview s kľúčovými predstaviteľmi vybraných najväčších, stredných a malých spoločností.</w:t>
      </w:r>
    </w:p>
    <w:p w:rsidR="00E701DD" w:rsidRPr="00CB401B" w:rsidRDefault="00E701DD" w:rsidP="00E701DD">
      <w:pPr>
        <w:jc w:val="both"/>
        <w:rPr>
          <w:rFonts w:ascii="Arial" w:hAnsi="Arial" w:cs="Arial"/>
          <w:b/>
          <w:i/>
          <w:color w:val="000000" w:themeColor="text1"/>
          <w:sz w:val="16"/>
          <w:szCs w:val="16"/>
          <w:lang w:val="sk-SK"/>
        </w:rPr>
      </w:pPr>
    </w:p>
    <w:p w:rsidR="009C3859" w:rsidRPr="00CB401B" w:rsidRDefault="009C3859" w:rsidP="00E701DD">
      <w:pPr>
        <w:jc w:val="both"/>
        <w:rPr>
          <w:rFonts w:ascii="Arial" w:hAnsi="Arial" w:cs="Arial"/>
          <w:i/>
          <w:color w:val="000000" w:themeColor="text1"/>
          <w:sz w:val="16"/>
          <w:szCs w:val="16"/>
          <w:lang w:val="sk-SK"/>
        </w:rPr>
      </w:pPr>
    </w:p>
    <w:p w:rsidR="007F05F1" w:rsidRPr="00CB401B" w:rsidRDefault="009C3859" w:rsidP="00495199">
      <w:pPr>
        <w:jc w:val="both"/>
        <w:rPr>
          <w:rFonts w:ascii="Arial" w:hAnsi="Arial" w:cs="Arial"/>
          <w:color w:val="000000" w:themeColor="text1"/>
          <w:sz w:val="22"/>
          <w:szCs w:val="22"/>
          <w:lang w:val="sk-SK"/>
        </w:rPr>
      </w:pPr>
      <w:r w:rsidRPr="00CB401B">
        <w:rPr>
          <w:rFonts w:ascii="Arial" w:hAnsi="Arial" w:cs="Arial"/>
          <w:b/>
          <w:i/>
          <w:color w:val="000000" w:themeColor="text1"/>
          <w:sz w:val="16"/>
          <w:szCs w:val="16"/>
          <w:lang w:val="sk-SK"/>
        </w:rPr>
        <w:t>CEEC Research</w:t>
      </w:r>
      <w:r w:rsidR="00315AA9" w:rsidRPr="00CB401B">
        <w:rPr>
          <w:rFonts w:ascii="Arial" w:hAnsi="Arial" w:cs="Arial"/>
          <w:b/>
          <w:i/>
          <w:color w:val="000000" w:themeColor="text1"/>
          <w:sz w:val="16"/>
          <w:szCs w:val="16"/>
          <w:lang w:val="sk-SK"/>
        </w:rPr>
        <w:t xml:space="preserve"> </w:t>
      </w:r>
      <w:r w:rsidR="00315AA9" w:rsidRPr="00CB401B">
        <w:rPr>
          <w:rFonts w:ascii="Arial" w:hAnsi="Arial" w:cs="Arial"/>
          <w:color w:val="000000" w:themeColor="text1"/>
          <w:sz w:val="16"/>
          <w:szCs w:val="16"/>
          <w:lang w:val="sk-SK"/>
        </w:rPr>
        <w:t>naviac k pravidelným a bezplatným analýzam stavebného, projektového, developerského, st</w:t>
      </w:r>
      <w:r w:rsidR="00C3259C" w:rsidRPr="00CB401B">
        <w:rPr>
          <w:rFonts w:ascii="Arial" w:hAnsi="Arial" w:cs="Arial"/>
          <w:color w:val="000000" w:themeColor="text1"/>
          <w:sz w:val="16"/>
          <w:szCs w:val="16"/>
          <w:lang w:val="sk-SK"/>
        </w:rPr>
        <w:t>rojárenského a verejného sektora</w:t>
      </w:r>
      <w:r w:rsidR="00315AA9" w:rsidRPr="00CB401B">
        <w:rPr>
          <w:rFonts w:ascii="Arial" w:hAnsi="Arial" w:cs="Arial"/>
          <w:color w:val="000000" w:themeColor="text1"/>
          <w:sz w:val="16"/>
          <w:szCs w:val="16"/>
          <w:lang w:val="sk-SK"/>
        </w:rPr>
        <w:t xml:space="preserve"> tiež organizuje úzko zamerané konferencie, ktorých sa zúčastňujú generálni riaditelia najvýznamnejších stavebných, developerských, projektových a strojárenských spoločností, prezidenti zväzov, cechov a komôr z týchto oblastí, aby diskutovali s najvyššími predstaviteľmi štátu vybraných krajín.</w:t>
      </w:r>
    </w:p>
    <w:sectPr w:rsidR="007F05F1" w:rsidRPr="00CB401B" w:rsidSect="00FC6D19">
      <w:headerReference w:type="default" r:id="rId8"/>
      <w:footerReference w:type="default" r:id="rId9"/>
      <w:pgSz w:w="11905" w:h="16837"/>
      <w:pgMar w:top="2696"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7F3A" w:rsidRDefault="007E7F3A">
      <w:r>
        <w:separator/>
      </w:r>
    </w:p>
  </w:endnote>
  <w:endnote w:type="continuationSeparator" w:id="0">
    <w:p w:rsidR="007E7F3A" w:rsidRDefault="007E7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HelveticaNeueLTCom-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BDE" w:rsidRDefault="00970BDE">
    <w:pPr>
      <w:pStyle w:val="Zpat"/>
      <w:ind w:right="360"/>
    </w:pPr>
    <w:r>
      <w:rPr>
        <w:noProof/>
        <w:lang w:eastAsia="cs-CZ"/>
      </w:rPr>
      <mc:AlternateContent>
        <mc:Choice Requires="wps">
          <w:drawing>
            <wp:anchor distT="0" distB="0" distL="0" distR="0" simplePos="0" relativeHeight="251656192" behindDoc="0" locked="0" layoutInCell="1" allowOverlap="1">
              <wp:simplePos x="0" y="0"/>
              <wp:positionH relativeFrom="page">
                <wp:posOffset>6583045</wp:posOffset>
              </wp:positionH>
              <wp:positionV relativeFrom="paragraph">
                <wp:posOffset>635</wp:posOffset>
              </wp:positionV>
              <wp:extent cx="74930" cy="173355"/>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0BDE" w:rsidRDefault="00970BDE">
                          <w:pPr>
                            <w:pStyle w:val="Zpa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518.35pt;margin-top:.05pt;width:5.9pt;height:13.6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" stroked="f">
              <v:fill opacity="0"/>
              <v:textbox inset="0,0,0,0">
                <w:txbxContent>
                  <w:p w:rsidR="00BC7E33" w:rsidRDefault="00BC7E33">
                    <w:pPr>
                      <w:pStyle w:val="Zpat"/>
                    </w:pP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7F3A" w:rsidRDefault="007E7F3A">
      <w:r>
        <w:separator/>
      </w:r>
    </w:p>
  </w:footnote>
  <w:footnote w:type="continuationSeparator" w:id="0">
    <w:p w:rsidR="007E7F3A" w:rsidRDefault="007E7F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BDE" w:rsidRDefault="00970BDE">
    <w:pPr>
      <w:pStyle w:val="Zhlav"/>
    </w:pPr>
    <w:r>
      <w:rPr>
        <w:noProof/>
        <w:lang w:eastAsia="cs-CZ"/>
      </w:rPr>
      <w:drawing>
        <wp:anchor distT="0" distB="0" distL="114300" distR="114300" simplePos="0" relativeHeight="251659264" behindDoc="0" locked="0" layoutInCell="1" allowOverlap="1">
          <wp:simplePos x="0" y="0"/>
          <wp:positionH relativeFrom="column">
            <wp:posOffset>0</wp:posOffset>
          </wp:positionH>
          <wp:positionV relativeFrom="paragraph">
            <wp:posOffset>-51435</wp:posOffset>
          </wp:positionV>
          <wp:extent cx="1285240" cy="758825"/>
          <wp:effectExtent l="0" t="0" r="0" b="0"/>
          <wp:wrapSquare wrapText="bothSides"/>
          <wp:docPr id="1" name="obrázek 6" descr="Popis: Popis: Popis: 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Popis: Popis: Popis: logo CEE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A44ADA">
      <w:rPr>
        <w:noProof/>
        <w:lang w:eastAsia="cs-CZ"/>
      </w:rPr>
      <w:drawing>
        <wp:inline distT="0" distB="0" distL="0" distR="0" wp14:anchorId="02ADD792" wp14:editId="6233B522">
          <wp:extent cx="741466" cy="542925"/>
          <wp:effectExtent l="0" t="0" r="1905" b="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8173" cy="555159"/>
                  </a:xfrm>
                  <a:prstGeom prst="rect">
                    <a:avLst/>
                  </a:prstGeom>
                  <a:noFill/>
                  <a:ln>
                    <a:noFill/>
                  </a:ln>
                </pic:spPr>
              </pic:pic>
            </a:graphicData>
          </a:graphic>
        </wp:inline>
      </w:drawing>
    </w:r>
    <w:r>
      <w:t xml:space="preserve"> </w:t>
    </w:r>
    <w:r>
      <w:tab/>
    </w:r>
    <w:r>
      <w:tab/>
    </w:r>
  </w:p>
  <w:p w:rsidR="00970BDE" w:rsidRDefault="00970BDE">
    <w:pPr>
      <w:pStyle w:val="Zhlav"/>
    </w:pPr>
    <w:r>
      <w:rPr>
        <w:noProof/>
        <w:lang w:eastAsia="cs-CZ"/>
      </w:rPr>
      <mc:AlternateContent>
        <mc:Choice Requires="wps">
          <w:drawing>
            <wp:anchor distT="0" distB="0" distL="114935" distR="114935" simplePos="0" relativeHeight="251657216" behindDoc="1" locked="0" layoutInCell="1" allowOverlap="1">
              <wp:simplePos x="0" y="0"/>
              <wp:positionH relativeFrom="column">
                <wp:posOffset>880745</wp:posOffset>
              </wp:positionH>
              <wp:positionV relativeFrom="paragraph">
                <wp:posOffset>83820</wp:posOffset>
              </wp:positionV>
              <wp:extent cx="3998595" cy="98552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8595" cy="9855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0BDE" w:rsidRDefault="00970BDE" w:rsidP="001C3E57">
                          <w:pPr>
                            <w:jc w:val="center"/>
                            <w:rPr>
                              <w:rFonts w:ascii="Arial" w:hAnsi="Arial" w:cs="Arial"/>
                              <w:color w:val="B2B2B2"/>
                              <w:spacing w:val="-20"/>
                              <w:sz w:val="60"/>
                              <w:szCs w:val="60"/>
                              <w:lang w:val="sk-SK"/>
                            </w:rPr>
                          </w:pPr>
                          <w:r>
                            <w:rPr>
                              <w:rFonts w:ascii="Arial" w:hAnsi="Arial" w:cs="Arial"/>
                              <w:color w:val="B2B2B2"/>
                              <w:spacing w:val="-20"/>
                              <w:sz w:val="60"/>
                              <w:szCs w:val="60"/>
                              <w:lang w:val="sk-SK"/>
                            </w:rPr>
                            <w:t>Tlačová správa</w:t>
                          </w:r>
                        </w:p>
                        <w:p w:rsidR="00970BDE" w:rsidRPr="00AB38E3" w:rsidRDefault="00970BDE" w:rsidP="001C3E57">
                          <w:pPr>
                            <w:jc w:val="center"/>
                            <w:rPr>
                              <w:rFonts w:ascii="Arial" w:hAnsi="Arial" w:cs="Arial"/>
                              <w:color w:val="B2B2B2"/>
                              <w:spacing w:val="-20"/>
                              <w:sz w:val="60"/>
                              <w:szCs w:val="60"/>
                              <w:lang w:val="sk-SK"/>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69.35pt;margin-top:6.6pt;width:314.85pt;height:77.6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" stroked="f">
              <v:fill opacity="0"/>
              <v:textbox inset="0,0,0,0">
                <w:txbxContent>
                  <w:p w:rsidR="00BC7E33" w:rsidRDefault="00BC7E33" w:rsidP="001C3E57">
                    <w:pPr>
                      <w:jc w:val="center"/>
                      <w:rPr>
                        <w:rFonts w:ascii="Arial" w:hAnsi="Arial" w:cs="Arial"/>
                        <w:color w:val="B2B2B2"/>
                        <w:spacing w:val="-20"/>
                        <w:sz w:val="60"/>
                        <w:szCs w:val="60"/>
                        <w:lang w:val="sk-SK"/>
                      </w:rPr>
                    </w:pPr>
                    <w:r>
                      <w:rPr>
                        <w:rFonts w:ascii="Arial" w:hAnsi="Arial" w:cs="Arial"/>
                        <w:color w:val="B2B2B2"/>
                        <w:spacing w:val="-20"/>
                        <w:sz w:val="60"/>
                        <w:szCs w:val="60"/>
                        <w:lang w:val="sk-SK"/>
                      </w:rPr>
                      <w:t>Tlačová správa</w:t>
                    </w:r>
                  </w:p>
                  <w:p w:rsidR="00BC7E33" w:rsidRPr="00AB38E3" w:rsidRDefault="00BC7E33" w:rsidP="001C3E57">
                    <w:pPr>
                      <w:jc w:val="center"/>
                      <w:rPr>
                        <w:rFonts w:ascii="Arial" w:hAnsi="Arial" w:cs="Arial"/>
                        <w:color w:val="B2B2B2"/>
                        <w:spacing w:val="-20"/>
                        <w:sz w:val="60"/>
                        <w:szCs w:val="60"/>
                        <w:lang w:val="sk-SK"/>
                      </w:rPr>
                    </w:pPr>
                  </w:p>
                </w:txbxContent>
              </v:textbox>
            </v:shape>
          </w:pict>
        </mc:Fallback>
      </mc:AlternateContent>
    </w:r>
    <w:r>
      <w:rPr>
        <w:noProof/>
        <w:lang w:eastAsia="cs-CZ"/>
      </w:rPr>
      <mc:AlternateContent>
        <mc:Choice Requires="wps">
          <w:drawing>
            <wp:anchor distT="0" distB="0" distL="114935" distR="114935" simplePos="0" relativeHeight="251658240" behindDoc="1" locked="0" layoutInCell="1" allowOverlap="1">
              <wp:simplePos x="0" y="0"/>
              <wp:positionH relativeFrom="column">
                <wp:posOffset>4466590</wp:posOffset>
              </wp:positionH>
              <wp:positionV relativeFrom="paragraph">
                <wp:posOffset>445135</wp:posOffset>
              </wp:positionV>
              <wp:extent cx="1291590" cy="240665"/>
              <wp:effectExtent l="0" t="0" r="3810" b="698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1590" cy="240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0BDE" w:rsidRPr="00227DEB" w:rsidRDefault="00970BDE">
                          <w:pPr>
                            <w:rPr>
                              <w:rFonts w:ascii="Arial" w:hAnsi="Arial" w:cs="Arial"/>
                              <w:color w:val="80808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351.7pt;margin-top:35.05pt;width:101.7pt;height:18.9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dREewIAAAY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" stroked="f">
              <v:textbox inset="0,0,0,0">
                <w:txbxContent>
                  <w:p w:rsidR="00BC7E33" w:rsidRPr="00227DEB" w:rsidRDefault="00BC7E33">
                    <w:pPr>
                      <w:rPr>
                        <w:rFonts w:ascii="Arial" w:hAnsi="Arial" w:cs="Arial"/>
                        <w:color w:val="808080"/>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7"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1C34CC3"/>
    <w:multiLevelType w:val="hybridMultilevel"/>
    <w:tmpl w:val="2BAA6FCA"/>
    <w:lvl w:ilvl="0" w:tplc="04050001">
      <w:start w:val="1"/>
      <w:numFmt w:val="bullet"/>
      <w:lvlText w:val=""/>
      <w:lvlJc w:val="left"/>
      <w:pPr>
        <w:ind w:left="720" w:hanging="360"/>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9" w15:restartNumberingAfterBreak="0">
    <w:nsid w:val="2B296DA8"/>
    <w:multiLevelType w:val="hybridMultilevel"/>
    <w:tmpl w:val="3C70E0A0"/>
    <w:lvl w:ilvl="0" w:tplc="0405000F">
      <w:start w:val="1"/>
      <w:numFmt w:val="decimal"/>
      <w:lvlText w:val="%1."/>
      <w:lvlJc w:val="left"/>
      <w:pPr>
        <w:ind w:left="720" w:hanging="360"/>
      </w:pPr>
      <w:rPr>
        <w:rFonts w:cs="Times New Roman"/>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0" w15:restartNumberingAfterBreak="0">
    <w:nsid w:val="4EA14971"/>
    <w:multiLevelType w:val="hybridMultilevel"/>
    <w:tmpl w:val="6E647C0C"/>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467"/>
    <w:rsid w:val="00002654"/>
    <w:rsid w:val="00003291"/>
    <w:rsid w:val="00003578"/>
    <w:rsid w:val="00006399"/>
    <w:rsid w:val="00012BB0"/>
    <w:rsid w:val="00015750"/>
    <w:rsid w:val="00016935"/>
    <w:rsid w:val="00016F94"/>
    <w:rsid w:val="000219FF"/>
    <w:rsid w:val="000232A2"/>
    <w:rsid w:val="0002464E"/>
    <w:rsid w:val="00027275"/>
    <w:rsid w:val="000279A3"/>
    <w:rsid w:val="00032EF8"/>
    <w:rsid w:val="00033ECC"/>
    <w:rsid w:val="000341B0"/>
    <w:rsid w:val="00034AFE"/>
    <w:rsid w:val="000377C3"/>
    <w:rsid w:val="00037EB0"/>
    <w:rsid w:val="00040625"/>
    <w:rsid w:val="0005056D"/>
    <w:rsid w:val="00050DD6"/>
    <w:rsid w:val="00051FF8"/>
    <w:rsid w:val="00053E60"/>
    <w:rsid w:val="00054C33"/>
    <w:rsid w:val="00056CDE"/>
    <w:rsid w:val="00060D78"/>
    <w:rsid w:val="000612AB"/>
    <w:rsid w:val="00062B55"/>
    <w:rsid w:val="00066F6B"/>
    <w:rsid w:val="00066FCD"/>
    <w:rsid w:val="0007163B"/>
    <w:rsid w:val="00071A3D"/>
    <w:rsid w:val="00073E02"/>
    <w:rsid w:val="00076D03"/>
    <w:rsid w:val="00077A55"/>
    <w:rsid w:val="00080331"/>
    <w:rsid w:val="0008066F"/>
    <w:rsid w:val="000818D1"/>
    <w:rsid w:val="00081CE6"/>
    <w:rsid w:val="00084473"/>
    <w:rsid w:val="000847F8"/>
    <w:rsid w:val="00087DBB"/>
    <w:rsid w:val="0009266B"/>
    <w:rsid w:val="000941DB"/>
    <w:rsid w:val="00094B3F"/>
    <w:rsid w:val="00094D26"/>
    <w:rsid w:val="000A4040"/>
    <w:rsid w:val="000A562D"/>
    <w:rsid w:val="000A5864"/>
    <w:rsid w:val="000A5E24"/>
    <w:rsid w:val="000A63D2"/>
    <w:rsid w:val="000A7327"/>
    <w:rsid w:val="000A79FC"/>
    <w:rsid w:val="000B302E"/>
    <w:rsid w:val="000B4D94"/>
    <w:rsid w:val="000C1460"/>
    <w:rsid w:val="000C15F4"/>
    <w:rsid w:val="000C5B74"/>
    <w:rsid w:val="000C68E7"/>
    <w:rsid w:val="000C6E3F"/>
    <w:rsid w:val="000D04EF"/>
    <w:rsid w:val="000D13B8"/>
    <w:rsid w:val="000D4FE6"/>
    <w:rsid w:val="000D69B7"/>
    <w:rsid w:val="000D76DD"/>
    <w:rsid w:val="000E1C19"/>
    <w:rsid w:val="000E4497"/>
    <w:rsid w:val="000E57D0"/>
    <w:rsid w:val="000F1578"/>
    <w:rsid w:val="000F1923"/>
    <w:rsid w:val="000F6500"/>
    <w:rsid w:val="00100379"/>
    <w:rsid w:val="00107605"/>
    <w:rsid w:val="00110E70"/>
    <w:rsid w:val="0011243B"/>
    <w:rsid w:val="0011286F"/>
    <w:rsid w:val="00114F6C"/>
    <w:rsid w:val="001150FD"/>
    <w:rsid w:val="00115929"/>
    <w:rsid w:val="00115ACD"/>
    <w:rsid w:val="001176FB"/>
    <w:rsid w:val="00125C96"/>
    <w:rsid w:val="001267B3"/>
    <w:rsid w:val="00126C15"/>
    <w:rsid w:val="0012753E"/>
    <w:rsid w:val="00130222"/>
    <w:rsid w:val="00130748"/>
    <w:rsid w:val="001349FD"/>
    <w:rsid w:val="001361CF"/>
    <w:rsid w:val="00136CC8"/>
    <w:rsid w:val="00141183"/>
    <w:rsid w:val="0014287C"/>
    <w:rsid w:val="00143D47"/>
    <w:rsid w:val="0014775D"/>
    <w:rsid w:val="001500C4"/>
    <w:rsid w:val="001531F1"/>
    <w:rsid w:val="00154DBB"/>
    <w:rsid w:val="00155F34"/>
    <w:rsid w:val="00156C53"/>
    <w:rsid w:val="0015773C"/>
    <w:rsid w:val="00162C19"/>
    <w:rsid w:val="00163CE5"/>
    <w:rsid w:val="00170B2C"/>
    <w:rsid w:val="00172287"/>
    <w:rsid w:val="0017314B"/>
    <w:rsid w:val="001766B7"/>
    <w:rsid w:val="0018365A"/>
    <w:rsid w:val="00183F89"/>
    <w:rsid w:val="00191467"/>
    <w:rsid w:val="00192E53"/>
    <w:rsid w:val="00194948"/>
    <w:rsid w:val="00195E9E"/>
    <w:rsid w:val="0019603F"/>
    <w:rsid w:val="00196AB4"/>
    <w:rsid w:val="001A0041"/>
    <w:rsid w:val="001A3D58"/>
    <w:rsid w:val="001B08E2"/>
    <w:rsid w:val="001B6816"/>
    <w:rsid w:val="001C3365"/>
    <w:rsid w:val="001C3E57"/>
    <w:rsid w:val="001D08F4"/>
    <w:rsid w:val="001D4411"/>
    <w:rsid w:val="001D4D5E"/>
    <w:rsid w:val="001D51D3"/>
    <w:rsid w:val="001E0BA7"/>
    <w:rsid w:val="001E1828"/>
    <w:rsid w:val="001E1F64"/>
    <w:rsid w:val="001E3967"/>
    <w:rsid w:val="001E50E4"/>
    <w:rsid w:val="001E7AE1"/>
    <w:rsid w:val="001F12BC"/>
    <w:rsid w:val="001F5A97"/>
    <w:rsid w:val="001F6326"/>
    <w:rsid w:val="001F6B82"/>
    <w:rsid w:val="001F7163"/>
    <w:rsid w:val="0020105D"/>
    <w:rsid w:val="00204796"/>
    <w:rsid w:val="00204B3D"/>
    <w:rsid w:val="0020738B"/>
    <w:rsid w:val="00207D0B"/>
    <w:rsid w:val="0021046B"/>
    <w:rsid w:val="00212F3D"/>
    <w:rsid w:val="00213D30"/>
    <w:rsid w:val="0021449E"/>
    <w:rsid w:val="002217E6"/>
    <w:rsid w:val="002231B2"/>
    <w:rsid w:val="0022396F"/>
    <w:rsid w:val="00223D5A"/>
    <w:rsid w:val="00224BD7"/>
    <w:rsid w:val="00225034"/>
    <w:rsid w:val="00226162"/>
    <w:rsid w:val="00227DEB"/>
    <w:rsid w:val="00231DE6"/>
    <w:rsid w:val="00231E4A"/>
    <w:rsid w:val="0023238D"/>
    <w:rsid w:val="00232A92"/>
    <w:rsid w:val="00233074"/>
    <w:rsid w:val="002335AA"/>
    <w:rsid w:val="00234296"/>
    <w:rsid w:val="00241247"/>
    <w:rsid w:val="00241E5B"/>
    <w:rsid w:val="002420D3"/>
    <w:rsid w:val="002435BE"/>
    <w:rsid w:val="00246C7B"/>
    <w:rsid w:val="00250158"/>
    <w:rsid w:val="002554E2"/>
    <w:rsid w:val="002565AB"/>
    <w:rsid w:val="002613D1"/>
    <w:rsid w:val="002619D3"/>
    <w:rsid w:val="002629A2"/>
    <w:rsid w:val="00262DEB"/>
    <w:rsid w:val="00266483"/>
    <w:rsid w:val="00272781"/>
    <w:rsid w:val="00275197"/>
    <w:rsid w:val="00276287"/>
    <w:rsid w:val="002764A6"/>
    <w:rsid w:val="002768EB"/>
    <w:rsid w:val="002773E8"/>
    <w:rsid w:val="0027754C"/>
    <w:rsid w:val="00281E57"/>
    <w:rsid w:val="00282ACB"/>
    <w:rsid w:val="00284AA3"/>
    <w:rsid w:val="00285D08"/>
    <w:rsid w:val="00291271"/>
    <w:rsid w:val="0029250E"/>
    <w:rsid w:val="00292F75"/>
    <w:rsid w:val="002A04CA"/>
    <w:rsid w:val="002A0CD8"/>
    <w:rsid w:val="002A3F50"/>
    <w:rsid w:val="002B2390"/>
    <w:rsid w:val="002B3FA3"/>
    <w:rsid w:val="002B51D0"/>
    <w:rsid w:val="002B64FB"/>
    <w:rsid w:val="002C0AD8"/>
    <w:rsid w:val="002C2F7D"/>
    <w:rsid w:val="002C5B09"/>
    <w:rsid w:val="002D0549"/>
    <w:rsid w:val="002D272B"/>
    <w:rsid w:val="002D3D45"/>
    <w:rsid w:val="002E0252"/>
    <w:rsid w:val="002E02BE"/>
    <w:rsid w:val="002E3109"/>
    <w:rsid w:val="002E77F8"/>
    <w:rsid w:val="002E7D63"/>
    <w:rsid w:val="002F3E29"/>
    <w:rsid w:val="002F789F"/>
    <w:rsid w:val="003018ED"/>
    <w:rsid w:val="003020D3"/>
    <w:rsid w:val="00302E2C"/>
    <w:rsid w:val="0030324A"/>
    <w:rsid w:val="0030429F"/>
    <w:rsid w:val="00306699"/>
    <w:rsid w:val="0030704B"/>
    <w:rsid w:val="00307881"/>
    <w:rsid w:val="00313F30"/>
    <w:rsid w:val="00314750"/>
    <w:rsid w:val="00314F83"/>
    <w:rsid w:val="003153E4"/>
    <w:rsid w:val="00315AA9"/>
    <w:rsid w:val="003217F7"/>
    <w:rsid w:val="00321941"/>
    <w:rsid w:val="0032340A"/>
    <w:rsid w:val="003250FA"/>
    <w:rsid w:val="00326D29"/>
    <w:rsid w:val="00331757"/>
    <w:rsid w:val="00331A29"/>
    <w:rsid w:val="0033255C"/>
    <w:rsid w:val="00337A68"/>
    <w:rsid w:val="00344926"/>
    <w:rsid w:val="00346758"/>
    <w:rsid w:val="00347CEA"/>
    <w:rsid w:val="00350FC3"/>
    <w:rsid w:val="00351056"/>
    <w:rsid w:val="00352466"/>
    <w:rsid w:val="00353F94"/>
    <w:rsid w:val="00355D50"/>
    <w:rsid w:val="003571D1"/>
    <w:rsid w:val="003575B2"/>
    <w:rsid w:val="00357C4A"/>
    <w:rsid w:val="003631DF"/>
    <w:rsid w:val="00370A90"/>
    <w:rsid w:val="003732B8"/>
    <w:rsid w:val="00384995"/>
    <w:rsid w:val="0038741E"/>
    <w:rsid w:val="00397D4A"/>
    <w:rsid w:val="003A051F"/>
    <w:rsid w:val="003A0C15"/>
    <w:rsid w:val="003B12A7"/>
    <w:rsid w:val="003B697E"/>
    <w:rsid w:val="003C081F"/>
    <w:rsid w:val="003C34B2"/>
    <w:rsid w:val="003C56D9"/>
    <w:rsid w:val="003D0D94"/>
    <w:rsid w:val="003D1B7E"/>
    <w:rsid w:val="003D22F1"/>
    <w:rsid w:val="003D39F1"/>
    <w:rsid w:val="003D6FFB"/>
    <w:rsid w:val="003E4004"/>
    <w:rsid w:val="003E481E"/>
    <w:rsid w:val="003E48C4"/>
    <w:rsid w:val="003E78F8"/>
    <w:rsid w:val="003F3B16"/>
    <w:rsid w:val="003F5449"/>
    <w:rsid w:val="00400892"/>
    <w:rsid w:val="004012C2"/>
    <w:rsid w:val="00404420"/>
    <w:rsid w:val="00404C03"/>
    <w:rsid w:val="00405672"/>
    <w:rsid w:val="00405E87"/>
    <w:rsid w:val="00407613"/>
    <w:rsid w:val="00412882"/>
    <w:rsid w:val="0041445C"/>
    <w:rsid w:val="004153D9"/>
    <w:rsid w:val="0041796C"/>
    <w:rsid w:val="004222E2"/>
    <w:rsid w:val="004238CF"/>
    <w:rsid w:val="0043093E"/>
    <w:rsid w:val="004327AA"/>
    <w:rsid w:val="00435767"/>
    <w:rsid w:val="0043601D"/>
    <w:rsid w:val="004425EE"/>
    <w:rsid w:val="004466F8"/>
    <w:rsid w:val="00447DB3"/>
    <w:rsid w:val="00450B1A"/>
    <w:rsid w:val="00450D57"/>
    <w:rsid w:val="004516BC"/>
    <w:rsid w:val="0045216A"/>
    <w:rsid w:val="004535CE"/>
    <w:rsid w:val="00460ABA"/>
    <w:rsid w:val="00461139"/>
    <w:rsid w:val="00461B53"/>
    <w:rsid w:val="004633E9"/>
    <w:rsid w:val="00466B3A"/>
    <w:rsid w:val="00466E04"/>
    <w:rsid w:val="00467B64"/>
    <w:rsid w:val="00470817"/>
    <w:rsid w:val="00470F4C"/>
    <w:rsid w:val="00471F43"/>
    <w:rsid w:val="00472BAD"/>
    <w:rsid w:val="004744CD"/>
    <w:rsid w:val="004748EF"/>
    <w:rsid w:val="00480BC0"/>
    <w:rsid w:val="00482D1B"/>
    <w:rsid w:val="00482E22"/>
    <w:rsid w:val="004902BF"/>
    <w:rsid w:val="00495199"/>
    <w:rsid w:val="00497665"/>
    <w:rsid w:val="004978AA"/>
    <w:rsid w:val="00497D85"/>
    <w:rsid w:val="004A0836"/>
    <w:rsid w:val="004A35D1"/>
    <w:rsid w:val="004A4BBD"/>
    <w:rsid w:val="004B38EC"/>
    <w:rsid w:val="004B4CEF"/>
    <w:rsid w:val="004B7F09"/>
    <w:rsid w:val="004C0CEE"/>
    <w:rsid w:val="004C0D23"/>
    <w:rsid w:val="004C1067"/>
    <w:rsid w:val="004C3C7F"/>
    <w:rsid w:val="004C3FA9"/>
    <w:rsid w:val="004D7A67"/>
    <w:rsid w:val="004E460E"/>
    <w:rsid w:val="004E4992"/>
    <w:rsid w:val="004E4C0C"/>
    <w:rsid w:val="004E7329"/>
    <w:rsid w:val="004F22E7"/>
    <w:rsid w:val="0050338E"/>
    <w:rsid w:val="00507B03"/>
    <w:rsid w:val="00514EA0"/>
    <w:rsid w:val="00516A2D"/>
    <w:rsid w:val="00516A68"/>
    <w:rsid w:val="00517CA7"/>
    <w:rsid w:val="005238AA"/>
    <w:rsid w:val="0052447B"/>
    <w:rsid w:val="005300C3"/>
    <w:rsid w:val="00531C46"/>
    <w:rsid w:val="00537B2C"/>
    <w:rsid w:val="005429E1"/>
    <w:rsid w:val="00545121"/>
    <w:rsid w:val="005512A2"/>
    <w:rsid w:val="00551AA9"/>
    <w:rsid w:val="005537E0"/>
    <w:rsid w:val="00554F7D"/>
    <w:rsid w:val="00556F3F"/>
    <w:rsid w:val="00557B0B"/>
    <w:rsid w:val="00561050"/>
    <w:rsid w:val="005615DC"/>
    <w:rsid w:val="00563E57"/>
    <w:rsid w:val="00564ACD"/>
    <w:rsid w:val="00564B14"/>
    <w:rsid w:val="005835C5"/>
    <w:rsid w:val="00583800"/>
    <w:rsid w:val="00587A7C"/>
    <w:rsid w:val="00595D32"/>
    <w:rsid w:val="00596EE1"/>
    <w:rsid w:val="00597010"/>
    <w:rsid w:val="005A0912"/>
    <w:rsid w:val="005A0F22"/>
    <w:rsid w:val="005A4959"/>
    <w:rsid w:val="005A66C3"/>
    <w:rsid w:val="005A7873"/>
    <w:rsid w:val="005B04DB"/>
    <w:rsid w:val="005B1505"/>
    <w:rsid w:val="005B3177"/>
    <w:rsid w:val="005B4DF9"/>
    <w:rsid w:val="005B5114"/>
    <w:rsid w:val="005B6FBE"/>
    <w:rsid w:val="005B7E03"/>
    <w:rsid w:val="005C0C98"/>
    <w:rsid w:val="005C1C82"/>
    <w:rsid w:val="005C36FB"/>
    <w:rsid w:val="005C719D"/>
    <w:rsid w:val="005C7355"/>
    <w:rsid w:val="005C76CF"/>
    <w:rsid w:val="005C7F3F"/>
    <w:rsid w:val="005D1732"/>
    <w:rsid w:val="005D2CE9"/>
    <w:rsid w:val="005D2FC1"/>
    <w:rsid w:val="005D40EE"/>
    <w:rsid w:val="005D56FF"/>
    <w:rsid w:val="005E0150"/>
    <w:rsid w:val="005E4A17"/>
    <w:rsid w:val="005E624E"/>
    <w:rsid w:val="005E677A"/>
    <w:rsid w:val="005F713A"/>
    <w:rsid w:val="00600B2B"/>
    <w:rsid w:val="0060251E"/>
    <w:rsid w:val="0060351A"/>
    <w:rsid w:val="00604964"/>
    <w:rsid w:val="00605525"/>
    <w:rsid w:val="00613054"/>
    <w:rsid w:val="0062185E"/>
    <w:rsid w:val="00621EF6"/>
    <w:rsid w:val="00625835"/>
    <w:rsid w:val="00626A47"/>
    <w:rsid w:val="006301AE"/>
    <w:rsid w:val="006423D3"/>
    <w:rsid w:val="00646321"/>
    <w:rsid w:val="00647792"/>
    <w:rsid w:val="00652770"/>
    <w:rsid w:val="0065799E"/>
    <w:rsid w:val="00671932"/>
    <w:rsid w:val="00671A5F"/>
    <w:rsid w:val="00671C4F"/>
    <w:rsid w:val="00672037"/>
    <w:rsid w:val="006745F9"/>
    <w:rsid w:val="00676EBB"/>
    <w:rsid w:val="006826CD"/>
    <w:rsid w:val="006832EA"/>
    <w:rsid w:val="00683A8E"/>
    <w:rsid w:val="00686910"/>
    <w:rsid w:val="006879D5"/>
    <w:rsid w:val="00687D7E"/>
    <w:rsid w:val="00687E91"/>
    <w:rsid w:val="00690889"/>
    <w:rsid w:val="00693779"/>
    <w:rsid w:val="00693822"/>
    <w:rsid w:val="00697882"/>
    <w:rsid w:val="00697FB0"/>
    <w:rsid w:val="006A35AF"/>
    <w:rsid w:val="006A4BB8"/>
    <w:rsid w:val="006A7D8A"/>
    <w:rsid w:val="006B06F3"/>
    <w:rsid w:val="006B5DE2"/>
    <w:rsid w:val="006B717D"/>
    <w:rsid w:val="006C554D"/>
    <w:rsid w:val="006C6644"/>
    <w:rsid w:val="006C737C"/>
    <w:rsid w:val="006D1AF7"/>
    <w:rsid w:val="006D47F7"/>
    <w:rsid w:val="006D4BB9"/>
    <w:rsid w:val="006E0B15"/>
    <w:rsid w:val="006E206A"/>
    <w:rsid w:val="006E734D"/>
    <w:rsid w:val="006F0908"/>
    <w:rsid w:val="006F0FEE"/>
    <w:rsid w:val="006F29E7"/>
    <w:rsid w:val="006F3F79"/>
    <w:rsid w:val="006F4035"/>
    <w:rsid w:val="006F5222"/>
    <w:rsid w:val="006F6031"/>
    <w:rsid w:val="006F6D28"/>
    <w:rsid w:val="00702058"/>
    <w:rsid w:val="007034BF"/>
    <w:rsid w:val="00703DBB"/>
    <w:rsid w:val="0070607A"/>
    <w:rsid w:val="00711EA5"/>
    <w:rsid w:val="00714DF0"/>
    <w:rsid w:val="00724023"/>
    <w:rsid w:val="0072607F"/>
    <w:rsid w:val="007263CE"/>
    <w:rsid w:val="007264B5"/>
    <w:rsid w:val="00727FA6"/>
    <w:rsid w:val="00734B6A"/>
    <w:rsid w:val="00742207"/>
    <w:rsid w:val="007439DA"/>
    <w:rsid w:val="007472C7"/>
    <w:rsid w:val="0075020F"/>
    <w:rsid w:val="0075072F"/>
    <w:rsid w:val="00750F36"/>
    <w:rsid w:val="007552E4"/>
    <w:rsid w:val="00757DAD"/>
    <w:rsid w:val="007642D9"/>
    <w:rsid w:val="00766471"/>
    <w:rsid w:val="00780588"/>
    <w:rsid w:val="00781492"/>
    <w:rsid w:val="0078164C"/>
    <w:rsid w:val="007825C9"/>
    <w:rsid w:val="00783535"/>
    <w:rsid w:val="00785448"/>
    <w:rsid w:val="00786FA4"/>
    <w:rsid w:val="007919A7"/>
    <w:rsid w:val="0079398A"/>
    <w:rsid w:val="00794D82"/>
    <w:rsid w:val="00796F56"/>
    <w:rsid w:val="007974AB"/>
    <w:rsid w:val="007A4C16"/>
    <w:rsid w:val="007B1234"/>
    <w:rsid w:val="007B271A"/>
    <w:rsid w:val="007B46F4"/>
    <w:rsid w:val="007C329F"/>
    <w:rsid w:val="007C3463"/>
    <w:rsid w:val="007D3059"/>
    <w:rsid w:val="007D34CE"/>
    <w:rsid w:val="007D5898"/>
    <w:rsid w:val="007E14F2"/>
    <w:rsid w:val="007E6DE5"/>
    <w:rsid w:val="007E7567"/>
    <w:rsid w:val="007E78E5"/>
    <w:rsid w:val="007E7F3A"/>
    <w:rsid w:val="007F05F1"/>
    <w:rsid w:val="007F512F"/>
    <w:rsid w:val="008003FA"/>
    <w:rsid w:val="0080247E"/>
    <w:rsid w:val="00802A58"/>
    <w:rsid w:val="00802B77"/>
    <w:rsid w:val="00805224"/>
    <w:rsid w:val="00806017"/>
    <w:rsid w:val="00812519"/>
    <w:rsid w:val="008139D1"/>
    <w:rsid w:val="00814B2B"/>
    <w:rsid w:val="00820548"/>
    <w:rsid w:val="00820C1F"/>
    <w:rsid w:val="00821601"/>
    <w:rsid w:val="0082263B"/>
    <w:rsid w:val="00822AC4"/>
    <w:rsid w:val="0082346A"/>
    <w:rsid w:val="0082483E"/>
    <w:rsid w:val="0082538F"/>
    <w:rsid w:val="00827DB6"/>
    <w:rsid w:val="0083004E"/>
    <w:rsid w:val="00835A29"/>
    <w:rsid w:val="00836A2A"/>
    <w:rsid w:val="00836D9C"/>
    <w:rsid w:val="008372D0"/>
    <w:rsid w:val="00851B72"/>
    <w:rsid w:val="00861606"/>
    <w:rsid w:val="00864CED"/>
    <w:rsid w:val="0086587D"/>
    <w:rsid w:val="008702E0"/>
    <w:rsid w:val="00880945"/>
    <w:rsid w:val="0088235F"/>
    <w:rsid w:val="00883479"/>
    <w:rsid w:val="008933E0"/>
    <w:rsid w:val="0089526C"/>
    <w:rsid w:val="008953C5"/>
    <w:rsid w:val="00897964"/>
    <w:rsid w:val="00897C8D"/>
    <w:rsid w:val="008A0CA5"/>
    <w:rsid w:val="008A2FDF"/>
    <w:rsid w:val="008A70B8"/>
    <w:rsid w:val="008B385A"/>
    <w:rsid w:val="008B3B73"/>
    <w:rsid w:val="008B550B"/>
    <w:rsid w:val="008B56CD"/>
    <w:rsid w:val="008C091B"/>
    <w:rsid w:val="008C549D"/>
    <w:rsid w:val="008C7938"/>
    <w:rsid w:val="008D2615"/>
    <w:rsid w:val="008D4B1C"/>
    <w:rsid w:val="008D5A16"/>
    <w:rsid w:val="008E7D39"/>
    <w:rsid w:val="008F038F"/>
    <w:rsid w:val="008F096B"/>
    <w:rsid w:val="008F5749"/>
    <w:rsid w:val="008F7235"/>
    <w:rsid w:val="00900648"/>
    <w:rsid w:val="00902654"/>
    <w:rsid w:val="00906874"/>
    <w:rsid w:val="00906D20"/>
    <w:rsid w:val="0090736D"/>
    <w:rsid w:val="00912246"/>
    <w:rsid w:val="009154C3"/>
    <w:rsid w:val="00916D01"/>
    <w:rsid w:val="00920089"/>
    <w:rsid w:val="0092011F"/>
    <w:rsid w:val="009205C4"/>
    <w:rsid w:val="009212C5"/>
    <w:rsid w:val="009217E4"/>
    <w:rsid w:val="0092238D"/>
    <w:rsid w:val="00922665"/>
    <w:rsid w:val="00924472"/>
    <w:rsid w:val="00934706"/>
    <w:rsid w:val="00935587"/>
    <w:rsid w:val="00937E3A"/>
    <w:rsid w:val="00941379"/>
    <w:rsid w:val="00941749"/>
    <w:rsid w:val="009434D0"/>
    <w:rsid w:val="0094428B"/>
    <w:rsid w:val="0094496C"/>
    <w:rsid w:val="009523B7"/>
    <w:rsid w:val="009536D9"/>
    <w:rsid w:val="00954AFE"/>
    <w:rsid w:val="00956005"/>
    <w:rsid w:val="00957948"/>
    <w:rsid w:val="009601F6"/>
    <w:rsid w:val="00960B50"/>
    <w:rsid w:val="00960EAA"/>
    <w:rsid w:val="0096528B"/>
    <w:rsid w:val="0096652D"/>
    <w:rsid w:val="00967B89"/>
    <w:rsid w:val="009703C4"/>
    <w:rsid w:val="00970BDE"/>
    <w:rsid w:val="00972A3A"/>
    <w:rsid w:val="00973BB4"/>
    <w:rsid w:val="009764CA"/>
    <w:rsid w:val="00981313"/>
    <w:rsid w:val="0098144C"/>
    <w:rsid w:val="00982BFC"/>
    <w:rsid w:val="00984775"/>
    <w:rsid w:val="00984C0C"/>
    <w:rsid w:val="00984C4D"/>
    <w:rsid w:val="00984D9D"/>
    <w:rsid w:val="00985B40"/>
    <w:rsid w:val="00986ABE"/>
    <w:rsid w:val="00986C32"/>
    <w:rsid w:val="00987AF9"/>
    <w:rsid w:val="00991421"/>
    <w:rsid w:val="0099303A"/>
    <w:rsid w:val="00994057"/>
    <w:rsid w:val="009A304F"/>
    <w:rsid w:val="009A3E9E"/>
    <w:rsid w:val="009A6219"/>
    <w:rsid w:val="009A62FA"/>
    <w:rsid w:val="009A6583"/>
    <w:rsid w:val="009B3CE1"/>
    <w:rsid w:val="009C0D2A"/>
    <w:rsid w:val="009C2262"/>
    <w:rsid w:val="009C3859"/>
    <w:rsid w:val="009C39CA"/>
    <w:rsid w:val="009C5DC8"/>
    <w:rsid w:val="009C723B"/>
    <w:rsid w:val="009D1019"/>
    <w:rsid w:val="009D6415"/>
    <w:rsid w:val="009D74DF"/>
    <w:rsid w:val="009D7D8A"/>
    <w:rsid w:val="009E0428"/>
    <w:rsid w:val="009E10E4"/>
    <w:rsid w:val="009E191C"/>
    <w:rsid w:val="009E719E"/>
    <w:rsid w:val="009F2031"/>
    <w:rsid w:val="00A01707"/>
    <w:rsid w:val="00A01AF9"/>
    <w:rsid w:val="00A05A0E"/>
    <w:rsid w:val="00A072B4"/>
    <w:rsid w:val="00A07D79"/>
    <w:rsid w:val="00A11111"/>
    <w:rsid w:val="00A11409"/>
    <w:rsid w:val="00A12014"/>
    <w:rsid w:val="00A12389"/>
    <w:rsid w:val="00A15106"/>
    <w:rsid w:val="00A208EE"/>
    <w:rsid w:val="00A23F5D"/>
    <w:rsid w:val="00A25490"/>
    <w:rsid w:val="00A26204"/>
    <w:rsid w:val="00A3275C"/>
    <w:rsid w:val="00A335EC"/>
    <w:rsid w:val="00A34A48"/>
    <w:rsid w:val="00A377F6"/>
    <w:rsid w:val="00A422CC"/>
    <w:rsid w:val="00A442F2"/>
    <w:rsid w:val="00A44515"/>
    <w:rsid w:val="00A51833"/>
    <w:rsid w:val="00A52A4C"/>
    <w:rsid w:val="00A538F4"/>
    <w:rsid w:val="00A55713"/>
    <w:rsid w:val="00A610D6"/>
    <w:rsid w:val="00A61207"/>
    <w:rsid w:val="00A6588B"/>
    <w:rsid w:val="00A66FA3"/>
    <w:rsid w:val="00A70632"/>
    <w:rsid w:val="00A70662"/>
    <w:rsid w:val="00A72713"/>
    <w:rsid w:val="00A743C1"/>
    <w:rsid w:val="00A76464"/>
    <w:rsid w:val="00A80552"/>
    <w:rsid w:val="00A8191E"/>
    <w:rsid w:val="00A81C45"/>
    <w:rsid w:val="00A846AB"/>
    <w:rsid w:val="00A860AE"/>
    <w:rsid w:val="00A90E21"/>
    <w:rsid w:val="00A91F4A"/>
    <w:rsid w:val="00A92ABC"/>
    <w:rsid w:val="00A95CB3"/>
    <w:rsid w:val="00AA027D"/>
    <w:rsid w:val="00AA0577"/>
    <w:rsid w:val="00AA1B92"/>
    <w:rsid w:val="00AA2BB4"/>
    <w:rsid w:val="00AA3379"/>
    <w:rsid w:val="00AA6A4E"/>
    <w:rsid w:val="00AB38E3"/>
    <w:rsid w:val="00AB44AB"/>
    <w:rsid w:val="00AB64D9"/>
    <w:rsid w:val="00AB7E4D"/>
    <w:rsid w:val="00AC0D95"/>
    <w:rsid w:val="00AC3241"/>
    <w:rsid w:val="00AC35ED"/>
    <w:rsid w:val="00AD182B"/>
    <w:rsid w:val="00AD467C"/>
    <w:rsid w:val="00AD503B"/>
    <w:rsid w:val="00AE13DF"/>
    <w:rsid w:val="00AE296E"/>
    <w:rsid w:val="00AE3E25"/>
    <w:rsid w:val="00AF221D"/>
    <w:rsid w:val="00AF533B"/>
    <w:rsid w:val="00AF7AC6"/>
    <w:rsid w:val="00B01922"/>
    <w:rsid w:val="00B03B72"/>
    <w:rsid w:val="00B04E66"/>
    <w:rsid w:val="00B062AC"/>
    <w:rsid w:val="00B14433"/>
    <w:rsid w:val="00B151C0"/>
    <w:rsid w:val="00B2115A"/>
    <w:rsid w:val="00B2582B"/>
    <w:rsid w:val="00B305B2"/>
    <w:rsid w:val="00B30C17"/>
    <w:rsid w:val="00B312EC"/>
    <w:rsid w:val="00B31331"/>
    <w:rsid w:val="00B32C03"/>
    <w:rsid w:val="00B3313E"/>
    <w:rsid w:val="00B36AF9"/>
    <w:rsid w:val="00B36B9D"/>
    <w:rsid w:val="00B401B9"/>
    <w:rsid w:val="00B41BC6"/>
    <w:rsid w:val="00B43013"/>
    <w:rsid w:val="00B5308B"/>
    <w:rsid w:val="00B54611"/>
    <w:rsid w:val="00B60C15"/>
    <w:rsid w:val="00B63738"/>
    <w:rsid w:val="00B64934"/>
    <w:rsid w:val="00B64A53"/>
    <w:rsid w:val="00B7016E"/>
    <w:rsid w:val="00B70773"/>
    <w:rsid w:val="00B7168D"/>
    <w:rsid w:val="00B71E3E"/>
    <w:rsid w:val="00B769E2"/>
    <w:rsid w:val="00B86320"/>
    <w:rsid w:val="00B910A6"/>
    <w:rsid w:val="00B959AE"/>
    <w:rsid w:val="00B96BA0"/>
    <w:rsid w:val="00BA2FCD"/>
    <w:rsid w:val="00BA31A5"/>
    <w:rsid w:val="00BA50EE"/>
    <w:rsid w:val="00BA52E2"/>
    <w:rsid w:val="00BA69AF"/>
    <w:rsid w:val="00BA6EF7"/>
    <w:rsid w:val="00BA77EE"/>
    <w:rsid w:val="00BB2EAE"/>
    <w:rsid w:val="00BB58BB"/>
    <w:rsid w:val="00BC01B8"/>
    <w:rsid w:val="00BC0384"/>
    <w:rsid w:val="00BC071E"/>
    <w:rsid w:val="00BC4090"/>
    <w:rsid w:val="00BC7E33"/>
    <w:rsid w:val="00BD14F4"/>
    <w:rsid w:val="00BD277D"/>
    <w:rsid w:val="00BD4813"/>
    <w:rsid w:val="00BE0DB2"/>
    <w:rsid w:val="00BE2480"/>
    <w:rsid w:val="00BE45A6"/>
    <w:rsid w:val="00BE6E96"/>
    <w:rsid w:val="00BF5AA4"/>
    <w:rsid w:val="00C02F02"/>
    <w:rsid w:val="00C033CC"/>
    <w:rsid w:val="00C04BE8"/>
    <w:rsid w:val="00C053E2"/>
    <w:rsid w:val="00C057CF"/>
    <w:rsid w:val="00C0701B"/>
    <w:rsid w:val="00C10EED"/>
    <w:rsid w:val="00C11995"/>
    <w:rsid w:val="00C11F85"/>
    <w:rsid w:val="00C2273E"/>
    <w:rsid w:val="00C23336"/>
    <w:rsid w:val="00C25E04"/>
    <w:rsid w:val="00C26B95"/>
    <w:rsid w:val="00C271A6"/>
    <w:rsid w:val="00C27FE3"/>
    <w:rsid w:val="00C30686"/>
    <w:rsid w:val="00C306D2"/>
    <w:rsid w:val="00C30B44"/>
    <w:rsid w:val="00C31310"/>
    <w:rsid w:val="00C3259C"/>
    <w:rsid w:val="00C35A44"/>
    <w:rsid w:val="00C35DD1"/>
    <w:rsid w:val="00C3641A"/>
    <w:rsid w:val="00C45948"/>
    <w:rsid w:val="00C45D65"/>
    <w:rsid w:val="00C52E5C"/>
    <w:rsid w:val="00C556E6"/>
    <w:rsid w:val="00C56190"/>
    <w:rsid w:val="00C6258A"/>
    <w:rsid w:val="00C6338D"/>
    <w:rsid w:val="00C64D42"/>
    <w:rsid w:val="00C65E6D"/>
    <w:rsid w:val="00C70B3E"/>
    <w:rsid w:val="00C70FA8"/>
    <w:rsid w:val="00C740CD"/>
    <w:rsid w:val="00C75836"/>
    <w:rsid w:val="00C81BAA"/>
    <w:rsid w:val="00C81FFC"/>
    <w:rsid w:val="00C82F00"/>
    <w:rsid w:val="00C82FE4"/>
    <w:rsid w:val="00C903B8"/>
    <w:rsid w:val="00C920AB"/>
    <w:rsid w:val="00C92678"/>
    <w:rsid w:val="00C92D3C"/>
    <w:rsid w:val="00C93217"/>
    <w:rsid w:val="00C94950"/>
    <w:rsid w:val="00CA0CB2"/>
    <w:rsid w:val="00CA26F6"/>
    <w:rsid w:val="00CA3652"/>
    <w:rsid w:val="00CA5FC8"/>
    <w:rsid w:val="00CB07E9"/>
    <w:rsid w:val="00CB401B"/>
    <w:rsid w:val="00CB72DD"/>
    <w:rsid w:val="00CC1302"/>
    <w:rsid w:val="00CC38C8"/>
    <w:rsid w:val="00CC3DEE"/>
    <w:rsid w:val="00CC4FAE"/>
    <w:rsid w:val="00CC57CA"/>
    <w:rsid w:val="00CC62AB"/>
    <w:rsid w:val="00CC69E3"/>
    <w:rsid w:val="00CD1525"/>
    <w:rsid w:val="00CD2B18"/>
    <w:rsid w:val="00CD4A0D"/>
    <w:rsid w:val="00CD4EB8"/>
    <w:rsid w:val="00CD53E7"/>
    <w:rsid w:val="00CE071C"/>
    <w:rsid w:val="00CE1251"/>
    <w:rsid w:val="00CE13C1"/>
    <w:rsid w:val="00CE1CCA"/>
    <w:rsid w:val="00CE2058"/>
    <w:rsid w:val="00CE2CAE"/>
    <w:rsid w:val="00CE30B4"/>
    <w:rsid w:val="00CE3C4C"/>
    <w:rsid w:val="00CF74E5"/>
    <w:rsid w:val="00CF7979"/>
    <w:rsid w:val="00D01FD0"/>
    <w:rsid w:val="00D0206A"/>
    <w:rsid w:val="00D02ADE"/>
    <w:rsid w:val="00D04067"/>
    <w:rsid w:val="00D04FF4"/>
    <w:rsid w:val="00D06462"/>
    <w:rsid w:val="00D11758"/>
    <w:rsid w:val="00D12029"/>
    <w:rsid w:val="00D12A97"/>
    <w:rsid w:val="00D149AD"/>
    <w:rsid w:val="00D14E8E"/>
    <w:rsid w:val="00D21425"/>
    <w:rsid w:val="00D2257C"/>
    <w:rsid w:val="00D258FE"/>
    <w:rsid w:val="00D26989"/>
    <w:rsid w:val="00D31E29"/>
    <w:rsid w:val="00D3565A"/>
    <w:rsid w:val="00D35C66"/>
    <w:rsid w:val="00D35E8B"/>
    <w:rsid w:val="00D36501"/>
    <w:rsid w:val="00D43A6A"/>
    <w:rsid w:val="00D45435"/>
    <w:rsid w:val="00D46566"/>
    <w:rsid w:val="00D51947"/>
    <w:rsid w:val="00D51BCF"/>
    <w:rsid w:val="00D54138"/>
    <w:rsid w:val="00D5485E"/>
    <w:rsid w:val="00D600A8"/>
    <w:rsid w:val="00D6222D"/>
    <w:rsid w:val="00D63401"/>
    <w:rsid w:val="00D65E34"/>
    <w:rsid w:val="00D66492"/>
    <w:rsid w:val="00D66843"/>
    <w:rsid w:val="00D7081D"/>
    <w:rsid w:val="00D7089C"/>
    <w:rsid w:val="00D71F51"/>
    <w:rsid w:val="00D73402"/>
    <w:rsid w:val="00D74189"/>
    <w:rsid w:val="00D82714"/>
    <w:rsid w:val="00D85F05"/>
    <w:rsid w:val="00D87953"/>
    <w:rsid w:val="00D90F6E"/>
    <w:rsid w:val="00D91272"/>
    <w:rsid w:val="00D91B38"/>
    <w:rsid w:val="00D9202E"/>
    <w:rsid w:val="00D92F88"/>
    <w:rsid w:val="00D930E0"/>
    <w:rsid w:val="00D968FC"/>
    <w:rsid w:val="00DA0A24"/>
    <w:rsid w:val="00DA303E"/>
    <w:rsid w:val="00DA5092"/>
    <w:rsid w:val="00DA5649"/>
    <w:rsid w:val="00DA576E"/>
    <w:rsid w:val="00DA7CF6"/>
    <w:rsid w:val="00DB27F1"/>
    <w:rsid w:val="00DB284A"/>
    <w:rsid w:val="00DB4270"/>
    <w:rsid w:val="00DB50B4"/>
    <w:rsid w:val="00DB5CA0"/>
    <w:rsid w:val="00DC4BEE"/>
    <w:rsid w:val="00DC7518"/>
    <w:rsid w:val="00DD3610"/>
    <w:rsid w:val="00DD4BA8"/>
    <w:rsid w:val="00DD56B7"/>
    <w:rsid w:val="00DD57EB"/>
    <w:rsid w:val="00DD6B51"/>
    <w:rsid w:val="00DE04EA"/>
    <w:rsid w:val="00DE2B63"/>
    <w:rsid w:val="00DE4F7C"/>
    <w:rsid w:val="00DE522C"/>
    <w:rsid w:val="00DE7737"/>
    <w:rsid w:val="00DE77EE"/>
    <w:rsid w:val="00DE7E6F"/>
    <w:rsid w:val="00DF147C"/>
    <w:rsid w:val="00DF542D"/>
    <w:rsid w:val="00DF6B96"/>
    <w:rsid w:val="00DF7EF0"/>
    <w:rsid w:val="00E00387"/>
    <w:rsid w:val="00E03158"/>
    <w:rsid w:val="00E03EE1"/>
    <w:rsid w:val="00E0457F"/>
    <w:rsid w:val="00E137FE"/>
    <w:rsid w:val="00E143F5"/>
    <w:rsid w:val="00E144A6"/>
    <w:rsid w:val="00E1640E"/>
    <w:rsid w:val="00E2243B"/>
    <w:rsid w:val="00E22FA9"/>
    <w:rsid w:val="00E23534"/>
    <w:rsid w:val="00E23FB8"/>
    <w:rsid w:val="00E25F0F"/>
    <w:rsid w:val="00E3191B"/>
    <w:rsid w:val="00E337C1"/>
    <w:rsid w:val="00E37727"/>
    <w:rsid w:val="00E40CB3"/>
    <w:rsid w:val="00E4190D"/>
    <w:rsid w:val="00E44429"/>
    <w:rsid w:val="00E46FEE"/>
    <w:rsid w:val="00E5008B"/>
    <w:rsid w:val="00E513CA"/>
    <w:rsid w:val="00E518C3"/>
    <w:rsid w:val="00E519CA"/>
    <w:rsid w:val="00E565D5"/>
    <w:rsid w:val="00E57130"/>
    <w:rsid w:val="00E57B7E"/>
    <w:rsid w:val="00E701DD"/>
    <w:rsid w:val="00E706B1"/>
    <w:rsid w:val="00E70D5D"/>
    <w:rsid w:val="00E72488"/>
    <w:rsid w:val="00E765EA"/>
    <w:rsid w:val="00E76C8A"/>
    <w:rsid w:val="00E80BDB"/>
    <w:rsid w:val="00E81463"/>
    <w:rsid w:val="00E8165A"/>
    <w:rsid w:val="00E8297D"/>
    <w:rsid w:val="00E85320"/>
    <w:rsid w:val="00E86B60"/>
    <w:rsid w:val="00E93B08"/>
    <w:rsid w:val="00E9431F"/>
    <w:rsid w:val="00E95A14"/>
    <w:rsid w:val="00EA06E5"/>
    <w:rsid w:val="00EA24BE"/>
    <w:rsid w:val="00EA3367"/>
    <w:rsid w:val="00EA4F45"/>
    <w:rsid w:val="00EA5002"/>
    <w:rsid w:val="00EA74A7"/>
    <w:rsid w:val="00EA7668"/>
    <w:rsid w:val="00EB08D2"/>
    <w:rsid w:val="00EB552F"/>
    <w:rsid w:val="00EB5FD8"/>
    <w:rsid w:val="00EB6E32"/>
    <w:rsid w:val="00EB7365"/>
    <w:rsid w:val="00EC0479"/>
    <w:rsid w:val="00EC6E24"/>
    <w:rsid w:val="00ED1411"/>
    <w:rsid w:val="00ED25E3"/>
    <w:rsid w:val="00ED4594"/>
    <w:rsid w:val="00ED5377"/>
    <w:rsid w:val="00ED7577"/>
    <w:rsid w:val="00EE2124"/>
    <w:rsid w:val="00EE5B5E"/>
    <w:rsid w:val="00EE5ECA"/>
    <w:rsid w:val="00EF011E"/>
    <w:rsid w:val="00EF01BA"/>
    <w:rsid w:val="00EF3536"/>
    <w:rsid w:val="00EF65D3"/>
    <w:rsid w:val="00F01FBB"/>
    <w:rsid w:val="00F04AE4"/>
    <w:rsid w:val="00F122E1"/>
    <w:rsid w:val="00F12705"/>
    <w:rsid w:val="00F1585E"/>
    <w:rsid w:val="00F17E85"/>
    <w:rsid w:val="00F2316D"/>
    <w:rsid w:val="00F23255"/>
    <w:rsid w:val="00F24A10"/>
    <w:rsid w:val="00F26A5C"/>
    <w:rsid w:val="00F300F5"/>
    <w:rsid w:val="00F3056E"/>
    <w:rsid w:val="00F3328A"/>
    <w:rsid w:val="00F33994"/>
    <w:rsid w:val="00F3598C"/>
    <w:rsid w:val="00F37E68"/>
    <w:rsid w:val="00F40BEF"/>
    <w:rsid w:val="00F427AA"/>
    <w:rsid w:val="00F43231"/>
    <w:rsid w:val="00F50B69"/>
    <w:rsid w:val="00F55A83"/>
    <w:rsid w:val="00F56B2F"/>
    <w:rsid w:val="00F574BB"/>
    <w:rsid w:val="00F608A0"/>
    <w:rsid w:val="00F62694"/>
    <w:rsid w:val="00F63751"/>
    <w:rsid w:val="00F64178"/>
    <w:rsid w:val="00F65533"/>
    <w:rsid w:val="00F659B4"/>
    <w:rsid w:val="00F65B33"/>
    <w:rsid w:val="00F71D6D"/>
    <w:rsid w:val="00F74B17"/>
    <w:rsid w:val="00F80983"/>
    <w:rsid w:val="00F81B46"/>
    <w:rsid w:val="00F82DCD"/>
    <w:rsid w:val="00F84240"/>
    <w:rsid w:val="00F9073B"/>
    <w:rsid w:val="00F90BAD"/>
    <w:rsid w:val="00F92595"/>
    <w:rsid w:val="00F92624"/>
    <w:rsid w:val="00F94252"/>
    <w:rsid w:val="00F942E2"/>
    <w:rsid w:val="00F9593D"/>
    <w:rsid w:val="00FA027A"/>
    <w:rsid w:val="00FA2136"/>
    <w:rsid w:val="00FA5468"/>
    <w:rsid w:val="00FA6C63"/>
    <w:rsid w:val="00FA794D"/>
    <w:rsid w:val="00FB0328"/>
    <w:rsid w:val="00FB2024"/>
    <w:rsid w:val="00FB2789"/>
    <w:rsid w:val="00FC02FD"/>
    <w:rsid w:val="00FC290B"/>
    <w:rsid w:val="00FC43C6"/>
    <w:rsid w:val="00FC6D19"/>
    <w:rsid w:val="00FD210C"/>
    <w:rsid w:val="00FD2A81"/>
    <w:rsid w:val="00FD3E45"/>
    <w:rsid w:val="00FE0B4E"/>
    <w:rsid w:val="00FE21B8"/>
    <w:rsid w:val="00FE4521"/>
    <w:rsid w:val="00FF1C53"/>
    <w:rsid w:val="00FF39C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D8C57CAA-45D7-4B74-AD6B-5E3F37D70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C6D19"/>
    <w:pPr>
      <w:suppressAutoHyphens/>
      <w:spacing w:after="0" w:line="240" w:lineRule="auto"/>
    </w:pPr>
    <w:rPr>
      <w:sz w:val="24"/>
      <w:szCs w:val="24"/>
      <w:lang w:eastAsia="ar-SA"/>
    </w:rPr>
  </w:style>
  <w:style w:type="paragraph" w:styleId="Nadpis1">
    <w:name w:val="heading 1"/>
    <w:basedOn w:val="Normln"/>
    <w:next w:val="Normln"/>
    <w:link w:val="Nadpis1Char"/>
    <w:uiPriority w:val="99"/>
    <w:qFormat/>
    <w:rsid w:val="00FC6D19"/>
    <w:pPr>
      <w:keepNext/>
      <w:tabs>
        <w:tab w:val="num" w:pos="432"/>
      </w:tabs>
      <w:spacing w:before="240" w:after="60" w:line="360" w:lineRule="exact"/>
      <w:ind w:left="432" w:hanging="432"/>
      <w:jc w:val="center"/>
      <w:outlineLvl w:val="0"/>
    </w:pPr>
    <w:rPr>
      <w:b/>
      <w:bCs/>
      <w:spacing w:val="20"/>
      <w:kern w:val="1"/>
      <w:sz w:val="32"/>
      <w:szCs w:val="32"/>
    </w:rPr>
  </w:style>
  <w:style w:type="paragraph" w:styleId="Nadpis2">
    <w:name w:val="heading 2"/>
    <w:basedOn w:val="Normln"/>
    <w:next w:val="Normln"/>
    <w:link w:val="Nadpis2Char"/>
    <w:semiHidden/>
    <w:unhideWhenUsed/>
    <w:qFormat/>
    <w:locked/>
    <w:rsid w:val="006C737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1">
    <w:name w:val="WW8Num2z1"/>
    <w:uiPriority w:val="99"/>
    <w:rsid w:val="00FC6D19"/>
    <w:rPr>
      <w:rFonts w:ascii="Courier New" w:hAnsi="Courier New"/>
    </w:rPr>
  </w:style>
  <w:style w:type="character" w:customStyle="1" w:styleId="Nadpis1Char">
    <w:name w:val="Nadpis 1 Char"/>
    <w:basedOn w:val="Standardnpsmoodstavce"/>
    <w:link w:val="Nadpis1"/>
    <w:uiPriority w:val="99"/>
    <w:locked/>
    <w:rPr>
      <w:rFonts w:ascii="Cambria" w:hAnsi="Cambria" w:cs="Cambria"/>
      <w:b/>
      <w:bCs/>
      <w:kern w:val="32"/>
      <w:sz w:val="32"/>
      <w:szCs w:val="32"/>
      <w:lang w:val="x-none" w:eastAsia="ar-SA" w:bidi="ar-SA"/>
    </w:rPr>
  </w:style>
  <w:style w:type="character" w:customStyle="1" w:styleId="WW8Num2z0">
    <w:name w:val="WW8Num2z0"/>
    <w:uiPriority w:val="99"/>
    <w:rsid w:val="00FC6D19"/>
    <w:rPr>
      <w:rFonts w:ascii="Symbol" w:hAnsi="Symbol"/>
    </w:rPr>
  </w:style>
  <w:style w:type="character" w:customStyle="1" w:styleId="WW8Num3z0">
    <w:name w:val="WW8Num3z0"/>
    <w:uiPriority w:val="99"/>
    <w:rsid w:val="00FC6D19"/>
    <w:rPr>
      <w:rFonts w:ascii="Symbol" w:hAnsi="Symbol"/>
    </w:rPr>
  </w:style>
  <w:style w:type="character" w:customStyle="1" w:styleId="WW8Num3z1">
    <w:name w:val="WW8Num3z1"/>
    <w:uiPriority w:val="99"/>
    <w:rsid w:val="00FC6D19"/>
    <w:rPr>
      <w:rFonts w:ascii="OpenSymbol" w:hAnsi="OpenSymbol"/>
    </w:rPr>
  </w:style>
  <w:style w:type="character" w:customStyle="1" w:styleId="WW8Num4z0">
    <w:name w:val="WW8Num4z0"/>
    <w:uiPriority w:val="99"/>
    <w:rsid w:val="00FC6D19"/>
    <w:rPr>
      <w:rFonts w:ascii="Symbol" w:hAnsi="Symbol"/>
    </w:rPr>
  </w:style>
  <w:style w:type="character" w:customStyle="1" w:styleId="WW8Num4z1">
    <w:name w:val="WW8Num4z1"/>
    <w:uiPriority w:val="99"/>
    <w:rsid w:val="00FC6D19"/>
    <w:rPr>
      <w:rFonts w:ascii="Courier New" w:hAnsi="Courier New"/>
    </w:rPr>
  </w:style>
  <w:style w:type="character" w:customStyle="1" w:styleId="WW8Num5z0">
    <w:name w:val="WW8Num5z0"/>
    <w:uiPriority w:val="99"/>
    <w:rsid w:val="00FC6D19"/>
    <w:rPr>
      <w:rFonts w:ascii="Symbol" w:hAnsi="Symbol"/>
    </w:rPr>
  </w:style>
  <w:style w:type="character" w:customStyle="1" w:styleId="WW8Num5z1">
    <w:name w:val="WW8Num5z1"/>
    <w:uiPriority w:val="99"/>
    <w:rsid w:val="00FC6D19"/>
    <w:rPr>
      <w:rFonts w:ascii="OpenSymbol" w:hAnsi="OpenSymbol"/>
    </w:rPr>
  </w:style>
  <w:style w:type="character" w:customStyle="1" w:styleId="Absatz-Standardschriftart">
    <w:name w:val="Absatz-Standardschriftart"/>
    <w:uiPriority w:val="99"/>
    <w:rsid w:val="00FC6D19"/>
  </w:style>
  <w:style w:type="character" w:customStyle="1" w:styleId="WW-Absatz-Standardschriftart">
    <w:name w:val="WW-Absatz-Standardschriftart"/>
    <w:uiPriority w:val="99"/>
    <w:rsid w:val="00FC6D19"/>
  </w:style>
  <w:style w:type="character" w:customStyle="1" w:styleId="WW8Num1z0">
    <w:name w:val="WW8Num1z0"/>
    <w:uiPriority w:val="99"/>
    <w:rsid w:val="00FC6D19"/>
    <w:rPr>
      <w:rFonts w:ascii="Symbol" w:hAnsi="Symbol"/>
    </w:rPr>
  </w:style>
  <w:style w:type="character" w:customStyle="1" w:styleId="WW8Num1z1">
    <w:name w:val="WW8Num1z1"/>
    <w:uiPriority w:val="99"/>
    <w:rsid w:val="00FC6D19"/>
    <w:rPr>
      <w:rFonts w:ascii="Courier New" w:hAnsi="Courier New"/>
    </w:rPr>
  </w:style>
  <w:style w:type="character" w:customStyle="1" w:styleId="WW8Num1z2">
    <w:name w:val="WW8Num1z2"/>
    <w:uiPriority w:val="99"/>
    <w:rsid w:val="00FC6D19"/>
    <w:rPr>
      <w:rFonts w:ascii="Wingdings" w:hAnsi="Wingdings"/>
    </w:rPr>
  </w:style>
  <w:style w:type="character" w:customStyle="1" w:styleId="WW8Num2z2">
    <w:name w:val="WW8Num2z2"/>
    <w:uiPriority w:val="99"/>
    <w:rsid w:val="00FC6D19"/>
    <w:rPr>
      <w:rFonts w:ascii="Wingdings" w:hAnsi="Wingdings"/>
    </w:rPr>
  </w:style>
  <w:style w:type="character" w:customStyle="1" w:styleId="WW8Num3z2">
    <w:name w:val="WW8Num3z2"/>
    <w:uiPriority w:val="99"/>
    <w:rsid w:val="00FC6D19"/>
    <w:rPr>
      <w:rFonts w:ascii="Wingdings" w:hAnsi="Wingdings"/>
    </w:rPr>
  </w:style>
  <w:style w:type="character" w:customStyle="1" w:styleId="WW8Num3z4">
    <w:name w:val="WW8Num3z4"/>
    <w:uiPriority w:val="99"/>
    <w:rsid w:val="00FC6D19"/>
    <w:rPr>
      <w:rFonts w:ascii="Courier New" w:hAnsi="Courier New"/>
    </w:rPr>
  </w:style>
  <w:style w:type="character" w:customStyle="1" w:styleId="WW8Num4z2">
    <w:name w:val="WW8Num4z2"/>
    <w:uiPriority w:val="99"/>
    <w:rsid w:val="00FC6D19"/>
    <w:rPr>
      <w:rFonts w:ascii="Wingdings" w:hAnsi="Wingdings"/>
    </w:rPr>
  </w:style>
  <w:style w:type="character" w:customStyle="1" w:styleId="Standardnpsmoodstavce1">
    <w:name w:val="Standardní písmo odstavce1"/>
    <w:uiPriority w:val="99"/>
    <w:rsid w:val="00FC6D19"/>
  </w:style>
  <w:style w:type="character" w:styleId="Hypertextovodkaz">
    <w:name w:val="Hyperlink"/>
    <w:basedOn w:val="Standardnpsmoodstavce"/>
    <w:uiPriority w:val="99"/>
    <w:rsid w:val="00FC6D19"/>
    <w:rPr>
      <w:rFonts w:cs="Times New Roman"/>
      <w:color w:val="0000FF"/>
      <w:u w:val="single"/>
    </w:rPr>
  </w:style>
  <w:style w:type="character" w:styleId="slostrnky">
    <w:name w:val="page number"/>
    <w:basedOn w:val="Standardnpsmoodstavce1"/>
    <w:uiPriority w:val="99"/>
    <w:rsid w:val="00FC6D19"/>
    <w:rPr>
      <w:rFonts w:cs="Times New Roman"/>
    </w:rPr>
  </w:style>
  <w:style w:type="character" w:styleId="Zdraznn">
    <w:name w:val="Emphasis"/>
    <w:basedOn w:val="Standardnpsmoodstavce"/>
    <w:uiPriority w:val="99"/>
    <w:qFormat/>
    <w:rsid w:val="00FC6D19"/>
    <w:rPr>
      <w:rFonts w:cs="Times New Roman"/>
      <w:i/>
      <w:iCs/>
    </w:rPr>
  </w:style>
  <w:style w:type="character" w:styleId="Sledovanodkaz">
    <w:name w:val="FollowedHyperlink"/>
    <w:basedOn w:val="Standardnpsmoodstavce"/>
    <w:uiPriority w:val="99"/>
    <w:rsid w:val="00FC6D19"/>
    <w:rPr>
      <w:rFonts w:cs="Times New Roman"/>
      <w:color w:val="auto"/>
      <w:u w:val="single"/>
    </w:rPr>
  </w:style>
  <w:style w:type="character" w:customStyle="1" w:styleId="Odkaznakoment1">
    <w:name w:val="Odkaz na komentář1"/>
    <w:uiPriority w:val="99"/>
    <w:rsid w:val="00FC6D19"/>
    <w:rPr>
      <w:sz w:val="16"/>
    </w:rPr>
  </w:style>
  <w:style w:type="character" w:customStyle="1" w:styleId="Odrky">
    <w:name w:val="Odrážky"/>
    <w:uiPriority w:val="99"/>
    <w:rsid w:val="00FC6D19"/>
    <w:rPr>
      <w:rFonts w:ascii="OpenSymbol" w:hAnsi="OpenSymbol"/>
    </w:rPr>
  </w:style>
  <w:style w:type="paragraph" w:customStyle="1" w:styleId="Nadpis">
    <w:name w:val="Nadpis"/>
    <w:basedOn w:val="Normln"/>
    <w:next w:val="Zkladntext"/>
    <w:uiPriority w:val="99"/>
    <w:rsid w:val="00FC6D19"/>
    <w:pPr>
      <w:keepNext/>
      <w:spacing w:before="240" w:after="120"/>
    </w:pPr>
    <w:rPr>
      <w:rFonts w:ascii="Arial" w:hAnsi="Arial" w:cs="Arial"/>
      <w:sz w:val="28"/>
      <w:szCs w:val="28"/>
    </w:rPr>
  </w:style>
  <w:style w:type="paragraph" w:styleId="Zkladntext">
    <w:name w:val="Body Text"/>
    <w:basedOn w:val="Normln"/>
    <w:link w:val="ZkladntextChar"/>
    <w:uiPriority w:val="99"/>
    <w:rsid w:val="00FC6D19"/>
    <w:pPr>
      <w:spacing w:after="120"/>
    </w:pPr>
  </w:style>
  <w:style w:type="paragraph" w:customStyle="1" w:styleId="Rejstk">
    <w:name w:val="Rejstřík"/>
    <w:basedOn w:val="Normln"/>
    <w:uiPriority w:val="99"/>
    <w:rsid w:val="00FC6D19"/>
    <w:pPr>
      <w:suppressLineNumbers/>
    </w:pPr>
  </w:style>
  <w:style w:type="character" w:customStyle="1" w:styleId="ZkladntextChar">
    <w:name w:val="Základní text Char"/>
    <w:basedOn w:val="Standardnpsmoodstavce"/>
    <w:link w:val="Zkladntext"/>
    <w:uiPriority w:val="99"/>
    <w:semiHidden/>
    <w:locked/>
    <w:rPr>
      <w:rFonts w:cs="Times New Roman"/>
      <w:sz w:val="24"/>
      <w:szCs w:val="24"/>
      <w:lang w:val="x-none" w:eastAsia="ar-SA" w:bidi="ar-SA"/>
    </w:rPr>
  </w:style>
  <w:style w:type="paragraph" w:customStyle="1" w:styleId="Popisek">
    <w:name w:val="Popisek"/>
    <w:basedOn w:val="Normln"/>
    <w:uiPriority w:val="99"/>
    <w:rsid w:val="00FC6D19"/>
    <w:pPr>
      <w:suppressLineNumbers/>
      <w:spacing w:before="120" w:after="120"/>
    </w:pPr>
    <w:rPr>
      <w:i/>
      <w:iCs/>
    </w:rPr>
  </w:style>
  <w:style w:type="paragraph" w:styleId="Seznam">
    <w:name w:val="List"/>
    <w:basedOn w:val="Zkladntext"/>
    <w:uiPriority w:val="99"/>
    <w:rsid w:val="00FC6D19"/>
  </w:style>
  <w:style w:type="paragraph" w:customStyle="1" w:styleId="TEXT">
    <w:name w:val="TEXT"/>
    <w:basedOn w:val="Normln"/>
    <w:uiPriority w:val="99"/>
    <w:rsid w:val="00FC6D19"/>
    <w:pPr>
      <w:spacing w:line="360" w:lineRule="auto"/>
    </w:pPr>
    <w:rPr>
      <w:rFonts w:eastAsia="SimSun"/>
    </w:rPr>
  </w:style>
  <w:style w:type="paragraph" w:styleId="Zhlav">
    <w:name w:val="header"/>
    <w:basedOn w:val="Normln"/>
    <w:link w:val="ZhlavChar"/>
    <w:uiPriority w:val="99"/>
    <w:rsid w:val="00FC6D19"/>
    <w:pPr>
      <w:tabs>
        <w:tab w:val="center" w:pos="4536"/>
        <w:tab w:val="right" w:pos="9072"/>
      </w:tabs>
    </w:pPr>
  </w:style>
  <w:style w:type="paragraph" w:customStyle="1" w:styleId="Contact">
    <w:name w:val="Contact"/>
    <w:basedOn w:val="Normln"/>
    <w:uiPriority w:val="99"/>
    <w:rsid w:val="00FC6D19"/>
    <w:pPr>
      <w:spacing w:line="280" w:lineRule="exact"/>
    </w:pPr>
    <w:rPr>
      <w:sz w:val="22"/>
      <w:szCs w:val="22"/>
    </w:rPr>
  </w:style>
  <w:style w:type="character" w:customStyle="1" w:styleId="ZhlavChar">
    <w:name w:val="Záhlaví Char"/>
    <w:basedOn w:val="Standardnpsmoodstavce"/>
    <w:link w:val="Zhlav"/>
    <w:uiPriority w:val="99"/>
    <w:semiHidden/>
    <w:locked/>
    <w:rPr>
      <w:rFonts w:cs="Times New Roman"/>
      <w:sz w:val="24"/>
      <w:szCs w:val="24"/>
      <w:lang w:val="x-none" w:eastAsia="ar-SA" w:bidi="ar-SA"/>
    </w:rPr>
  </w:style>
  <w:style w:type="paragraph" w:styleId="Textbubliny">
    <w:name w:val="Balloon Text"/>
    <w:basedOn w:val="Normln"/>
    <w:link w:val="TextbublinyChar"/>
    <w:uiPriority w:val="99"/>
    <w:semiHidden/>
    <w:rsid w:val="00FC6D19"/>
    <w:rPr>
      <w:rFonts w:ascii="Tahoma" w:hAnsi="Tahoma" w:cs="Tahoma"/>
      <w:sz w:val="16"/>
      <w:szCs w:val="16"/>
    </w:rPr>
  </w:style>
  <w:style w:type="paragraph" w:styleId="Zpat">
    <w:name w:val="footer"/>
    <w:basedOn w:val="Normln"/>
    <w:link w:val="ZpatChar"/>
    <w:uiPriority w:val="99"/>
    <w:rsid w:val="00FC6D19"/>
    <w:pPr>
      <w:tabs>
        <w:tab w:val="center" w:pos="4536"/>
        <w:tab w:val="right" w:pos="9072"/>
      </w:tabs>
    </w:pPr>
  </w:style>
  <w:style w:type="character" w:customStyle="1" w:styleId="TextbublinyChar">
    <w:name w:val="Text bubliny Char"/>
    <w:basedOn w:val="Standardnpsmoodstavce"/>
    <w:link w:val="Textbubliny"/>
    <w:uiPriority w:val="99"/>
    <w:semiHidden/>
    <w:locked/>
    <w:rPr>
      <w:rFonts w:ascii="Tahoma" w:hAnsi="Tahoma" w:cs="Tahoma"/>
      <w:sz w:val="16"/>
      <w:szCs w:val="16"/>
      <w:lang w:val="x-none" w:eastAsia="ar-SA" w:bidi="ar-SA"/>
    </w:rPr>
  </w:style>
  <w:style w:type="paragraph" w:customStyle="1" w:styleId="Textkomente1">
    <w:name w:val="Text komentáře1"/>
    <w:basedOn w:val="Normln"/>
    <w:uiPriority w:val="99"/>
    <w:rsid w:val="00FC6D19"/>
    <w:rPr>
      <w:sz w:val="20"/>
      <w:szCs w:val="20"/>
    </w:rPr>
  </w:style>
  <w:style w:type="character" w:customStyle="1" w:styleId="ZpatChar">
    <w:name w:val="Zápatí Char"/>
    <w:basedOn w:val="Standardnpsmoodstavce"/>
    <w:link w:val="Zpat"/>
    <w:uiPriority w:val="99"/>
    <w:semiHidden/>
    <w:locked/>
    <w:rPr>
      <w:rFonts w:cs="Times New Roman"/>
      <w:sz w:val="24"/>
      <w:szCs w:val="24"/>
      <w:lang w:val="x-none" w:eastAsia="ar-SA" w:bidi="ar-SA"/>
    </w:rPr>
  </w:style>
  <w:style w:type="paragraph" w:styleId="Textkomente">
    <w:name w:val="annotation text"/>
    <w:basedOn w:val="Normln"/>
    <w:link w:val="TextkomenteChar"/>
    <w:uiPriority w:val="99"/>
    <w:semiHidden/>
    <w:rsid w:val="00ED5377"/>
    <w:rPr>
      <w:sz w:val="20"/>
      <w:szCs w:val="20"/>
    </w:rPr>
  </w:style>
  <w:style w:type="paragraph" w:customStyle="1" w:styleId="Nadpistabulky">
    <w:name w:val="Nadpis tabulky"/>
    <w:basedOn w:val="Obsahtabulky"/>
    <w:uiPriority w:val="99"/>
    <w:rsid w:val="00FC6D19"/>
    <w:pPr>
      <w:jc w:val="center"/>
    </w:pPr>
    <w:rPr>
      <w:b/>
      <w:bCs/>
    </w:rPr>
  </w:style>
  <w:style w:type="character" w:customStyle="1" w:styleId="TextkomenteChar">
    <w:name w:val="Text komentáře Char"/>
    <w:basedOn w:val="Standardnpsmoodstavce"/>
    <w:link w:val="Textkomente"/>
    <w:uiPriority w:val="99"/>
    <w:semiHidden/>
    <w:locked/>
    <w:rPr>
      <w:rFonts w:cs="Times New Roman"/>
      <w:lang w:val="x-none" w:eastAsia="ar-SA" w:bidi="ar-SA"/>
    </w:rPr>
  </w:style>
  <w:style w:type="paragraph" w:styleId="FormtovanvHTML">
    <w:name w:val="HTML Preformatted"/>
    <w:aliases w:val="Char"/>
    <w:basedOn w:val="Normln"/>
    <w:link w:val="FormtovanvHTMLChar"/>
    <w:uiPriority w:val="99"/>
    <w:rsid w:val="00FC6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val="de-DE"/>
    </w:rPr>
  </w:style>
  <w:style w:type="paragraph" w:customStyle="1" w:styleId="Obsahrmce">
    <w:name w:val="Obsah rámce"/>
    <w:basedOn w:val="Zkladntext"/>
    <w:uiPriority w:val="99"/>
    <w:rsid w:val="00FC6D19"/>
  </w:style>
  <w:style w:type="character" w:customStyle="1" w:styleId="FormtovanvHTMLChar">
    <w:name w:val="Formátovaný v HTML Char"/>
    <w:aliases w:val="Char Char"/>
    <w:basedOn w:val="Standardnpsmoodstavce"/>
    <w:link w:val="FormtovanvHTML"/>
    <w:uiPriority w:val="99"/>
    <w:locked/>
    <w:rsid w:val="00984775"/>
    <w:rPr>
      <w:rFonts w:ascii="Courier New" w:hAnsi="Courier New" w:cs="Courier New"/>
      <w:color w:val="000000"/>
      <w:lang w:val="de-DE" w:eastAsia="ar-SA" w:bidi="ar-SA"/>
    </w:rPr>
  </w:style>
  <w:style w:type="paragraph" w:styleId="Pedmtkomente">
    <w:name w:val="annotation subject"/>
    <w:basedOn w:val="Textkomente1"/>
    <w:next w:val="Textkomente1"/>
    <w:link w:val="PedmtkomenteChar"/>
    <w:uiPriority w:val="99"/>
    <w:semiHidden/>
    <w:rsid w:val="00FC6D19"/>
    <w:rPr>
      <w:b/>
      <w:bCs/>
    </w:rPr>
  </w:style>
  <w:style w:type="paragraph" w:customStyle="1" w:styleId="Obsahtabulky">
    <w:name w:val="Obsah tabulky"/>
    <w:basedOn w:val="Normln"/>
    <w:uiPriority w:val="99"/>
    <w:rsid w:val="00FC6D19"/>
    <w:pPr>
      <w:suppressLineNumbers/>
    </w:pPr>
  </w:style>
  <w:style w:type="character" w:customStyle="1" w:styleId="PedmtkomenteChar">
    <w:name w:val="Předmět komentáře Char"/>
    <w:basedOn w:val="TextkomenteChar"/>
    <w:link w:val="Pedmtkomente"/>
    <w:uiPriority w:val="99"/>
    <w:semiHidden/>
    <w:locked/>
    <w:rPr>
      <w:rFonts w:cs="Times New Roman"/>
      <w:b/>
      <w:bCs/>
      <w:lang w:val="x-none" w:eastAsia="ar-SA" w:bidi="ar-SA"/>
    </w:rPr>
  </w:style>
  <w:style w:type="paragraph" w:styleId="Normlnweb">
    <w:name w:val="Normal (Web)"/>
    <w:basedOn w:val="Normln"/>
    <w:uiPriority w:val="99"/>
    <w:rsid w:val="00FC6D19"/>
    <w:pPr>
      <w:spacing w:before="280" w:after="280"/>
    </w:pPr>
  </w:style>
  <w:style w:type="character" w:customStyle="1" w:styleId="Michal">
    <w:name w:val="Michal"/>
    <w:uiPriority w:val="99"/>
    <w:semiHidden/>
    <w:rsid w:val="00D600A8"/>
    <w:rPr>
      <w:rFonts w:ascii="Arial" w:hAnsi="Arial"/>
      <w:color w:val="auto"/>
      <w:sz w:val="20"/>
    </w:rPr>
  </w:style>
  <w:style w:type="character" w:styleId="Odkaznakoment">
    <w:name w:val="annotation reference"/>
    <w:basedOn w:val="Standardnpsmoodstavce"/>
    <w:uiPriority w:val="99"/>
    <w:semiHidden/>
    <w:rsid w:val="00ED5377"/>
    <w:rPr>
      <w:rFonts w:cs="Times New Roman"/>
      <w:sz w:val="16"/>
      <w:szCs w:val="16"/>
    </w:rPr>
  </w:style>
  <w:style w:type="character" w:customStyle="1" w:styleId="hps">
    <w:name w:val="hps"/>
    <w:basedOn w:val="Standardnpsmoodstavce"/>
    <w:uiPriority w:val="99"/>
    <w:rsid w:val="00227DEB"/>
    <w:rPr>
      <w:rFonts w:cs="Times New Roman"/>
    </w:rPr>
  </w:style>
  <w:style w:type="character" w:customStyle="1" w:styleId="atn">
    <w:name w:val="atn"/>
    <w:basedOn w:val="Standardnpsmoodstavce"/>
    <w:uiPriority w:val="99"/>
    <w:rsid w:val="00227DEB"/>
    <w:rPr>
      <w:rFonts w:cs="Times New Roman"/>
    </w:rPr>
  </w:style>
  <w:style w:type="paragraph" w:styleId="Revize">
    <w:name w:val="Revision"/>
    <w:hidden/>
    <w:uiPriority w:val="99"/>
    <w:semiHidden/>
    <w:rsid w:val="0045216A"/>
    <w:pPr>
      <w:spacing w:after="0" w:line="240" w:lineRule="auto"/>
    </w:pPr>
    <w:rPr>
      <w:sz w:val="24"/>
      <w:szCs w:val="24"/>
      <w:lang w:eastAsia="ar-SA"/>
    </w:rPr>
  </w:style>
  <w:style w:type="character" w:customStyle="1" w:styleId="st">
    <w:name w:val="st"/>
    <w:basedOn w:val="Standardnpsmoodstavce"/>
    <w:uiPriority w:val="99"/>
    <w:rsid w:val="00B2582B"/>
    <w:rPr>
      <w:rFonts w:cs="Times New Roman"/>
    </w:rPr>
  </w:style>
  <w:style w:type="character" w:customStyle="1" w:styleId="f">
    <w:name w:val="f"/>
    <w:basedOn w:val="Standardnpsmoodstavce"/>
    <w:uiPriority w:val="99"/>
    <w:rsid w:val="00B2582B"/>
    <w:rPr>
      <w:rFonts w:cs="Times New Roman"/>
    </w:rPr>
  </w:style>
  <w:style w:type="character" w:customStyle="1" w:styleId="longtext">
    <w:name w:val="long_text"/>
    <w:uiPriority w:val="99"/>
    <w:rsid w:val="00C057CF"/>
  </w:style>
  <w:style w:type="paragraph" w:styleId="Nzev">
    <w:name w:val="Title"/>
    <w:basedOn w:val="Normln"/>
    <w:next w:val="Normln"/>
    <w:link w:val="NzevChar"/>
    <w:uiPriority w:val="99"/>
    <w:qFormat/>
    <w:rsid w:val="001A3D58"/>
    <w:pPr>
      <w:pBdr>
        <w:bottom w:val="single" w:sz="8" w:space="4" w:color="4F81BD"/>
      </w:pBdr>
      <w:spacing w:after="300"/>
    </w:pPr>
    <w:rPr>
      <w:rFonts w:ascii="Cambria" w:hAnsi="Cambria" w:cs="Cambria"/>
      <w:color w:val="17365D"/>
      <w:spacing w:val="5"/>
      <w:kern w:val="28"/>
      <w:sz w:val="52"/>
      <w:szCs w:val="52"/>
    </w:rPr>
  </w:style>
  <w:style w:type="paragraph" w:styleId="Odstavecseseznamem">
    <w:name w:val="List Paragraph"/>
    <w:basedOn w:val="Normln"/>
    <w:uiPriority w:val="34"/>
    <w:qFormat/>
    <w:rsid w:val="006E206A"/>
    <w:pPr>
      <w:suppressAutoHyphens w:val="0"/>
      <w:ind w:left="720"/>
    </w:pPr>
    <w:rPr>
      <w:rFonts w:ascii="Calibri" w:hAnsi="Calibri" w:cs="Calibri"/>
      <w:sz w:val="22"/>
      <w:szCs w:val="22"/>
      <w:lang w:eastAsia="cs-CZ"/>
    </w:rPr>
  </w:style>
  <w:style w:type="character" w:customStyle="1" w:styleId="NzevChar">
    <w:name w:val="Název Char"/>
    <w:basedOn w:val="Standardnpsmoodstavce"/>
    <w:link w:val="Nzev"/>
    <w:uiPriority w:val="99"/>
    <w:locked/>
    <w:rsid w:val="001A3D58"/>
    <w:rPr>
      <w:rFonts w:ascii="Cambria" w:hAnsi="Cambria" w:cs="Cambria"/>
      <w:color w:val="17365D"/>
      <w:spacing w:val="5"/>
      <w:kern w:val="28"/>
      <w:sz w:val="52"/>
      <w:szCs w:val="52"/>
      <w:lang w:val="x-none" w:eastAsia="ar-SA" w:bidi="ar-SA"/>
    </w:rPr>
  </w:style>
  <w:style w:type="paragraph" w:customStyle="1" w:styleId="ListParagraph1">
    <w:name w:val="List Paragraph1"/>
    <w:basedOn w:val="Normln"/>
    <w:rsid w:val="00BD14F4"/>
    <w:pPr>
      <w:suppressAutoHyphens w:val="0"/>
      <w:spacing w:after="200" w:line="276" w:lineRule="auto"/>
      <w:ind w:left="720"/>
      <w:contextualSpacing/>
    </w:pPr>
    <w:rPr>
      <w:rFonts w:ascii="Calibri" w:hAnsi="Calibri"/>
      <w:sz w:val="22"/>
      <w:szCs w:val="22"/>
      <w:lang w:val="sk-SK" w:eastAsia="en-US"/>
    </w:rPr>
  </w:style>
  <w:style w:type="character" w:customStyle="1" w:styleId="Nadpis2Char">
    <w:name w:val="Nadpis 2 Char"/>
    <w:basedOn w:val="Standardnpsmoodstavce"/>
    <w:link w:val="Nadpis2"/>
    <w:semiHidden/>
    <w:rsid w:val="006C737C"/>
    <w:rPr>
      <w:rFonts w:asciiTheme="majorHAnsi" w:eastAsiaTheme="majorEastAsia" w:hAnsiTheme="majorHAnsi" w:cstheme="majorBidi"/>
      <w:b/>
      <w:bCs/>
      <w:color w:val="4F81BD" w:themeColor="accent1"/>
      <w:sz w:val="26"/>
      <w:szCs w:val="26"/>
      <w:lang w:eastAsia="ar-SA"/>
    </w:rPr>
  </w:style>
  <w:style w:type="paragraph" w:styleId="Prosttext">
    <w:name w:val="Plain Text"/>
    <w:basedOn w:val="Normln"/>
    <w:link w:val="ProsttextChar"/>
    <w:uiPriority w:val="99"/>
    <w:semiHidden/>
    <w:unhideWhenUsed/>
    <w:rsid w:val="00C033CC"/>
    <w:pPr>
      <w:suppressAutoHyphens w:val="0"/>
    </w:pPr>
    <w:rPr>
      <w:rFonts w:ascii="Calibri" w:eastAsiaTheme="minorHAnsi" w:hAnsi="Calibri" w:cstheme="minorBidi"/>
      <w:sz w:val="22"/>
      <w:szCs w:val="21"/>
      <w:lang w:eastAsia="en-US"/>
    </w:rPr>
  </w:style>
  <w:style w:type="character" w:customStyle="1" w:styleId="ProsttextChar">
    <w:name w:val="Prostý text Char"/>
    <w:basedOn w:val="Standardnpsmoodstavce"/>
    <w:link w:val="Prosttext"/>
    <w:uiPriority w:val="99"/>
    <w:semiHidden/>
    <w:rsid w:val="00C033CC"/>
    <w:rPr>
      <w:rFonts w:ascii="Calibri" w:eastAsiaTheme="minorHAnsi" w:hAnsi="Calibri" w:cstheme="minorBidi"/>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3002152">
      <w:bodyDiv w:val="1"/>
      <w:marLeft w:val="0"/>
      <w:marRight w:val="0"/>
      <w:marTop w:val="0"/>
      <w:marBottom w:val="0"/>
      <w:divBdr>
        <w:top w:val="none" w:sz="0" w:space="0" w:color="auto"/>
        <w:left w:val="none" w:sz="0" w:space="0" w:color="auto"/>
        <w:bottom w:val="none" w:sz="0" w:space="0" w:color="auto"/>
        <w:right w:val="none" w:sz="0" w:space="0" w:color="auto"/>
      </w:divBdr>
    </w:div>
    <w:div w:id="1011643804">
      <w:marLeft w:val="0"/>
      <w:marRight w:val="0"/>
      <w:marTop w:val="0"/>
      <w:marBottom w:val="0"/>
      <w:divBdr>
        <w:top w:val="none" w:sz="0" w:space="0" w:color="auto"/>
        <w:left w:val="none" w:sz="0" w:space="0" w:color="auto"/>
        <w:bottom w:val="none" w:sz="0" w:space="0" w:color="auto"/>
        <w:right w:val="none" w:sz="0" w:space="0" w:color="auto"/>
      </w:divBdr>
    </w:div>
    <w:div w:id="1011643805">
      <w:marLeft w:val="0"/>
      <w:marRight w:val="0"/>
      <w:marTop w:val="0"/>
      <w:marBottom w:val="0"/>
      <w:divBdr>
        <w:top w:val="none" w:sz="0" w:space="0" w:color="auto"/>
        <w:left w:val="none" w:sz="0" w:space="0" w:color="auto"/>
        <w:bottom w:val="none" w:sz="0" w:space="0" w:color="auto"/>
        <w:right w:val="none" w:sz="0" w:space="0" w:color="auto"/>
      </w:divBdr>
    </w:div>
    <w:div w:id="1011643806">
      <w:marLeft w:val="0"/>
      <w:marRight w:val="0"/>
      <w:marTop w:val="0"/>
      <w:marBottom w:val="0"/>
      <w:divBdr>
        <w:top w:val="none" w:sz="0" w:space="0" w:color="auto"/>
        <w:left w:val="none" w:sz="0" w:space="0" w:color="auto"/>
        <w:bottom w:val="none" w:sz="0" w:space="0" w:color="auto"/>
        <w:right w:val="none" w:sz="0" w:space="0" w:color="auto"/>
      </w:divBdr>
    </w:div>
    <w:div w:id="1011643809">
      <w:marLeft w:val="0"/>
      <w:marRight w:val="0"/>
      <w:marTop w:val="0"/>
      <w:marBottom w:val="0"/>
      <w:divBdr>
        <w:top w:val="none" w:sz="0" w:space="0" w:color="auto"/>
        <w:left w:val="none" w:sz="0" w:space="0" w:color="auto"/>
        <w:bottom w:val="none" w:sz="0" w:space="0" w:color="auto"/>
        <w:right w:val="none" w:sz="0" w:space="0" w:color="auto"/>
      </w:divBdr>
      <w:divsChild>
        <w:div w:id="1011643811">
          <w:marLeft w:val="0"/>
          <w:marRight w:val="0"/>
          <w:marTop w:val="0"/>
          <w:marBottom w:val="0"/>
          <w:divBdr>
            <w:top w:val="none" w:sz="0" w:space="0" w:color="auto"/>
            <w:left w:val="none" w:sz="0" w:space="0" w:color="auto"/>
            <w:bottom w:val="none" w:sz="0" w:space="0" w:color="auto"/>
            <w:right w:val="none" w:sz="0" w:space="0" w:color="auto"/>
          </w:divBdr>
          <w:divsChild>
            <w:div w:id="101164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10">
      <w:marLeft w:val="0"/>
      <w:marRight w:val="0"/>
      <w:marTop w:val="0"/>
      <w:marBottom w:val="0"/>
      <w:divBdr>
        <w:top w:val="none" w:sz="0" w:space="0" w:color="auto"/>
        <w:left w:val="none" w:sz="0" w:space="0" w:color="auto"/>
        <w:bottom w:val="none" w:sz="0" w:space="0" w:color="auto"/>
        <w:right w:val="none" w:sz="0" w:space="0" w:color="auto"/>
      </w:divBdr>
      <w:divsChild>
        <w:div w:id="1011643807">
          <w:marLeft w:val="0"/>
          <w:marRight w:val="0"/>
          <w:marTop w:val="0"/>
          <w:marBottom w:val="0"/>
          <w:divBdr>
            <w:top w:val="none" w:sz="0" w:space="0" w:color="auto"/>
            <w:left w:val="none" w:sz="0" w:space="0" w:color="auto"/>
            <w:bottom w:val="none" w:sz="0" w:space="0" w:color="auto"/>
            <w:right w:val="none" w:sz="0" w:space="0" w:color="auto"/>
          </w:divBdr>
          <w:divsChild>
            <w:div w:id="101164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12">
      <w:marLeft w:val="0"/>
      <w:marRight w:val="0"/>
      <w:marTop w:val="0"/>
      <w:marBottom w:val="0"/>
      <w:divBdr>
        <w:top w:val="none" w:sz="0" w:space="0" w:color="auto"/>
        <w:left w:val="none" w:sz="0" w:space="0" w:color="auto"/>
        <w:bottom w:val="none" w:sz="0" w:space="0" w:color="auto"/>
        <w:right w:val="none" w:sz="0" w:space="0" w:color="auto"/>
      </w:divBdr>
    </w:div>
    <w:div w:id="1011643813">
      <w:marLeft w:val="0"/>
      <w:marRight w:val="0"/>
      <w:marTop w:val="0"/>
      <w:marBottom w:val="0"/>
      <w:divBdr>
        <w:top w:val="none" w:sz="0" w:space="0" w:color="auto"/>
        <w:left w:val="none" w:sz="0" w:space="0" w:color="auto"/>
        <w:bottom w:val="none" w:sz="0" w:space="0" w:color="auto"/>
        <w:right w:val="none" w:sz="0" w:space="0" w:color="auto"/>
      </w:divBdr>
    </w:div>
    <w:div w:id="1011643814">
      <w:marLeft w:val="0"/>
      <w:marRight w:val="0"/>
      <w:marTop w:val="0"/>
      <w:marBottom w:val="0"/>
      <w:divBdr>
        <w:top w:val="none" w:sz="0" w:space="0" w:color="auto"/>
        <w:left w:val="none" w:sz="0" w:space="0" w:color="auto"/>
        <w:bottom w:val="none" w:sz="0" w:space="0" w:color="auto"/>
        <w:right w:val="none" w:sz="0" w:space="0" w:color="auto"/>
      </w:divBdr>
    </w:div>
    <w:div w:id="1011643815">
      <w:marLeft w:val="0"/>
      <w:marRight w:val="0"/>
      <w:marTop w:val="0"/>
      <w:marBottom w:val="0"/>
      <w:divBdr>
        <w:top w:val="none" w:sz="0" w:space="0" w:color="auto"/>
        <w:left w:val="none" w:sz="0" w:space="0" w:color="auto"/>
        <w:bottom w:val="none" w:sz="0" w:space="0" w:color="auto"/>
        <w:right w:val="none" w:sz="0" w:space="0" w:color="auto"/>
      </w:divBdr>
    </w:div>
    <w:div w:id="1011643816">
      <w:marLeft w:val="0"/>
      <w:marRight w:val="0"/>
      <w:marTop w:val="0"/>
      <w:marBottom w:val="0"/>
      <w:divBdr>
        <w:top w:val="none" w:sz="0" w:space="0" w:color="auto"/>
        <w:left w:val="none" w:sz="0" w:space="0" w:color="auto"/>
        <w:bottom w:val="none" w:sz="0" w:space="0" w:color="auto"/>
        <w:right w:val="none" w:sz="0" w:space="0" w:color="auto"/>
      </w:divBdr>
    </w:div>
    <w:div w:id="1011643817">
      <w:marLeft w:val="0"/>
      <w:marRight w:val="0"/>
      <w:marTop w:val="0"/>
      <w:marBottom w:val="0"/>
      <w:divBdr>
        <w:top w:val="none" w:sz="0" w:space="0" w:color="auto"/>
        <w:left w:val="none" w:sz="0" w:space="0" w:color="auto"/>
        <w:bottom w:val="none" w:sz="0" w:space="0" w:color="auto"/>
        <w:right w:val="none" w:sz="0" w:space="0" w:color="auto"/>
      </w:divBdr>
    </w:div>
    <w:div w:id="1011643818">
      <w:marLeft w:val="0"/>
      <w:marRight w:val="0"/>
      <w:marTop w:val="0"/>
      <w:marBottom w:val="0"/>
      <w:divBdr>
        <w:top w:val="none" w:sz="0" w:space="0" w:color="auto"/>
        <w:left w:val="none" w:sz="0" w:space="0" w:color="auto"/>
        <w:bottom w:val="none" w:sz="0" w:space="0" w:color="auto"/>
        <w:right w:val="none" w:sz="0" w:space="0" w:color="auto"/>
      </w:divBdr>
    </w:div>
    <w:div w:id="1011643820">
      <w:marLeft w:val="0"/>
      <w:marRight w:val="0"/>
      <w:marTop w:val="0"/>
      <w:marBottom w:val="0"/>
      <w:divBdr>
        <w:top w:val="none" w:sz="0" w:space="0" w:color="auto"/>
        <w:left w:val="none" w:sz="0" w:space="0" w:color="auto"/>
        <w:bottom w:val="none" w:sz="0" w:space="0" w:color="auto"/>
        <w:right w:val="none" w:sz="0" w:space="0" w:color="auto"/>
      </w:divBdr>
    </w:div>
    <w:div w:id="1011643826">
      <w:marLeft w:val="0"/>
      <w:marRight w:val="0"/>
      <w:marTop w:val="0"/>
      <w:marBottom w:val="0"/>
      <w:divBdr>
        <w:top w:val="none" w:sz="0" w:space="0" w:color="auto"/>
        <w:left w:val="none" w:sz="0" w:space="0" w:color="auto"/>
        <w:bottom w:val="none" w:sz="0" w:space="0" w:color="auto"/>
        <w:right w:val="none" w:sz="0" w:space="0" w:color="auto"/>
      </w:divBdr>
    </w:div>
    <w:div w:id="1011643827">
      <w:marLeft w:val="0"/>
      <w:marRight w:val="0"/>
      <w:marTop w:val="0"/>
      <w:marBottom w:val="0"/>
      <w:divBdr>
        <w:top w:val="none" w:sz="0" w:space="0" w:color="auto"/>
        <w:left w:val="none" w:sz="0" w:space="0" w:color="auto"/>
        <w:bottom w:val="none" w:sz="0" w:space="0" w:color="auto"/>
        <w:right w:val="none" w:sz="0" w:space="0" w:color="auto"/>
      </w:divBdr>
      <w:divsChild>
        <w:div w:id="1011643833">
          <w:marLeft w:val="0"/>
          <w:marRight w:val="0"/>
          <w:marTop w:val="0"/>
          <w:marBottom w:val="0"/>
          <w:divBdr>
            <w:top w:val="none" w:sz="0" w:space="0" w:color="auto"/>
            <w:left w:val="none" w:sz="0" w:space="0" w:color="auto"/>
            <w:bottom w:val="none" w:sz="0" w:space="0" w:color="auto"/>
            <w:right w:val="none" w:sz="0" w:space="0" w:color="auto"/>
          </w:divBdr>
          <w:divsChild>
            <w:div w:id="1011643819">
              <w:marLeft w:val="0"/>
              <w:marRight w:val="0"/>
              <w:marTop w:val="0"/>
              <w:marBottom w:val="0"/>
              <w:divBdr>
                <w:top w:val="none" w:sz="0" w:space="0" w:color="auto"/>
                <w:left w:val="none" w:sz="0" w:space="0" w:color="auto"/>
                <w:bottom w:val="none" w:sz="0" w:space="0" w:color="auto"/>
                <w:right w:val="none" w:sz="0" w:space="0" w:color="auto"/>
              </w:divBdr>
              <w:divsChild>
                <w:div w:id="1011643822">
                  <w:marLeft w:val="0"/>
                  <w:marRight w:val="0"/>
                  <w:marTop w:val="0"/>
                  <w:marBottom w:val="0"/>
                  <w:divBdr>
                    <w:top w:val="none" w:sz="0" w:space="0" w:color="auto"/>
                    <w:left w:val="none" w:sz="0" w:space="0" w:color="auto"/>
                    <w:bottom w:val="none" w:sz="0" w:space="0" w:color="auto"/>
                    <w:right w:val="none" w:sz="0" w:space="0" w:color="auto"/>
                  </w:divBdr>
                  <w:divsChild>
                    <w:div w:id="1011643831">
                      <w:marLeft w:val="0"/>
                      <w:marRight w:val="0"/>
                      <w:marTop w:val="0"/>
                      <w:marBottom w:val="0"/>
                      <w:divBdr>
                        <w:top w:val="none" w:sz="0" w:space="0" w:color="auto"/>
                        <w:left w:val="none" w:sz="0" w:space="0" w:color="auto"/>
                        <w:bottom w:val="none" w:sz="0" w:space="0" w:color="auto"/>
                        <w:right w:val="none" w:sz="0" w:space="0" w:color="auto"/>
                      </w:divBdr>
                      <w:divsChild>
                        <w:div w:id="1011643821">
                          <w:marLeft w:val="0"/>
                          <w:marRight w:val="0"/>
                          <w:marTop w:val="0"/>
                          <w:marBottom w:val="0"/>
                          <w:divBdr>
                            <w:top w:val="none" w:sz="0" w:space="0" w:color="auto"/>
                            <w:left w:val="none" w:sz="0" w:space="0" w:color="auto"/>
                            <w:bottom w:val="none" w:sz="0" w:space="0" w:color="auto"/>
                            <w:right w:val="none" w:sz="0" w:space="0" w:color="auto"/>
                          </w:divBdr>
                          <w:divsChild>
                            <w:div w:id="1011643842">
                              <w:marLeft w:val="0"/>
                              <w:marRight w:val="0"/>
                              <w:marTop w:val="0"/>
                              <w:marBottom w:val="0"/>
                              <w:divBdr>
                                <w:top w:val="none" w:sz="0" w:space="0" w:color="auto"/>
                                <w:left w:val="none" w:sz="0" w:space="0" w:color="auto"/>
                                <w:bottom w:val="none" w:sz="0" w:space="0" w:color="auto"/>
                                <w:right w:val="none" w:sz="0" w:space="0" w:color="auto"/>
                              </w:divBdr>
                              <w:divsChild>
                                <w:div w:id="1011643824">
                                  <w:marLeft w:val="0"/>
                                  <w:marRight w:val="0"/>
                                  <w:marTop w:val="0"/>
                                  <w:marBottom w:val="0"/>
                                  <w:divBdr>
                                    <w:top w:val="single" w:sz="6" w:space="0" w:color="F5F5F5"/>
                                    <w:left w:val="single" w:sz="6" w:space="0" w:color="F5F5F5"/>
                                    <w:bottom w:val="single" w:sz="6" w:space="0" w:color="F5F5F5"/>
                                    <w:right w:val="single" w:sz="6" w:space="0" w:color="F5F5F5"/>
                                  </w:divBdr>
                                  <w:divsChild>
                                    <w:div w:id="1011643825">
                                      <w:marLeft w:val="0"/>
                                      <w:marRight w:val="0"/>
                                      <w:marTop w:val="0"/>
                                      <w:marBottom w:val="0"/>
                                      <w:divBdr>
                                        <w:top w:val="none" w:sz="0" w:space="0" w:color="auto"/>
                                        <w:left w:val="none" w:sz="0" w:space="0" w:color="auto"/>
                                        <w:bottom w:val="none" w:sz="0" w:space="0" w:color="auto"/>
                                        <w:right w:val="none" w:sz="0" w:space="0" w:color="auto"/>
                                      </w:divBdr>
                                      <w:divsChild>
                                        <w:div w:id="101164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1643828">
      <w:marLeft w:val="0"/>
      <w:marRight w:val="0"/>
      <w:marTop w:val="0"/>
      <w:marBottom w:val="0"/>
      <w:divBdr>
        <w:top w:val="none" w:sz="0" w:space="0" w:color="auto"/>
        <w:left w:val="none" w:sz="0" w:space="0" w:color="auto"/>
        <w:bottom w:val="none" w:sz="0" w:space="0" w:color="auto"/>
        <w:right w:val="none" w:sz="0" w:space="0" w:color="auto"/>
      </w:divBdr>
    </w:div>
    <w:div w:id="1011643829">
      <w:marLeft w:val="0"/>
      <w:marRight w:val="0"/>
      <w:marTop w:val="0"/>
      <w:marBottom w:val="0"/>
      <w:divBdr>
        <w:top w:val="none" w:sz="0" w:space="0" w:color="auto"/>
        <w:left w:val="none" w:sz="0" w:space="0" w:color="auto"/>
        <w:bottom w:val="none" w:sz="0" w:space="0" w:color="auto"/>
        <w:right w:val="none" w:sz="0" w:space="0" w:color="auto"/>
      </w:divBdr>
    </w:div>
    <w:div w:id="1011643832">
      <w:marLeft w:val="0"/>
      <w:marRight w:val="0"/>
      <w:marTop w:val="0"/>
      <w:marBottom w:val="0"/>
      <w:divBdr>
        <w:top w:val="none" w:sz="0" w:space="0" w:color="auto"/>
        <w:left w:val="none" w:sz="0" w:space="0" w:color="auto"/>
        <w:bottom w:val="none" w:sz="0" w:space="0" w:color="auto"/>
        <w:right w:val="none" w:sz="0" w:space="0" w:color="auto"/>
      </w:divBdr>
    </w:div>
    <w:div w:id="1011643839">
      <w:marLeft w:val="0"/>
      <w:marRight w:val="0"/>
      <w:marTop w:val="0"/>
      <w:marBottom w:val="0"/>
      <w:divBdr>
        <w:top w:val="none" w:sz="0" w:space="0" w:color="auto"/>
        <w:left w:val="none" w:sz="0" w:space="0" w:color="auto"/>
        <w:bottom w:val="none" w:sz="0" w:space="0" w:color="auto"/>
        <w:right w:val="none" w:sz="0" w:space="0" w:color="auto"/>
      </w:divBdr>
    </w:div>
    <w:div w:id="1011643840">
      <w:marLeft w:val="0"/>
      <w:marRight w:val="0"/>
      <w:marTop w:val="0"/>
      <w:marBottom w:val="0"/>
      <w:divBdr>
        <w:top w:val="none" w:sz="0" w:space="0" w:color="auto"/>
        <w:left w:val="none" w:sz="0" w:space="0" w:color="auto"/>
        <w:bottom w:val="none" w:sz="0" w:space="0" w:color="auto"/>
        <w:right w:val="none" w:sz="0" w:space="0" w:color="auto"/>
      </w:divBdr>
    </w:div>
    <w:div w:id="1011643841">
      <w:marLeft w:val="0"/>
      <w:marRight w:val="0"/>
      <w:marTop w:val="0"/>
      <w:marBottom w:val="0"/>
      <w:divBdr>
        <w:top w:val="none" w:sz="0" w:space="0" w:color="auto"/>
        <w:left w:val="none" w:sz="0" w:space="0" w:color="auto"/>
        <w:bottom w:val="none" w:sz="0" w:space="0" w:color="auto"/>
        <w:right w:val="none" w:sz="0" w:space="0" w:color="auto"/>
      </w:divBdr>
    </w:div>
    <w:div w:id="1011643844">
      <w:marLeft w:val="0"/>
      <w:marRight w:val="0"/>
      <w:marTop w:val="0"/>
      <w:marBottom w:val="0"/>
      <w:divBdr>
        <w:top w:val="none" w:sz="0" w:space="0" w:color="auto"/>
        <w:left w:val="none" w:sz="0" w:space="0" w:color="auto"/>
        <w:bottom w:val="none" w:sz="0" w:space="0" w:color="auto"/>
        <w:right w:val="none" w:sz="0" w:space="0" w:color="auto"/>
      </w:divBdr>
    </w:div>
    <w:div w:id="1011643845">
      <w:marLeft w:val="0"/>
      <w:marRight w:val="0"/>
      <w:marTop w:val="0"/>
      <w:marBottom w:val="0"/>
      <w:divBdr>
        <w:top w:val="none" w:sz="0" w:space="0" w:color="auto"/>
        <w:left w:val="none" w:sz="0" w:space="0" w:color="auto"/>
        <w:bottom w:val="none" w:sz="0" w:space="0" w:color="auto"/>
        <w:right w:val="none" w:sz="0" w:space="0" w:color="auto"/>
      </w:divBdr>
    </w:div>
    <w:div w:id="1011643848">
      <w:marLeft w:val="0"/>
      <w:marRight w:val="0"/>
      <w:marTop w:val="0"/>
      <w:marBottom w:val="0"/>
      <w:divBdr>
        <w:top w:val="none" w:sz="0" w:space="0" w:color="auto"/>
        <w:left w:val="none" w:sz="0" w:space="0" w:color="auto"/>
        <w:bottom w:val="none" w:sz="0" w:space="0" w:color="auto"/>
        <w:right w:val="none" w:sz="0" w:space="0" w:color="auto"/>
      </w:divBdr>
    </w:div>
    <w:div w:id="1011643849">
      <w:marLeft w:val="0"/>
      <w:marRight w:val="0"/>
      <w:marTop w:val="0"/>
      <w:marBottom w:val="0"/>
      <w:divBdr>
        <w:top w:val="none" w:sz="0" w:space="0" w:color="auto"/>
        <w:left w:val="none" w:sz="0" w:space="0" w:color="auto"/>
        <w:bottom w:val="none" w:sz="0" w:space="0" w:color="auto"/>
        <w:right w:val="none" w:sz="0" w:space="0" w:color="auto"/>
      </w:divBdr>
      <w:divsChild>
        <w:div w:id="1011643837">
          <w:marLeft w:val="0"/>
          <w:marRight w:val="0"/>
          <w:marTop w:val="0"/>
          <w:marBottom w:val="0"/>
          <w:divBdr>
            <w:top w:val="none" w:sz="0" w:space="0" w:color="auto"/>
            <w:left w:val="none" w:sz="0" w:space="0" w:color="auto"/>
            <w:bottom w:val="none" w:sz="0" w:space="0" w:color="auto"/>
            <w:right w:val="none" w:sz="0" w:space="0" w:color="auto"/>
          </w:divBdr>
          <w:divsChild>
            <w:div w:id="1011643835">
              <w:marLeft w:val="0"/>
              <w:marRight w:val="0"/>
              <w:marTop w:val="0"/>
              <w:marBottom w:val="0"/>
              <w:divBdr>
                <w:top w:val="none" w:sz="0" w:space="0" w:color="auto"/>
                <w:left w:val="none" w:sz="0" w:space="0" w:color="auto"/>
                <w:bottom w:val="none" w:sz="0" w:space="0" w:color="auto"/>
                <w:right w:val="none" w:sz="0" w:space="0" w:color="auto"/>
              </w:divBdr>
              <w:divsChild>
                <w:div w:id="1011643843">
                  <w:marLeft w:val="0"/>
                  <w:marRight w:val="0"/>
                  <w:marTop w:val="0"/>
                  <w:marBottom w:val="0"/>
                  <w:divBdr>
                    <w:top w:val="none" w:sz="0" w:space="0" w:color="auto"/>
                    <w:left w:val="none" w:sz="0" w:space="0" w:color="auto"/>
                    <w:bottom w:val="none" w:sz="0" w:space="0" w:color="auto"/>
                    <w:right w:val="none" w:sz="0" w:space="0" w:color="auto"/>
                  </w:divBdr>
                  <w:divsChild>
                    <w:div w:id="1011643836">
                      <w:marLeft w:val="0"/>
                      <w:marRight w:val="0"/>
                      <w:marTop w:val="0"/>
                      <w:marBottom w:val="0"/>
                      <w:divBdr>
                        <w:top w:val="none" w:sz="0" w:space="0" w:color="auto"/>
                        <w:left w:val="none" w:sz="0" w:space="0" w:color="auto"/>
                        <w:bottom w:val="none" w:sz="0" w:space="0" w:color="auto"/>
                        <w:right w:val="none" w:sz="0" w:space="0" w:color="auto"/>
                      </w:divBdr>
                      <w:divsChild>
                        <w:div w:id="1011643838">
                          <w:marLeft w:val="0"/>
                          <w:marRight w:val="0"/>
                          <w:marTop w:val="0"/>
                          <w:marBottom w:val="0"/>
                          <w:divBdr>
                            <w:top w:val="none" w:sz="0" w:space="0" w:color="auto"/>
                            <w:left w:val="none" w:sz="0" w:space="0" w:color="auto"/>
                            <w:bottom w:val="none" w:sz="0" w:space="0" w:color="auto"/>
                            <w:right w:val="none" w:sz="0" w:space="0" w:color="auto"/>
                          </w:divBdr>
                          <w:divsChild>
                            <w:div w:id="1011643830">
                              <w:marLeft w:val="0"/>
                              <w:marRight w:val="0"/>
                              <w:marTop w:val="0"/>
                              <w:marBottom w:val="0"/>
                              <w:divBdr>
                                <w:top w:val="none" w:sz="0" w:space="0" w:color="auto"/>
                                <w:left w:val="none" w:sz="0" w:space="0" w:color="auto"/>
                                <w:bottom w:val="none" w:sz="0" w:space="0" w:color="auto"/>
                                <w:right w:val="none" w:sz="0" w:space="0" w:color="auto"/>
                              </w:divBdr>
                              <w:divsChild>
                                <w:div w:id="1011643834">
                                  <w:marLeft w:val="0"/>
                                  <w:marRight w:val="0"/>
                                  <w:marTop w:val="0"/>
                                  <w:marBottom w:val="0"/>
                                  <w:divBdr>
                                    <w:top w:val="single" w:sz="6" w:space="0" w:color="F5F5F5"/>
                                    <w:left w:val="single" w:sz="6" w:space="0" w:color="F5F5F5"/>
                                    <w:bottom w:val="single" w:sz="6" w:space="0" w:color="F5F5F5"/>
                                    <w:right w:val="single" w:sz="6" w:space="0" w:color="F5F5F5"/>
                                  </w:divBdr>
                                  <w:divsChild>
                                    <w:div w:id="1011643823">
                                      <w:marLeft w:val="0"/>
                                      <w:marRight w:val="0"/>
                                      <w:marTop w:val="0"/>
                                      <w:marBottom w:val="0"/>
                                      <w:divBdr>
                                        <w:top w:val="none" w:sz="0" w:space="0" w:color="auto"/>
                                        <w:left w:val="none" w:sz="0" w:space="0" w:color="auto"/>
                                        <w:bottom w:val="none" w:sz="0" w:space="0" w:color="auto"/>
                                        <w:right w:val="none" w:sz="0" w:space="0" w:color="auto"/>
                                      </w:divBdr>
                                      <w:divsChild>
                                        <w:div w:id="101164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1643850">
      <w:marLeft w:val="0"/>
      <w:marRight w:val="0"/>
      <w:marTop w:val="0"/>
      <w:marBottom w:val="0"/>
      <w:divBdr>
        <w:top w:val="none" w:sz="0" w:space="0" w:color="auto"/>
        <w:left w:val="none" w:sz="0" w:space="0" w:color="auto"/>
        <w:bottom w:val="none" w:sz="0" w:space="0" w:color="auto"/>
        <w:right w:val="none" w:sz="0" w:space="0" w:color="auto"/>
      </w:divBdr>
    </w:div>
    <w:div w:id="1011643851">
      <w:marLeft w:val="0"/>
      <w:marRight w:val="0"/>
      <w:marTop w:val="0"/>
      <w:marBottom w:val="0"/>
      <w:divBdr>
        <w:top w:val="none" w:sz="0" w:space="0" w:color="auto"/>
        <w:left w:val="none" w:sz="0" w:space="0" w:color="auto"/>
        <w:bottom w:val="none" w:sz="0" w:space="0" w:color="auto"/>
        <w:right w:val="none" w:sz="0" w:space="0" w:color="auto"/>
      </w:divBdr>
    </w:div>
    <w:div w:id="1011643852">
      <w:marLeft w:val="0"/>
      <w:marRight w:val="0"/>
      <w:marTop w:val="0"/>
      <w:marBottom w:val="0"/>
      <w:divBdr>
        <w:top w:val="none" w:sz="0" w:space="0" w:color="auto"/>
        <w:left w:val="none" w:sz="0" w:space="0" w:color="auto"/>
        <w:bottom w:val="none" w:sz="0" w:space="0" w:color="auto"/>
        <w:right w:val="none" w:sz="0" w:space="0" w:color="auto"/>
      </w:divBdr>
    </w:div>
    <w:div w:id="1011643853">
      <w:marLeft w:val="0"/>
      <w:marRight w:val="0"/>
      <w:marTop w:val="0"/>
      <w:marBottom w:val="0"/>
      <w:divBdr>
        <w:top w:val="none" w:sz="0" w:space="0" w:color="auto"/>
        <w:left w:val="none" w:sz="0" w:space="0" w:color="auto"/>
        <w:bottom w:val="none" w:sz="0" w:space="0" w:color="auto"/>
        <w:right w:val="none" w:sz="0" w:space="0" w:color="auto"/>
      </w:divBdr>
    </w:div>
    <w:div w:id="1011643855">
      <w:marLeft w:val="0"/>
      <w:marRight w:val="0"/>
      <w:marTop w:val="0"/>
      <w:marBottom w:val="0"/>
      <w:divBdr>
        <w:top w:val="none" w:sz="0" w:space="0" w:color="auto"/>
        <w:left w:val="none" w:sz="0" w:space="0" w:color="auto"/>
        <w:bottom w:val="none" w:sz="0" w:space="0" w:color="auto"/>
        <w:right w:val="none" w:sz="0" w:space="0" w:color="auto"/>
      </w:divBdr>
      <w:divsChild>
        <w:div w:id="1011643864">
          <w:marLeft w:val="0"/>
          <w:marRight w:val="0"/>
          <w:marTop w:val="0"/>
          <w:marBottom w:val="0"/>
          <w:divBdr>
            <w:top w:val="none" w:sz="0" w:space="0" w:color="auto"/>
            <w:left w:val="none" w:sz="0" w:space="0" w:color="auto"/>
            <w:bottom w:val="none" w:sz="0" w:space="0" w:color="auto"/>
            <w:right w:val="none" w:sz="0" w:space="0" w:color="auto"/>
          </w:divBdr>
          <w:divsChild>
            <w:div w:id="101164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58">
      <w:marLeft w:val="0"/>
      <w:marRight w:val="0"/>
      <w:marTop w:val="0"/>
      <w:marBottom w:val="0"/>
      <w:divBdr>
        <w:top w:val="none" w:sz="0" w:space="0" w:color="auto"/>
        <w:left w:val="none" w:sz="0" w:space="0" w:color="auto"/>
        <w:bottom w:val="none" w:sz="0" w:space="0" w:color="auto"/>
        <w:right w:val="none" w:sz="0" w:space="0" w:color="auto"/>
      </w:divBdr>
      <w:divsChild>
        <w:div w:id="1011643861">
          <w:marLeft w:val="0"/>
          <w:marRight w:val="0"/>
          <w:marTop w:val="0"/>
          <w:marBottom w:val="0"/>
          <w:divBdr>
            <w:top w:val="none" w:sz="0" w:space="0" w:color="auto"/>
            <w:left w:val="none" w:sz="0" w:space="0" w:color="auto"/>
            <w:bottom w:val="none" w:sz="0" w:space="0" w:color="auto"/>
            <w:right w:val="none" w:sz="0" w:space="0" w:color="auto"/>
          </w:divBdr>
          <w:divsChild>
            <w:div w:id="101164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59">
      <w:marLeft w:val="0"/>
      <w:marRight w:val="0"/>
      <w:marTop w:val="0"/>
      <w:marBottom w:val="0"/>
      <w:divBdr>
        <w:top w:val="none" w:sz="0" w:space="0" w:color="auto"/>
        <w:left w:val="none" w:sz="0" w:space="0" w:color="auto"/>
        <w:bottom w:val="none" w:sz="0" w:space="0" w:color="auto"/>
        <w:right w:val="none" w:sz="0" w:space="0" w:color="auto"/>
      </w:divBdr>
      <w:divsChild>
        <w:div w:id="1011643857">
          <w:marLeft w:val="0"/>
          <w:marRight w:val="0"/>
          <w:marTop w:val="0"/>
          <w:marBottom w:val="0"/>
          <w:divBdr>
            <w:top w:val="none" w:sz="0" w:space="0" w:color="auto"/>
            <w:left w:val="none" w:sz="0" w:space="0" w:color="auto"/>
            <w:bottom w:val="none" w:sz="0" w:space="0" w:color="auto"/>
            <w:right w:val="none" w:sz="0" w:space="0" w:color="auto"/>
          </w:divBdr>
          <w:divsChild>
            <w:div w:id="101164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62">
      <w:marLeft w:val="0"/>
      <w:marRight w:val="0"/>
      <w:marTop w:val="0"/>
      <w:marBottom w:val="0"/>
      <w:divBdr>
        <w:top w:val="none" w:sz="0" w:space="0" w:color="auto"/>
        <w:left w:val="none" w:sz="0" w:space="0" w:color="auto"/>
        <w:bottom w:val="none" w:sz="0" w:space="0" w:color="auto"/>
        <w:right w:val="none" w:sz="0" w:space="0" w:color="auto"/>
      </w:divBdr>
      <w:divsChild>
        <w:div w:id="1011643860">
          <w:marLeft w:val="0"/>
          <w:marRight w:val="0"/>
          <w:marTop w:val="0"/>
          <w:marBottom w:val="0"/>
          <w:divBdr>
            <w:top w:val="none" w:sz="0" w:space="0" w:color="auto"/>
            <w:left w:val="none" w:sz="0" w:space="0" w:color="auto"/>
            <w:bottom w:val="none" w:sz="0" w:space="0" w:color="auto"/>
            <w:right w:val="none" w:sz="0" w:space="0" w:color="auto"/>
          </w:divBdr>
          <w:divsChild>
            <w:div w:id="101164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620888">
      <w:bodyDiv w:val="1"/>
      <w:marLeft w:val="0"/>
      <w:marRight w:val="0"/>
      <w:marTop w:val="0"/>
      <w:marBottom w:val="0"/>
      <w:divBdr>
        <w:top w:val="none" w:sz="0" w:space="0" w:color="auto"/>
        <w:left w:val="none" w:sz="0" w:space="0" w:color="auto"/>
        <w:bottom w:val="none" w:sz="0" w:space="0" w:color="auto"/>
        <w:right w:val="none" w:sz="0" w:space="0" w:color="auto"/>
      </w:divBdr>
    </w:div>
    <w:div w:id="168062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A273C-9EF2-48A5-9469-92AE8746F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952</Words>
  <Characters>5618</Characters>
  <Application>Microsoft Office Word</Application>
  <DocSecurity>0</DocSecurity>
  <Lines>46</Lines>
  <Paragraphs>13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www.ceec.eu</vt:lpstr>
      <vt:lpstr>www.ceec.eu</vt:lpstr>
    </vt:vector>
  </TitlesOfParts>
  <Company>KPMG</Company>
  <LinksUpToDate>false</LinksUpToDate>
  <CharactersWithSpaces>6557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www.ceec.eu</dc:title>
  <dc:creator>www.ceec.eu</dc:creator>
  <cp:lastModifiedBy>Michal Vacek</cp:lastModifiedBy>
  <cp:revision>8</cp:revision>
  <cp:lastPrinted>1900-12-31T23:00:00Z</cp:lastPrinted>
  <dcterms:created xsi:type="dcterms:W3CDTF">2015-08-19T21:54:00Z</dcterms:created>
  <dcterms:modified xsi:type="dcterms:W3CDTF">2015-08-19T22:02:00Z</dcterms:modified>
</cp:coreProperties>
</file>