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63502" w:rsidRDefault="006A7224" w:rsidP="00EC72CC">
      <w:pPr>
        <w:spacing w:after="0" w:line="360" w:lineRule="auto"/>
        <w:jc w:val="center"/>
        <w:rPr>
          <w:rFonts w:ascii="Arial" w:eastAsia="SimSun" w:hAnsi="Arial" w:cs="Arial"/>
          <w:b/>
          <w:bCs/>
          <w:color w:val="000000" w:themeColor="text1"/>
          <w:kern w:val="1"/>
          <w:sz w:val="32"/>
          <w:szCs w:val="32"/>
        </w:rPr>
      </w:pPr>
      <w:r>
        <w:rPr>
          <w:rFonts w:ascii="Arial" w:eastAsia="SimSun" w:hAnsi="Arial" w:cs="Arial"/>
          <w:b/>
          <w:bCs/>
          <w:color w:val="000000" w:themeColor="text1"/>
          <w:kern w:val="1"/>
          <w:sz w:val="32"/>
          <w:szCs w:val="32"/>
        </w:rPr>
        <w:t>V červnu vypsal stát zakázky na projektové práce za 1,4 miliardy</w:t>
      </w:r>
      <w:r w:rsidR="00561046">
        <w:rPr>
          <w:rFonts w:ascii="Arial" w:eastAsia="SimSun" w:hAnsi="Arial" w:cs="Arial"/>
          <w:b/>
          <w:bCs/>
          <w:color w:val="000000" w:themeColor="text1"/>
          <w:kern w:val="1"/>
          <w:sz w:val="32"/>
          <w:szCs w:val="32"/>
        </w:rPr>
        <w:t xml:space="preserve"> Kč</w:t>
      </w:r>
    </w:p>
    <w:p w:rsidR="008F03C7" w:rsidRDefault="008F03C7" w:rsidP="00EC72CC">
      <w:pPr>
        <w:spacing w:after="0" w:line="360" w:lineRule="auto"/>
        <w:jc w:val="center"/>
        <w:rPr>
          <w:rFonts w:ascii="Arial" w:eastAsia="SimSun" w:hAnsi="Arial" w:cs="Arial"/>
          <w:b/>
          <w:bCs/>
          <w:color w:val="000000" w:themeColor="text1"/>
          <w:kern w:val="1"/>
          <w:sz w:val="32"/>
          <w:szCs w:val="32"/>
        </w:rPr>
      </w:pPr>
    </w:p>
    <w:p w:rsidR="00B64398" w:rsidRPr="002603EC" w:rsidRDefault="00B718C2" w:rsidP="00030F20">
      <w:pPr>
        <w:spacing w:after="0" w:line="360" w:lineRule="auto"/>
        <w:jc w:val="both"/>
        <w:rPr>
          <w:rFonts w:ascii="Arial" w:eastAsia="SimSun" w:hAnsi="Arial" w:cs="Arial"/>
          <w:b/>
          <w:color w:val="000000" w:themeColor="text1"/>
          <w:kern w:val="1"/>
        </w:rPr>
      </w:pPr>
      <w:r w:rsidRPr="00554746">
        <w:rPr>
          <w:rFonts w:ascii="Arial" w:eastAsia="SimSun" w:hAnsi="Arial" w:cs="Arial"/>
          <w:b/>
          <w:color w:val="000000" w:themeColor="text1"/>
          <w:kern w:val="1"/>
        </w:rPr>
        <w:t xml:space="preserve">Praha </w:t>
      </w:r>
      <w:r w:rsidR="00554746" w:rsidRPr="00554746">
        <w:rPr>
          <w:rFonts w:ascii="Arial" w:eastAsia="SimSun" w:hAnsi="Arial" w:cs="Arial"/>
          <w:b/>
          <w:color w:val="000000" w:themeColor="text1"/>
          <w:kern w:val="1"/>
        </w:rPr>
        <w:t>1</w:t>
      </w:r>
      <w:r w:rsidR="0049582F">
        <w:rPr>
          <w:rFonts w:ascii="Arial" w:eastAsia="SimSun" w:hAnsi="Arial" w:cs="Arial"/>
          <w:b/>
          <w:color w:val="000000" w:themeColor="text1"/>
          <w:kern w:val="1"/>
        </w:rPr>
        <w:t>7</w:t>
      </w:r>
      <w:r w:rsidR="00C00C16" w:rsidRPr="00554746">
        <w:rPr>
          <w:rFonts w:ascii="Arial" w:eastAsia="SimSun" w:hAnsi="Arial" w:cs="Arial"/>
          <w:b/>
          <w:color w:val="000000" w:themeColor="text1"/>
          <w:kern w:val="1"/>
        </w:rPr>
        <w:t>. srpna</w:t>
      </w:r>
      <w:r w:rsidR="001D7988" w:rsidRPr="00554746">
        <w:rPr>
          <w:rFonts w:ascii="Arial" w:eastAsia="SimSun" w:hAnsi="Arial" w:cs="Arial"/>
          <w:b/>
          <w:color w:val="000000" w:themeColor="text1"/>
          <w:kern w:val="1"/>
        </w:rPr>
        <w:t xml:space="preserve"> </w:t>
      </w:r>
      <w:r w:rsidR="00140D90" w:rsidRPr="00554746">
        <w:rPr>
          <w:rFonts w:ascii="Arial" w:eastAsia="SimSun" w:hAnsi="Arial" w:cs="Arial"/>
          <w:b/>
          <w:color w:val="000000" w:themeColor="text1"/>
          <w:kern w:val="1"/>
        </w:rPr>
        <w:t>–</w:t>
      </w:r>
      <w:r w:rsidR="00327EAD" w:rsidRPr="00554746">
        <w:rPr>
          <w:rFonts w:ascii="Arial" w:eastAsia="SimSun" w:hAnsi="Arial" w:cs="Arial"/>
          <w:b/>
          <w:color w:val="000000" w:themeColor="text1"/>
          <w:kern w:val="1"/>
        </w:rPr>
        <w:t xml:space="preserve"> Zakázky na projektové práce vypsané v červnu letošního roku velmi</w:t>
      </w:r>
      <w:r w:rsidR="00327EAD">
        <w:rPr>
          <w:rFonts w:ascii="Arial" w:eastAsia="SimSun" w:hAnsi="Arial" w:cs="Arial"/>
          <w:b/>
          <w:color w:val="000000" w:themeColor="text1"/>
          <w:kern w:val="1"/>
        </w:rPr>
        <w:t xml:space="preserve"> výrazně ovlivnily vývoj analýz za první půlrok roku</w:t>
      </w:r>
      <w:r w:rsidR="00561046">
        <w:rPr>
          <w:rFonts w:ascii="Arial" w:eastAsia="SimSun" w:hAnsi="Arial" w:cs="Arial"/>
          <w:b/>
          <w:color w:val="000000" w:themeColor="text1"/>
          <w:kern w:val="1"/>
        </w:rPr>
        <w:t xml:space="preserve"> 2015</w:t>
      </w:r>
      <w:r w:rsidR="00327EAD">
        <w:rPr>
          <w:rFonts w:ascii="Arial" w:eastAsia="SimSun" w:hAnsi="Arial" w:cs="Arial"/>
          <w:b/>
          <w:color w:val="000000" w:themeColor="text1"/>
          <w:kern w:val="1"/>
        </w:rPr>
        <w:t>. Celkem 66 soutěží v celkové hodnotě 1,4 miliardy korun zlepšilo bilanci minulého roku o 95,1 %</w:t>
      </w:r>
      <w:r w:rsidR="00561046">
        <w:rPr>
          <w:rFonts w:ascii="Arial" w:eastAsia="SimSun" w:hAnsi="Arial" w:cs="Arial"/>
          <w:b/>
          <w:color w:val="000000" w:themeColor="text1"/>
          <w:kern w:val="1"/>
        </w:rPr>
        <w:t>,</w:t>
      </w:r>
      <w:r w:rsidR="00327EAD">
        <w:rPr>
          <w:rFonts w:ascii="Arial" w:eastAsia="SimSun" w:hAnsi="Arial" w:cs="Arial"/>
          <w:b/>
          <w:color w:val="000000" w:themeColor="text1"/>
          <w:kern w:val="1"/>
        </w:rPr>
        <w:t xml:space="preserve"> respektive o 88,4 %. </w:t>
      </w:r>
      <w:r w:rsidR="00DC6643" w:rsidRPr="00DC6643">
        <w:rPr>
          <w:rFonts w:ascii="Arial" w:eastAsia="SimSun" w:hAnsi="Arial" w:cs="Arial"/>
          <w:b/>
          <w:color w:val="000000" w:themeColor="text1"/>
          <w:kern w:val="1"/>
        </w:rPr>
        <w:t xml:space="preserve">Vyplývá to z nejnovější analýzy zpracované analytickou společností CEEC Research na základě dat uveřejněných na konci </w:t>
      </w:r>
      <w:r w:rsidR="00DC6643">
        <w:rPr>
          <w:rFonts w:ascii="Arial" w:eastAsia="SimSun" w:hAnsi="Arial" w:cs="Arial"/>
          <w:b/>
          <w:color w:val="000000" w:themeColor="text1"/>
          <w:kern w:val="1"/>
        </w:rPr>
        <w:t xml:space="preserve">měsíce </w:t>
      </w:r>
      <w:r w:rsidR="00122E6D">
        <w:rPr>
          <w:rFonts w:ascii="Arial" w:eastAsia="SimSun" w:hAnsi="Arial" w:cs="Arial"/>
          <w:b/>
          <w:color w:val="000000" w:themeColor="text1"/>
          <w:kern w:val="1"/>
        </w:rPr>
        <w:t>června</w:t>
      </w:r>
      <w:r w:rsidR="000C7B62" w:rsidRPr="00DC6643">
        <w:rPr>
          <w:rFonts w:ascii="Arial" w:eastAsia="SimSun" w:hAnsi="Arial" w:cs="Arial"/>
          <w:b/>
          <w:color w:val="000000" w:themeColor="text1"/>
          <w:kern w:val="1"/>
        </w:rPr>
        <w:t xml:space="preserve"> </w:t>
      </w:r>
      <w:r w:rsidR="00DC6643" w:rsidRPr="00DC6643">
        <w:rPr>
          <w:rFonts w:ascii="Arial" w:eastAsia="SimSun" w:hAnsi="Arial" w:cs="Arial"/>
          <w:b/>
          <w:color w:val="000000" w:themeColor="text1"/>
          <w:kern w:val="1"/>
        </w:rPr>
        <w:t>2015 ve Věstníku veřejných zakázek.</w:t>
      </w:r>
    </w:p>
    <w:p w:rsidR="009522FC" w:rsidRDefault="009522FC" w:rsidP="0054748B">
      <w:pPr>
        <w:spacing w:after="0" w:line="360" w:lineRule="auto"/>
        <w:jc w:val="both"/>
        <w:rPr>
          <w:rFonts w:ascii="Arial" w:hAnsi="Arial" w:cs="Arial"/>
          <w:color w:val="000000" w:themeColor="text1"/>
        </w:rPr>
      </w:pPr>
    </w:p>
    <w:p w:rsidR="009B0A00" w:rsidRPr="00070E21" w:rsidRDefault="00561046" w:rsidP="00C63502">
      <w:pPr>
        <w:spacing w:after="0" w:line="360" w:lineRule="auto"/>
        <w:jc w:val="both"/>
        <w:rPr>
          <w:rFonts w:ascii="Arial" w:hAnsi="Arial" w:cs="Arial"/>
          <w:b/>
          <w:i/>
          <w:color w:val="000000" w:themeColor="text1"/>
        </w:rPr>
      </w:pPr>
      <w:r>
        <w:rPr>
          <w:rFonts w:ascii="Arial" w:hAnsi="Arial" w:cs="Arial"/>
          <w:color w:val="000000" w:themeColor="text1"/>
        </w:rPr>
        <w:t>V červnu rapidně přibylo s</w:t>
      </w:r>
      <w:r w:rsidR="009242B4">
        <w:rPr>
          <w:rFonts w:ascii="Arial" w:hAnsi="Arial" w:cs="Arial"/>
          <w:color w:val="000000" w:themeColor="text1"/>
        </w:rPr>
        <w:t>tátních zakázek na projektové práce</w:t>
      </w:r>
      <w:r w:rsidR="0051563D">
        <w:rPr>
          <w:rFonts w:ascii="Arial" w:hAnsi="Arial" w:cs="Arial"/>
          <w:color w:val="000000" w:themeColor="text1"/>
        </w:rPr>
        <w:t>.</w:t>
      </w:r>
      <w:r w:rsidR="006A7224">
        <w:rPr>
          <w:rFonts w:ascii="Arial" w:hAnsi="Arial" w:cs="Arial"/>
          <w:color w:val="000000" w:themeColor="text1"/>
        </w:rPr>
        <w:t xml:space="preserve"> Veřejní investoři vypsali soutěže za víc</w:t>
      </w:r>
      <w:r>
        <w:rPr>
          <w:rFonts w:ascii="Arial" w:hAnsi="Arial" w:cs="Arial"/>
          <w:color w:val="000000" w:themeColor="text1"/>
        </w:rPr>
        <w:t>e</w:t>
      </w:r>
      <w:r w:rsidR="006A7224">
        <w:rPr>
          <w:rFonts w:ascii="Arial" w:hAnsi="Arial" w:cs="Arial"/>
          <w:color w:val="000000" w:themeColor="text1"/>
        </w:rPr>
        <w:t xml:space="preserve"> peněz</w:t>
      </w:r>
      <w:r>
        <w:rPr>
          <w:rFonts w:ascii="Arial" w:hAnsi="Arial" w:cs="Arial"/>
          <w:color w:val="000000" w:themeColor="text1"/>
        </w:rPr>
        <w:t>,</w:t>
      </w:r>
      <w:r w:rsidR="006A7224">
        <w:rPr>
          <w:rFonts w:ascii="Arial" w:hAnsi="Arial" w:cs="Arial"/>
          <w:color w:val="000000" w:themeColor="text1"/>
        </w:rPr>
        <w:t xml:space="preserve"> než </w:t>
      </w:r>
      <w:r>
        <w:rPr>
          <w:rFonts w:ascii="Arial" w:hAnsi="Arial" w:cs="Arial"/>
          <w:color w:val="000000" w:themeColor="text1"/>
        </w:rPr>
        <w:t>za</w:t>
      </w:r>
      <w:r w:rsidR="006A7224">
        <w:rPr>
          <w:rFonts w:ascii="Arial" w:hAnsi="Arial" w:cs="Arial"/>
          <w:color w:val="000000" w:themeColor="text1"/>
        </w:rPr>
        <w:t xml:space="preserve"> prvních </w:t>
      </w:r>
      <w:r w:rsidR="002926FE">
        <w:rPr>
          <w:rFonts w:ascii="Arial" w:hAnsi="Arial" w:cs="Arial"/>
          <w:color w:val="000000" w:themeColor="text1"/>
        </w:rPr>
        <w:t xml:space="preserve">pět </w:t>
      </w:r>
      <w:r w:rsidR="006A7224">
        <w:rPr>
          <w:rFonts w:ascii="Arial" w:hAnsi="Arial" w:cs="Arial"/>
          <w:color w:val="000000" w:themeColor="text1"/>
        </w:rPr>
        <w:t>měsíc</w:t>
      </w:r>
      <w:r>
        <w:rPr>
          <w:rFonts w:ascii="Arial" w:hAnsi="Arial" w:cs="Arial"/>
          <w:color w:val="000000" w:themeColor="text1"/>
        </w:rPr>
        <w:t>ů</w:t>
      </w:r>
      <w:r w:rsidR="006A7224">
        <w:rPr>
          <w:rFonts w:ascii="Arial" w:hAnsi="Arial" w:cs="Arial"/>
          <w:color w:val="000000" w:themeColor="text1"/>
        </w:rPr>
        <w:t xml:space="preserve"> letošního roku </w:t>
      </w:r>
      <w:r>
        <w:rPr>
          <w:rFonts w:ascii="Arial" w:hAnsi="Arial" w:cs="Arial"/>
          <w:color w:val="000000" w:themeColor="text1"/>
        </w:rPr>
        <w:t xml:space="preserve">dohromady, </w:t>
      </w:r>
      <w:r w:rsidR="006A7224">
        <w:rPr>
          <w:rFonts w:ascii="Arial" w:hAnsi="Arial" w:cs="Arial"/>
          <w:color w:val="000000" w:themeColor="text1"/>
        </w:rPr>
        <w:t xml:space="preserve">a to o celých 65 procent. V lednu až květnu 2015 se ve Věstníku veřejných zakázek objevily soutěže za 851 milionů korun. </w:t>
      </w:r>
      <w:r w:rsidR="00070E21">
        <w:rPr>
          <w:rFonts w:ascii="Arial" w:hAnsi="Arial" w:cs="Arial"/>
          <w:color w:val="000000" w:themeColor="text1"/>
        </w:rPr>
        <w:t>V</w:t>
      </w:r>
      <w:r w:rsidR="006A7224">
        <w:rPr>
          <w:rFonts w:ascii="Arial" w:hAnsi="Arial" w:cs="Arial"/>
          <w:color w:val="000000" w:themeColor="text1"/>
        </w:rPr>
        <w:t xml:space="preserve"> červnu mohli zájemci o projektové práce najít na webu 66 soutěží za </w:t>
      </w:r>
      <w:r>
        <w:rPr>
          <w:rFonts w:ascii="Arial" w:hAnsi="Arial" w:cs="Arial"/>
          <w:color w:val="000000" w:themeColor="text1"/>
        </w:rPr>
        <w:t xml:space="preserve">celkem </w:t>
      </w:r>
      <w:r w:rsidR="006A7224">
        <w:rPr>
          <w:rFonts w:ascii="Arial" w:hAnsi="Arial" w:cs="Arial"/>
          <w:color w:val="000000" w:themeColor="text1"/>
        </w:rPr>
        <w:t>1,4 miliardy korun.</w:t>
      </w:r>
      <w:r w:rsidR="00A11B8D">
        <w:rPr>
          <w:rFonts w:ascii="Arial" w:hAnsi="Arial" w:cs="Arial"/>
          <w:color w:val="000000" w:themeColor="text1"/>
        </w:rPr>
        <w:t xml:space="preserve"> </w:t>
      </w:r>
      <w:r w:rsidR="00070E21" w:rsidRPr="00070E21">
        <w:rPr>
          <w:rFonts w:ascii="Arial" w:hAnsi="Arial" w:cs="Arial"/>
          <w:i/>
          <w:color w:val="000000" w:themeColor="text1"/>
        </w:rPr>
        <w:t>„</w:t>
      </w:r>
      <w:r w:rsidR="00A11B8D" w:rsidRPr="00070E21">
        <w:rPr>
          <w:rFonts w:ascii="Arial" w:hAnsi="Arial" w:cs="Arial"/>
          <w:i/>
          <w:color w:val="000000" w:themeColor="text1"/>
        </w:rPr>
        <w:t xml:space="preserve">Velmi aktivní bylo v červnu Ředitelství silnic a dálnic, které </w:t>
      </w:r>
      <w:r w:rsidR="001603A8" w:rsidRPr="00070E21">
        <w:rPr>
          <w:rFonts w:ascii="Arial" w:hAnsi="Arial" w:cs="Arial"/>
          <w:i/>
          <w:color w:val="000000" w:themeColor="text1"/>
        </w:rPr>
        <w:t xml:space="preserve">se například </w:t>
      </w:r>
      <w:r w:rsidRPr="00070E21">
        <w:rPr>
          <w:rFonts w:ascii="Arial" w:hAnsi="Arial" w:cs="Arial"/>
          <w:i/>
          <w:color w:val="000000" w:themeColor="text1"/>
        </w:rPr>
        <w:t xml:space="preserve">chystá </w:t>
      </w:r>
      <w:r w:rsidR="00A11B8D" w:rsidRPr="00070E21">
        <w:rPr>
          <w:rFonts w:ascii="Arial" w:hAnsi="Arial" w:cs="Arial"/>
          <w:i/>
          <w:color w:val="000000" w:themeColor="text1"/>
        </w:rPr>
        <w:t xml:space="preserve">uzavřít rámcovou smlouvu na projektové práce v celkové </w:t>
      </w:r>
      <w:r w:rsidR="001603A8" w:rsidRPr="00070E21">
        <w:rPr>
          <w:rFonts w:ascii="Arial" w:hAnsi="Arial" w:cs="Arial"/>
          <w:i/>
          <w:color w:val="000000" w:themeColor="text1"/>
        </w:rPr>
        <w:t xml:space="preserve">hodnotě 280 milionů korun, </w:t>
      </w:r>
      <w:r w:rsidRPr="00070E21">
        <w:rPr>
          <w:rFonts w:ascii="Arial" w:hAnsi="Arial" w:cs="Arial"/>
          <w:i/>
          <w:color w:val="000000" w:themeColor="text1"/>
        </w:rPr>
        <w:t xml:space="preserve">dále </w:t>
      </w:r>
      <w:r w:rsidR="001603A8" w:rsidRPr="00070E21">
        <w:rPr>
          <w:rFonts w:ascii="Arial" w:hAnsi="Arial" w:cs="Arial"/>
          <w:i/>
          <w:color w:val="000000" w:themeColor="text1"/>
        </w:rPr>
        <w:t xml:space="preserve">hledá firmu na zhotovení dokumentace pro stavební povolení obchvatu Prahy v úseku Běchovice </w:t>
      </w:r>
      <w:r w:rsidRPr="00070E21">
        <w:rPr>
          <w:rFonts w:ascii="Arial" w:hAnsi="Arial" w:cs="Arial"/>
          <w:i/>
          <w:color w:val="000000" w:themeColor="text1"/>
        </w:rPr>
        <w:t>‒</w:t>
      </w:r>
      <w:r w:rsidR="001603A8" w:rsidRPr="00070E21">
        <w:rPr>
          <w:rFonts w:ascii="Arial" w:hAnsi="Arial" w:cs="Arial"/>
          <w:i/>
          <w:color w:val="000000" w:themeColor="text1"/>
        </w:rPr>
        <w:t xml:space="preserve"> dálnice D1 za 68,8 milionu korun a další</w:t>
      </w:r>
      <w:r w:rsidR="00070E21" w:rsidRPr="00070E21">
        <w:rPr>
          <w:rFonts w:ascii="Arial" w:hAnsi="Arial" w:cs="Arial"/>
          <w:i/>
          <w:color w:val="000000" w:themeColor="text1"/>
        </w:rPr>
        <w:t>,“</w:t>
      </w:r>
      <w:r w:rsidR="00070E21">
        <w:rPr>
          <w:rFonts w:ascii="Arial" w:hAnsi="Arial" w:cs="Arial"/>
          <w:color w:val="000000" w:themeColor="text1"/>
        </w:rPr>
        <w:t xml:space="preserve"> doplňuje </w:t>
      </w:r>
      <w:r w:rsidR="00070E21" w:rsidRPr="00070E21">
        <w:rPr>
          <w:rFonts w:ascii="Arial" w:hAnsi="Arial" w:cs="Arial"/>
          <w:b/>
          <w:i/>
          <w:color w:val="000000" w:themeColor="text1"/>
        </w:rPr>
        <w:t>Jiří Vacek, ředitel analytické společnosti CEEC Research.</w:t>
      </w:r>
    </w:p>
    <w:p w:rsidR="00070E21" w:rsidRDefault="00070E21" w:rsidP="00C63502">
      <w:pPr>
        <w:spacing w:after="0" w:line="360" w:lineRule="auto"/>
        <w:jc w:val="both"/>
        <w:rPr>
          <w:rFonts w:ascii="Arial" w:hAnsi="Arial" w:cs="Arial"/>
          <w:color w:val="000000" w:themeColor="text1"/>
        </w:rPr>
      </w:pPr>
    </w:p>
    <w:p w:rsidR="001603A8" w:rsidRPr="009554E0" w:rsidRDefault="001603A8" w:rsidP="009554E0">
      <w:pPr>
        <w:spacing w:after="0" w:line="360" w:lineRule="auto"/>
        <w:jc w:val="both"/>
        <w:rPr>
          <w:rFonts w:ascii="Arial" w:hAnsi="Arial" w:cs="Arial"/>
          <w:b/>
          <w:i/>
          <w:color w:val="000000" w:themeColor="text1"/>
        </w:rPr>
      </w:pPr>
      <w:r>
        <w:rPr>
          <w:rFonts w:ascii="Arial" w:hAnsi="Arial" w:cs="Arial"/>
          <w:color w:val="000000" w:themeColor="text1"/>
        </w:rPr>
        <w:t xml:space="preserve">V první polovině letošního roku bylo </w:t>
      </w:r>
      <w:r w:rsidR="00561046">
        <w:rPr>
          <w:rFonts w:ascii="Arial" w:hAnsi="Arial" w:cs="Arial"/>
          <w:color w:val="000000" w:themeColor="text1"/>
        </w:rPr>
        <w:t xml:space="preserve">vypsáno </w:t>
      </w:r>
      <w:r>
        <w:rPr>
          <w:rFonts w:ascii="Arial" w:hAnsi="Arial" w:cs="Arial"/>
          <w:color w:val="000000" w:themeColor="text1"/>
        </w:rPr>
        <w:t>celkem 160 výběrových řízení za 2,3 miliardy korun, což představuje téměř dvojnásobný nárůst počtu i objemu vypsaných zakázek oproti loňsku.</w:t>
      </w:r>
      <w:r w:rsidR="009554E0">
        <w:rPr>
          <w:rFonts w:ascii="Arial" w:hAnsi="Arial" w:cs="Arial"/>
          <w:color w:val="000000" w:themeColor="text1"/>
        </w:rPr>
        <w:t xml:space="preserve"> </w:t>
      </w:r>
      <w:r w:rsidR="009554E0" w:rsidRPr="009554E0">
        <w:rPr>
          <w:rFonts w:ascii="Arial" w:hAnsi="Arial" w:cs="Arial"/>
          <w:i/>
          <w:color w:val="000000" w:themeColor="text1"/>
        </w:rPr>
        <w:t xml:space="preserve">„Zpráva, že za 1. pololetí roku 2015 byly oznámeny veřejné zakázky na projektové práce téměř v dvojnásobném objemu proti pololetí roku předcházejícího, je zprávou vynikající. Dosud se totiž vracely do státního rozpočtu značné finanční prostředky právě z důvodu nepřipravenosti staveb. Projektová dokumentace je samozřejmě pouze jedna ze součástí stavební přípravy, často ale ta nejdůležitější. Budu velmi rád, když tento trend bude pokračovat i nadále a v „historicky“ krátké době se promítne i do realizace, naše stavebnictví se vrátí k objemům let 2007 a 2008, přispěje tak k růstu ekonomiky a Česká republika nebude muset vracet nevyčerpané dotace do Bruselu,“ </w:t>
      </w:r>
      <w:r w:rsidR="009C5999">
        <w:rPr>
          <w:rFonts w:ascii="Arial" w:hAnsi="Arial" w:cs="Arial"/>
          <w:i/>
          <w:color w:val="000000" w:themeColor="text1"/>
        </w:rPr>
        <w:t xml:space="preserve">říká </w:t>
      </w:r>
      <w:r w:rsidR="009554E0" w:rsidRPr="009554E0">
        <w:rPr>
          <w:rFonts w:ascii="Arial" w:hAnsi="Arial" w:cs="Arial"/>
          <w:b/>
          <w:i/>
          <w:color w:val="000000" w:themeColor="text1"/>
        </w:rPr>
        <w:t xml:space="preserve">Jiří Koliba, náměstek </w:t>
      </w:r>
      <w:r w:rsidR="009554E0">
        <w:rPr>
          <w:rFonts w:ascii="Arial" w:hAnsi="Arial" w:cs="Arial"/>
          <w:b/>
          <w:i/>
          <w:color w:val="000000" w:themeColor="text1"/>
        </w:rPr>
        <w:t xml:space="preserve">pro stavebnictví </w:t>
      </w:r>
      <w:r w:rsidR="009554E0" w:rsidRPr="009554E0">
        <w:rPr>
          <w:rFonts w:ascii="Arial" w:hAnsi="Arial" w:cs="Arial"/>
          <w:b/>
          <w:i/>
          <w:color w:val="000000" w:themeColor="text1"/>
        </w:rPr>
        <w:t>ministra průmyslu a obchodu.</w:t>
      </w:r>
    </w:p>
    <w:p w:rsidR="009554E0" w:rsidRDefault="009554E0" w:rsidP="00C63502">
      <w:pPr>
        <w:spacing w:after="0" w:line="360" w:lineRule="auto"/>
        <w:jc w:val="both"/>
        <w:rPr>
          <w:rFonts w:ascii="Arial" w:hAnsi="Arial" w:cs="Arial"/>
          <w:color w:val="000000" w:themeColor="text1"/>
        </w:rPr>
      </w:pPr>
    </w:p>
    <w:p w:rsidR="0051563D" w:rsidRDefault="0051563D" w:rsidP="00C63502">
      <w:pPr>
        <w:spacing w:after="0" w:line="360" w:lineRule="auto"/>
        <w:jc w:val="both"/>
        <w:rPr>
          <w:rFonts w:ascii="Arial" w:hAnsi="Arial" w:cs="Arial"/>
          <w:color w:val="000000" w:themeColor="text1"/>
        </w:rPr>
      </w:pPr>
    </w:p>
    <w:p w:rsidR="001603A8" w:rsidRPr="001603A8" w:rsidRDefault="001603A8" w:rsidP="001603A8">
      <w:pPr>
        <w:spacing w:after="0" w:line="240" w:lineRule="auto"/>
        <w:jc w:val="both"/>
        <w:rPr>
          <w:rFonts w:ascii="Arial" w:eastAsia="Times New Roman" w:hAnsi="Arial" w:cs="Times New Roman"/>
          <w:bCs/>
          <w:sz w:val="20"/>
          <w:szCs w:val="24"/>
          <w:lang w:eastAsia="cs-CZ"/>
        </w:rPr>
      </w:pPr>
      <w:r w:rsidRPr="001603A8">
        <w:rPr>
          <w:rFonts w:ascii="Arial" w:eastAsia="Times New Roman" w:hAnsi="Arial" w:cs="Times New Roman"/>
          <w:b/>
          <w:bCs/>
          <w:sz w:val="20"/>
          <w:szCs w:val="24"/>
          <w:lang w:eastAsia="cs-CZ"/>
        </w:rPr>
        <w:lastRenderedPageBreak/>
        <w:t>Meziroční změny oznámení o zakázce v letech 2014 až 2015</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115"/>
        <w:gridCol w:w="1951"/>
        <w:gridCol w:w="1470"/>
        <w:gridCol w:w="1495"/>
        <w:gridCol w:w="1470"/>
        <w:gridCol w:w="1496"/>
      </w:tblGrid>
      <w:tr w:rsidR="001603A8" w:rsidRPr="001603A8" w:rsidTr="005B447A">
        <w:trPr>
          <w:cantSplit/>
          <w:trHeight w:val="284"/>
        </w:trPr>
        <w:tc>
          <w:tcPr>
            <w:tcW w:w="3119" w:type="dxa"/>
            <w:gridSpan w:val="2"/>
            <w:vMerge w:val="restart"/>
            <w:tcBorders>
              <w:top w:val="nil"/>
              <w:left w:val="nil"/>
            </w:tcBorders>
            <w:vAlign w:val="center"/>
          </w:tcPr>
          <w:p w:rsidR="001603A8" w:rsidRPr="001603A8" w:rsidRDefault="001603A8" w:rsidP="001603A8">
            <w:pPr>
              <w:spacing w:after="0" w:line="240" w:lineRule="auto"/>
              <w:jc w:val="center"/>
              <w:rPr>
                <w:rFonts w:ascii="Arial" w:eastAsia="Times New Roman" w:hAnsi="Arial" w:cs="Times New Roman"/>
                <w:bCs/>
                <w:sz w:val="18"/>
                <w:szCs w:val="24"/>
                <w:lang w:eastAsia="cs-CZ"/>
              </w:rPr>
            </w:pPr>
            <w:r w:rsidRPr="001603A8">
              <w:rPr>
                <w:rFonts w:ascii="Arial" w:eastAsia="Times New Roman" w:hAnsi="Arial" w:cs="Times New Roman"/>
                <w:bCs/>
                <w:sz w:val="18"/>
                <w:szCs w:val="24"/>
                <w:lang w:eastAsia="cs-CZ"/>
              </w:rPr>
              <w:t>Projektové zakázky</w:t>
            </w:r>
          </w:p>
        </w:tc>
        <w:tc>
          <w:tcPr>
            <w:tcW w:w="6021" w:type="dxa"/>
            <w:gridSpan w:val="4"/>
            <w:vAlign w:val="center"/>
          </w:tcPr>
          <w:p w:rsidR="001603A8" w:rsidRPr="001603A8" w:rsidRDefault="001603A8" w:rsidP="001603A8">
            <w:pPr>
              <w:spacing w:after="0" w:line="240" w:lineRule="auto"/>
              <w:jc w:val="center"/>
              <w:rPr>
                <w:rFonts w:ascii="Arial" w:eastAsia="Times New Roman" w:hAnsi="Arial" w:cs="Times New Roman"/>
                <w:bCs/>
                <w:sz w:val="18"/>
                <w:szCs w:val="24"/>
                <w:lang w:eastAsia="cs-CZ"/>
              </w:rPr>
            </w:pPr>
            <w:r w:rsidRPr="001603A8">
              <w:rPr>
                <w:rFonts w:ascii="Arial" w:eastAsia="Times New Roman" w:hAnsi="Arial" w:cs="Times New Roman"/>
                <w:bCs/>
                <w:sz w:val="18"/>
                <w:szCs w:val="18"/>
                <w:lang w:eastAsia="cs-CZ"/>
              </w:rPr>
              <w:t>Meziroční změna v %</w:t>
            </w:r>
          </w:p>
        </w:tc>
      </w:tr>
      <w:tr w:rsidR="001603A8" w:rsidRPr="001603A8" w:rsidTr="005B447A">
        <w:trPr>
          <w:cantSplit/>
          <w:trHeight w:val="284"/>
        </w:trPr>
        <w:tc>
          <w:tcPr>
            <w:tcW w:w="3119" w:type="dxa"/>
            <w:gridSpan w:val="2"/>
            <w:vMerge/>
            <w:tcBorders>
              <w:left w:val="nil"/>
              <w:bottom w:val="single" w:sz="4" w:space="0" w:color="auto"/>
            </w:tcBorders>
          </w:tcPr>
          <w:p w:rsidR="001603A8" w:rsidRPr="001603A8" w:rsidRDefault="001603A8" w:rsidP="001603A8">
            <w:pPr>
              <w:spacing w:after="0" w:line="240" w:lineRule="auto"/>
              <w:jc w:val="center"/>
              <w:rPr>
                <w:rFonts w:ascii="Arial" w:eastAsia="Times New Roman" w:hAnsi="Arial" w:cs="Times New Roman"/>
                <w:bCs/>
                <w:sz w:val="18"/>
                <w:szCs w:val="24"/>
                <w:lang w:eastAsia="cs-CZ"/>
              </w:rPr>
            </w:pPr>
          </w:p>
        </w:tc>
        <w:tc>
          <w:tcPr>
            <w:tcW w:w="3010" w:type="dxa"/>
            <w:gridSpan w:val="2"/>
            <w:tcBorders>
              <w:bottom w:val="single" w:sz="4" w:space="0" w:color="auto"/>
              <w:right w:val="double" w:sz="4" w:space="0" w:color="auto"/>
            </w:tcBorders>
            <w:vAlign w:val="center"/>
          </w:tcPr>
          <w:p w:rsidR="001603A8" w:rsidRPr="001603A8" w:rsidRDefault="001603A8" w:rsidP="001603A8">
            <w:pPr>
              <w:spacing w:after="0" w:line="240" w:lineRule="auto"/>
              <w:jc w:val="center"/>
              <w:rPr>
                <w:rFonts w:ascii="Arial" w:eastAsia="Times New Roman" w:hAnsi="Arial" w:cs="Times New Roman"/>
                <w:bCs/>
                <w:sz w:val="18"/>
                <w:szCs w:val="24"/>
                <w:lang w:eastAsia="cs-CZ"/>
              </w:rPr>
            </w:pPr>
            <w:r w:rsidRPr="001603A8">
              <w:rPr>
                <w:rFonts w:ascii="Arial" w:eastAsia="Times New Roman" w:hAnsi="Arial" w:cs="Times New Roman"/>
                <w:bCs/>
                <w:sz w:val="18"/>
                <w:szCs w:val="24"/>
                <w:lang w:eastAsia="cs-CZ"/>
              </w:rPr>
              <w:t>Počet</w:t>
            </w:r>
          </w:p>
        </w:tc>
        <w:tc>
          <w:tcPr>
            <w:tcW w:w="3011" w:type="dxa"/>
            <w:gridSpan w:val="2"/>
            <w:tcBorders>
              <w:left w:val="double" w:sz="4" w:space="0" w:color="auto"/>
              <w:bottom w:val="single" w:sz="4" w:space="0" w:color="auto"/>
            </w:tcBorders>
            <w:vAlign w:val="center"/>
          </w:tcPr>
          <w:p w:rsidR="001603A8" w:rsidRPr="001603A8" w:rsidRDefault="001603A8" w:rsidP="001603A8">
            <w:pPr>
              <w:spacing w:after="0" w:line="240" w:lineRule="auto"/>
              <w:jc w:val="center"/>
              <w:rPr>
                <w:rFonts w:ascii="Arial" w:eastAsia="Times New Roman" w:hAnsi="Arial" w:cs="Times New Roman"/>
                <w:bCs/>
                <w:sz w:val="18"/>
                <w:szCs w:val="24"/>
                <w:lang w:eastAsia="cs-CZ"/>
              </w:rPr>
            </w:pPr>
            <w:r w:rsidRPr="001603A8">
              <w:rPr>
                <w:rFonts w:ascii="Arial" w:eastAsia="Times New Roman" w:hAnsi="Arial" w:cs="Times New Roman"/>
                <w:bCs/>
                <w:sz w:val="18"/>
                <w:szCs w:val="24"/>
                <w:lang w:eastAsia="cs-CZ"/>
              </w:rPr>
              <w:t>Hodnota</w:t>
            </w:r>
          </w:p>
        </w:tc>
      </w:tr>
      <w:tr w:rsidR="001603A8" w:rsidRPr="001603A8" w:rsidTr="005B447A">
        <w:trPr>
          <w:cantSplit/>
          <w:trHeight w:val="284"/>
        </w:trPr>
        <w:tc>
          <w:tcPr>
            <w:tcW w:w="1134" w:type="dxa"/>
            <w:vMerge w:val="restart"/>
            <w:tcBorders>
              <w:top w:val="double" w:sz="4" w:space="0" w:color="auto"/>
            </w:tcBorders>
            <w:vAlign w:val="center"/>
          </w:tcPr>
          <w:p w:rsidR="001603A8" w:rsidRPr="001603A8" w:rsidRDefault="001603A8" w:rsidP="001603A8">
            <w:pPr>
              <w:spacing w:after="0" w:line="240" w:lineRule="auto"/>
              <w:jc w:val="center"/>
              <w:rPr>
                <w:rFonts w:ascii="Arial" w:eastAsia="Times New Roman" w:hAnsi="Arial" w:cs="Arial"/>
                <w:sz w:val="18"/>
                <w:szCs w:val="16"/>
                <w:lang w:eastAsia="cs-CZ"/>
              </w:rPr>
            </w:pPr>
            <w:r w:rsidRPr="001603A8">
              <w:rPr>
                <w:rFonts w:ascii="Arial" w:eastAsia="Times New Roman" w:hAnsi="Arial" w:cs="Arial"/>
                <w:sz w:val="18"/>
                <w:szCs w:val="16"/>
                <w:lang w:eastAsia="cs-CZ"/>
              </w:rPr>
              <w:t>2014</w:t>
            </w:r>
          </w:p>
        </w:tc>
        <w:tc>
          <w:tcPr>
            <w:tcW w:w="1985" w:type="dxa"/>
            <w:tcBorders>
              <w:top w:val="double" w:sz="4" w:space="0" w:color="auto"/>
              <w:bottom w:val="nil"/>
            </w:tcBorders>
            <w:vAlign w:val="center"/>
          </w:tcPr>
          <w:p w:rsidR="001603A8" w:rsidRPr="001603A8" w:rsidRDefault="001603A8" w:rsidP="001603A8">
            <w:pPr>
              <w:spacing w:after="0" w:line="240" w:lineRule="auto"/>
              <w:rPr>
                <w:rFonts w:ascii="Arial" w:eastAsia="Times New Roman" w:hAnsi="Arial" w:cs="Times New Roman"/>
                <w:bCs/>
                <w:sz w:val="18"/>
                <w:szCs w:val="24"/>
                <w:lang w:eastAsia="cs-CZ"/>
              </w:rPr>
            </w:pPr>
            <w:r w:rsidRPr="001603A8">
              <w:rPr>
                <w:rFonts w:ascii="Arial" w:eastAsia="Times New Roman" w:hAnsi="Arial" w:cs="Arial"/>
                <w:sz w:val="18"/>
                <w:szCs w:val="16"/>
                <w:lang w:eastAsia="cs-CZ"/>
              </w:rPr>
              <w:t>1. čtvrtletí</w:t>
            </w:r>
          </w:p>
        </w:tc>
        <w:tc>
          <w:tcPr>
            <w:tcW w:w="1505" w:type="dxa"/>
            <w:tcBorders>
              <w:top w:val="double" w:sz="4" w:space="0" w:color="auto"/>
              <w:bottom w:val="nil"/>
              <w:right w:val="nil"/>
            </w:tcBorders>
            <w:vAlign w:val="center"/>
          </w:tcPr>
          <w:p w:rsidR="001603A8" w:rsidRPr="001603A8" w:rsidRDefault="001603A8" w:rsidP="001603A8">
            <w:pPr>
              <w:spacing w:after="0" w:line="240" w:lineRule="auto"/>
              <w:jc w:val="center"/>
              <w:rPr>
                <w:rFonts w:ascii="Arial" w:eastAsia="Times New Roman" w:hAnsi="Arial" w:cs="Times New Roman"/>
                <w:bCs/>
                <w:sz w:val="28"/>
                <w:szCs w:val="28"/>
                <w:lang w:eastAsia="cs-CZ"/>
              </w:rPr>
            </w:pPr>
            <w:r w:rsidRPr="001603A8">
              <w:rPr>
                <w:rFonts w:ascii="Arial" w:eastAsia="Times New Roman" w:hAnsi="Arial" w:cs="Times New Roman"/>
                <w:b/>
                <w:bCs/>
                <w:color w:val="FF0000"/>
                <w:sz w:val="28"/>
                <w:szCs w:val="28"/>
                <w:lang w:eastAsia="cs-CZ"/>
              </w:rPr>
              <w:sym w:font="Wingdings 3" w:char="F0C8"/>
            </w:r>
          </w:p>
        </w:tc>
        <w:tc>
          <w:tcPr>
            <w:tcW w:w="1505" w:type="dxa"/>
            <w:tcBorders>
              <w:top w:val="double" w:sz="4" w:space="0" w:color="auto"/>
              <w:left w:val="nil"/>
              <w:bottom w:val="nil"/>
              <w:right w:val="double" w:sz="4" w:space="0" w:color="auto"/>
            </w:tcBorders>
            <w:tcMar>
              <w:right w:w="567" w:type="dxa"/>
            </w:tcMar>
            <w:vAlign w:val="center"/>
          </w:tcPr>
          <w:p w:rsidR="001603A8" w:rsidRPr="001603A8" w:rsidRDefault="001603A8" w:rsidP="001603A8">
            <w:pPr>
              <w:spacing w:after="0" w:line="240" w:lineRule="auto"/>
              <w:jc w:val="right"/>
              <w:rPr>
                <w:rFonts w:ascii="Arial" w:eastAsia="Times New Roman" w:hAnsi="Arial" w:cs="Times New Roman"/>
                <w:bCs/>
                <w:sz w:val="18"/>
                <w:szCs w:val="24"/>
                <w:lang w:eastAsia="cs-CZ"/>
              </w:rPr>
            </w:pPr>
            <w:r w:rsidRPr="001603A8">
              <w:rPr>
                <w:rFonts w:ascii="Arial" w:eastAsia="Times New Roman" w:hAnsi="Arial" w:cs="Times New Roman"/>
                <w:bCs/>
                <w:sz w:val="18"/>
                <w:szCs w:val="24"/>
                <w:lang w:eastAsia="cs-CZ"/>
              </w:rPr>
              <w:t>-10,5</w:t>
            </w:r>
          </w:p>
        </w:tc>
        <w:tc>
          <w:tcPr>
            <w:tcW w:w="1505" w:type="dxa"/>
            <w:tcBorders>
              <w:top w:val="double" w:sz="4" w:space="0" w:color="auto"/>
              <w:left w:val="double" w:sz="4" w:space="0" w:color="auto"/>
              <w:bottom w:val="nil"/>
              <w:right w:val="nil"/>
            </w:tcBorders>
            <w:vAlign w:val="center"/>
          </w:tcPr>
          <w:p w:rsidR="001603A8" w:rsidRPr="001603A8" w:rsidRDefault="001603A8" w:rsidP="001603A8">
            <w:pPr>
              <w:spacing w:after="0" w:line="240" w:lineRule="auto"/>
              <w:jc w:val="center"/>
              <w:rPr>
                <w:rFonts w:ascii="Arial" w:eastAsia="Times New Roman" w:hAnsi="Arial" w:cs="Times New Roman"/>
                <w:bCs/>
                <w:color w:val="92D050"/>
                <w:sz w:val="28"/>
                <w:szCs w:val="28"/>
                <w:lang w:eastAsia="cs-CZ"/>
              </w:rPr>
            </w:pPr>
            <w:r w:rsidRPr="001603A8">
              <w:rPr>
                <w:rFonts w:ascii="Arial" w:eastAsia="Times New Roman" w:hAnsi="Arial" w:cs="Times New Roman"/>
                <w:bCs/>
                <w:color w:val="92D050"/>
                <w:sz w:val="28"/>
                <w:szCs w:val="28"/>
                <w:lang w:eastAsia="cs-CZ"/>
              </w:rPr>
              <w:sym w:font="Wingdings 3" w:char="F0C7"/>
            </w:r>
          </w:p>
        </w:tc>
        <w:tc>
          <w:tcPr>
            <w:tcW w:w="1506" w:type="dxa"/>
            <w:tcBorders>
              <w:top w:val="double" w:sz="4" w:space="0" w:color="auto"/>
              <w:left w:val="nil"/>
              <w:bottom w:val="nil"/>
            </w:tcBorders>
            <w:tcMar>
              <w:right w:w="567" w:type="dxa"/>
            </w:tcMar>
            <w:vAlign w:val="center"/>
          </w:tcPr>
          <w:p w:rsidR="001603A8" w:rsidRPr="001603A8" w:rsidRDefault="001603A8" w:rsidP="001603A8">
            <w:pPr>
              <w:spacing w:after="0" w:line="240" w:lineRule="auto"/>
              <w:jc w:val="right"/>
              <w:rPr>
                <w:rFonts w:ascii="Arial" w:eastAsia="Times New Roman" w:hAnsi="Arial" w:cs="Times New Roman"/>
                <w:bCs/>
                <w:sz w:val="18"/>
                <w:szCs w:val="24"/>
                <w:lang w:eastAsia="cs-CZ"/>
              </w:rPr>
            </w:pPr>
            <w:r w:rsidRPr="001603A8">
              <w:rPr>
                <w:rFonts w:ascii="Arial" w:eastAsia="Times New Roman" w:hAnsi="Arial" w:cs="Times New Roman"/>
                <w:bCs/>
                <w:sz w:val="18"/>
                <w:szCs w:val="24"/>
                <w:lang w:eastAsia="cs-CZ"/>
              </w:rPr>
              <w:t>+184,7</w:t>
            </w:r>
          </w:p>
        </w:tc>
      </w:tr>
      <w:tr w:rsidR="001603A8" w:rsidRPr="001603A8" w:rsidTr="005B447A">
        <w:trPr>
          <w:cantSplit/>
          <w:trHeight w:val="284"/>
        </w:trPr>
        <w:tc>
          <w:tcPr>
            <w:tcW w:w="1134" w:type="dxa"/>
            <w:vMerge/>
            <w:vAlign w:val="center"/>
          </w:tcPr>
          <w:p w:rsidR="001603A8" w:rsidRPr="001603A8" w:rsidRDefault="001603A8" w:rsidP="001603A8">
            <w:pPr>
              <w:spacing w:after="0" w:line="240" w:lineRule="auto"/>
              <w:rPr>
                <w:rFonts w:ascii="Arial" w:eastAsia="Times New Roman" w:hAnsi="Arial" w:cs="Arial"/>
                <w:sz w:val="18"/>
                <w:szCs w:val="16"/>
                <w:lang w:eastAsia="cs-CZ"/>
              </w:rPr>
            </w:pPr>
          </w:p>
        </w:tc>
        <w:tc>
          <w:tcPr>
            <w:tcW w:w="1985" w:type="dxa"/>
            <w:tcBorders>
              <w:top w:val="nil"/>
              <w:bottom w:val="nil"/>
            </w:tcBorders>
            <w:vAlign w:val="center"/>
          </w:tcPr>
          <w:p w:rsidR="001603A8" w:rsidRPr="001603A8" w:rsidRDefault="001603A8" w:rsidP="001603A8">
            <w:pPr>
              <w:spacing w:after="0" w:line="240" w:lineRule="auto"/>
              <w:rPr>
                <w:rFonts w:ascii="Arial" w:eastAsia="Times New Roman" w:hAnsi="Arial" w:cs="Times New Roman"/>
                <w:bCs/>
                <w:sz w:val="18"/>
                <w:szCs w:val="24"/>
                <w:lang w:eastAsia="cs-CZ"/>
              </w:rPr>
            </w:pPr>
            <w:r w:rsidRPr="001603A8">
              <w:rPr>
                <w:rFonts w:ascii="Arial" w:eastAsia="Times New Roman" w:hAnsi="Arial" w:cs="Arial"/>
                <w:sz w:val="18"/>
                <w:szCs w:val="16"/>
                <w:lang w:eastAsia="cs-CZ"/>
              </w:rPr>
              <w:t>2. čtvrtletí</w:t>
            </w:r>
          </w:p>
        </w:tc>
        <w:tc>
          <w:tcPr>
            <w:tcW w:w="1505" w:type="dxa"/>
            <w:tcBorders>
              <w:top w:val="nil"/>
              <w:bottom w:val="nil"/>
              <w:right w:val="nil"/>
            </w:tcBorders>
            <w:vAlign w:val="center"/>
          </w:tcPr>
          <w:p w:rsidR="001603A8" w:rsidRPr="001603A8" w:rsidRDefault="001603A8" w:rsidP="001603A8">
            <w:pPr>
              <w:spacing w:after="0" w:line="240" w:lineRule="auto"/>
              <w:jc w:val="center"/>
              <w:rPr>
                <w:rFonts w:ascii="Arial" w:eastAsia="Times New Roman" w:hAnsi="Arial" w:cs="Times New Roman"/>
                <w:bCs/>
                <w:color w:val="92D050"/>
                <w:sz w:val="28"/>
                <w:szCs w:val="28"/>
                <w:lang w:eastAsia="cs-CZ"/>
              </w:rPr>
            </w:pPr>
            <w:r w:rsidRPr="001603A8">
              <w:rPr>
                <w:rFonts w:ascii="Arial" w:eastAsia="Times New Roman" w:hAnsi="Arial" w:cs="Times New Roman"/>
                <w:bCs/>
                <w:color w:val="92D050"/>
                <w:sz w:val="28"/>
                <w:szCs w:val="28"/>
                <w:lang w:eastAsia="cs-CZ"/>
              </w:rPr>
              <w:sym w:font="Wingdings 3" w:char="F0C7"/>
            </w:r>
          </w:p>
        </w:tc>
        <w:tc>
          <w:tcPr>
            <w:tcW w:w="1505" w:type="dxa"/>
            <w:tcBorders>
              <w:top w:val="nil"/>
              <w:left w:val="nil"/>
              <w:bottom w:val="nil"/>
              <w:right w:val="double" w:sz="4" w:space="0" w:color="auto"/>
            </w:tcBorders>
            <w:tcMar>
              <w:right w:w="567" w:type="dxa"/>
            </w:tcMar>
            <w:vAlign w:val="center"/>
          </w:tcPr>
          <w:p w:rsidR="001603A8" w:rsidRPr="001603A8" w:rsidRDefault="001603A8" w:rsidP="001603A8">
            <w:pPr>
              <w:spacing w:after="0" w:line="240" w:lineRule="auto"/>
              <w:jc w:val="right"/>
              <w:rPr>
                <w:rFonts w:ascii="Arial" w:eastAsia="Times New Roman" w:hAnsi="Arial" w:cs="Times New Roman"/>
                <w:bCs/>
                <w:sz w:val="18"/>
                <w:szCs w:val="24"/>
                <w:lang w:eastAsia="cs-CZ"/>
              </w:rPr>
            </w:pPr>
            <w:r w:rsidRPr="001603A8">
              <w:rPr>
                <w:rFonts w:ascii="Arial" w:eastAsia="Times New Roman" w:hAnsi="Arial" w:cs="Times New Roman"/>
                <w:bCs/>
                <w:sz w:val="18"/>
                <w:szCs w:val="24"/>
                <w:lang w:eastAsia="cs-CZ"/>
              </w:rPr>
              <w:t>+124,1</w:t>
            </w:r>
          </w:p>
        </w:tc>
        <w:tc>
          <w:tcPr>
            <w:tcW w:w="1505" w:type="dxa"/>
            <w:tcBorders>
              <w:top w:val="nil"/>
              <w:left w:val="double" w:sz="4" w:space="0" w:color="auto"/>
              <w:bottom w:val="nil"/>
              <w:right w:val="nil"/>
            </w:tcBorders>
            <w:vAlign w:val="center"/>
          </w:tcPr>
          <w:p w:rsidR="001603A8" w:rsidRPr="001603A8" w:rsidRDefault="001603A8" w:rsidP="001603A8">
            <w:pPr>
              <w:spacing w:after="0" w:line="240" w:lineRule="auto"/>
              <w:jc w:val="center"/>
              <w:rPr>
                <w:rFonts w:ascii="Arial" w:eastAsia="Times New Roman" w:hAnsi="Arial" w:cs="Times New Roman"/>
                <w:bCs/>
                <w:color w:val="92D050"/>
                <w:sz w:val="28"/>
                <w:szCs w:val="28"/>
                <w:lang w:eastAsia="cs-CZ"/>
              </w:rPr>
            </w:pPr>
            <w:r w:rsidRPr="001603A8">
              <w:rPr>
                <w:rFonts w:ascii="Arial" w:eastAsia="Times New Roman" w:hAnsi="Arial" w:cs="Times New Roman"/>
                <w:bCs/>
                <w:color w:val="92D050"/>
                <w:sz w:val="28"/>
                <w:szCs w:val="28"/>
                <w:lang w:eastAsia="cs-CZ"/>
              </w:rPr>
              <w:sym w:font="Wingdings 3" w:char="F0C7"/>
            </w:r>
          </w:p>
        </w:tc>
        <w:tc>
          <w:tcPr>
            <w:tcW w:w="1506" w:type="dxa"/>
            <w:tcBorders>
              <w:top w:val="nil"/>
              <w:left w:val="nil"/>
              <w:bottom w:val="nil"/>
            </w:tcBorders>
            <w:tcMar>
              <w:right w:w="567" w:type="dxa"/>
            </w:tcMar>
            <w:vAlign w:val="center"/>
          </w:tcPr>
          <w:p w:rsidR="001603A8" w:rsidRPr="001603A8" w:rsidRDefault="001603A8" w:rsidP="001603A8">
            <w:pPr>
              <w:spacing w:after="0" w:line="240" w:lineRule="auto"/>
              <w:jc w:val="right"/>
              <w:rPr>
                <w:rFonts w:ascii="Arial" w:eastAsia="Times New Roman" w:hAnsi="Arial" w:cs="Times New Roman"/>
                <w:bCs/>
                <w:sz w:val="18"/>
                <w:szCs w:val="24"/>
                <w:lang w:eastAsia="cs-CZ"/>
              </w:rPr>
            </w:pPr>
            <w:r w:rsidRPr="001603A8">
              <w:rPr>
                <w:rFonts w:ascii="Arial" w:eastAsia="Times New Roman" w:hAnsi="Arial" w:cs="Times New Roman"/>
                <w:bCs/>
                <w:sz w:val="18"/>
                <w:szCs w:val="24"/>
                <w:lang w:eastAsia="cs-CZ"/>
              </w:rPr>
              <w:t>+243,3</w:t>
            </w:r>
          </w:p>
        </w:tc>
      </w:tr>
      <w:tr w:rsidR="001603A8" w:rsidRPr="001603A8" w:rsidTr="005B447A">
        <w:trPr>
          <w:cantSplit/>
          <w:trHeight w:val="284"/>
        </w:trPr>
        <w:tc>
          <w:tcPr>
            <w:tcW w:w="1134" w:type="dxa"/>
            <w:vMerge/>
            <w:vAlign w:val="center"/>
          </w:tcPr>
          <w:p w:rsidR="001603A8" w:rsidRPr="001603A8" w:rsidRDefault="001603A8" w:rsidP="001603A8">
            <w:pPr>
              <w:spacing w:after="0" w:line="240" w:lineRule="auto"/>
              <w:rPr>
                <w:rFonts w:ascii="Arial" w:eastAsia="Times New Roman" w:hAnsi="Arial" w:cs="Arial"/>
                <w:sz w:val="18"/>
                <w:szCs w:val="16"/>
                <w:lang w:eastAsia="cs-CZ"/>
              </w:rPr>
            </w:pPr>
          </w:p>
        </w:tc>
        <w:tc>
          <w:tcPr>
            <w:tcW w:w="1985" w:type="dxa"/>
            <w:tcBorders>
              <w:top w:val="nil"/>
              <w:bottom w:val="nil"/>
            </w:tcBorders>
            <w:vAlign w:val="center"/>
          </w:tcPr>
          <w:p w:rsidR="001603A8" w:rsidRPr="001603A8" w:rsidRDefault="001603A8" w:rsidP="001603A8">
            <w:pPr>
              <w:spacing w:after="0" w:line="240" w:lineRule="auto"/>
              <w:rPr>
                <w:rFonts w:ascii="Arial" w:eastAsia="Times New Roman" w:hAnsi="Arial" w:cs="Times New Roman"/>
                <w:bCs/>
                <w:sz w:val="18"/>
                <w:szCs w:val="24"/>
                <w:lang w:eastAsia="cs-CZ"/>
              </w:rPr>
            </w:pPr>
            <w:r w:rsidRPr="001603A8">
              <w:rPr>
                <w:rFonts w:ascii="Arial" w:eastAsia="Times New Roman" w:hAnsi="Arial" w:cs="Arial"/>
                <w:sz w:val="18"/>
                <w:szCs w:val="16"/>
                <w:lang w:eastAsia="cs-CZ"/>
              </w:rPr>
              <w:t>3. čtvrtletí</w:t>
            </w:r>
          </w:p>
        </w:tc>
        <w:tc>
          <w:tcPr>
            <w:tcW w:w="1505" w:type="dxa"/>
            <w:tcBorders>
              <w:top w:val="nil"/>
              <w:bottom w:val="nil"/>
              <w:right w:val="nil"/>
            </w:tcBorders>
            <w:vAlign w:val="center"/>
          </w:tcPr>
          <w:p w:rsidR="001603A8" w:rsidRPr="001603A8" w:rsidRDefault="001603A8" w:rsidP="001603A8">
            <w:pPr>
              <w:spacing w:after="0" w:line="240" w:lineRule="auto"/>
              <w:jc w:val="center"/>
              <w:rPr>
                <w:rFonts w:ascii="Arial" w:eastAsia="Times New Roman" w:hAnsi="Arial" w:cs="Times New Roman"/>
                <w:bCs/>
                <w:color w:val="92D050"/>
                <w:sz w:val="28"/>
                <w:szCs w:val="28"/>
                <w:lang w:eastAsia="cs-CZ"/>
              </w:rPr>
            </w:pPr>
            <w:r w:rsidRPr="001603A8">
              <w:rPr>
                <w:rFonts w:ascii="Arial" w:eastAsia="Times New Roman" w:hAnsi="Arial" w:cs="Times New Roman"/>
                <w:bCs/>
                <w:color w:val="92D050"/>
                <w:sz w:val="28"/>
                <w:szCs w:val="28"/>
                <w:lang w:eastAsia="cs-CZ"/>
              </w:rPr>
              <w:sym w:font="Wingdings 3" w:char="F0C7"/>
            </w:r>
          </w:p>
        </w:tc>
        <w:tc>
          <w:tcPr>
            <w:tcW w:w="1505" w:type="dxa"/>
            <w:tcBorders>
              <w:top w:val="nil"/>
              <w:left w:val="nil"/>
              <w:bottom w:val="nil"/>
              <w:right w:val="double" w:sz="4" w:space="0" w:color="auto"/>
            </w:tcBorders>
            <w:tcMar>
              <w:right w:w="567" w:type="dxa"/>
            </w:tcMar>
            <w:vAlign w:val="center"/>
          </w:tcPr>
          <w:p w:rsidR="001603A8" w:rsidRPr="001603A8" w:rsidRDefault="001603A8" w:rsidP="001603A8">
            <w:pPr>
              <w:spacing w:after="0" w:line="240" w:lineRule="auto"/>
              <w:jc w:val="right"/>
              <w:rPr>
                <w:rFonts w:ascii="Arial" w:eastAsia="Times New Roman" w:hAnsi="Arial" w:cs="Times New Roman"/>
                <w:bCs/>
                <w:sz w:val="18"/>
                <w:szCs w:val="24"/>
                <w:lang w:eastAsia="cs-CZ"/>
              </w:rPr>
            </w:pPr>
            <w:r w:rsidRPr="001603A8">
              <w:rPr>
                <w:rFonts w:ascii="Arial" w:eastAsia="Times New Roman" w:hAnsi="Arial" w:cs="Times New Roman"/>
                <w:bCs/>
                <w:sz w:val="18"/>
                <w:szCs w:val="24"/>
                <w:lang w:eastAsia="cs-CZ"/>
              </w:rPr>
              <w:t>+10,3</w:t>
            </w:r>
          </w:p>
        </w:tc>
        <w:tc>
          <w:tcPr>
            <w:tcW w:w="1505" w:type="dxa"/>
            <w:tcBorders>
              <w:top w:val="nil"/>
              <w:left w:val="double" w:sz="4" w:space="0" w:color="auto"/>
              <w:bottom w:val="nil"/>
              <w:right w:val="nil"/>
            </w:tcBorders>
            <w:vAlign w:val="center"/>
          </w:tcPr>
          <w:p w:rsidR="001603A8" w:rsidRPr="001603A8" w:rsidRDefault="001603A8" w:rsidP="001603A8">
            <w:pPr>
              <w:spacing w:after="0" w:line="240" w:lineRule="auto"/>
              <w:jc w:val="center"/>
              <w:rPr>
                <w:rFonts w:ascii="Arial" w:eastAsia="Times New Roman" w:hAnsi="Arial" w:cs="Times New Roman"/>
                <w:bCs/>
                <w:color w:val="92D050"/>
                <w:sz w:val="28"/>
                <w:szCs w:val="28"/>
                <w:lang w:eastAsia="cs-CZ"/>
              </w:rPr>
            </w:pPr>
            <w:r w:rsidRPr="001603A8">
              <w:rPr>
                <w:rFonts w:ascii="Arial" w:eastAsia="Times New Roman" w:hAnsi="Arial" w:cs="Times New Roman"/>
                <w:bCs/>
                <w:color w:val="92D050"/>
                <w:sz w:val="28"/>
                <w:szCs w:val="28"/>
                <w:lang w:eastAsia="cs-CZ"/>
              </w:rPr>
              <w:sym w:font="Wingdings 3" w:char="F0C7"/>
            </w:r>
          </w:p>
        </w:tc>
        <w:tc>
          <w:tcPr>
            <w:tcW w:w="1506" w:type="dxa"/>
            <w:tcBorders>
              <w:top w:val="nil"/>
              <w:left w:val="nil"/>
              <w:bottom w:val="nil"/>
            </w:tcBorders>
            <w:tcMar>
              <w:right w:w="567" w:type="dxa"/>
            </w:tcMar>
            <w:vAlign w:val="center"/>
          </w:tcPr>
          <w:p w:rsidR="001603A8" w:rsidRPr="001603A8" w:rsidRDefault="001603A8" w:rsidP="001603A8">
            <w:pPr>
              <w:spacing w:after="0" w:line="240" w:lineRule="auto"/>
              <w:jc w:val="right"/>
              <w:rPr>
                <w:rFonts w:ascii="Arial" w:eastAsia="Times New Roman" w:hAnsi="Arial" w:cs="Times New Roman"/>
                <w:bCs/>
                <w:sz w:val="18"/>
                <w:szCs w:val="24"/>
                <w:lang w:eastAsia="cs-CZ"/>
              </w:rPr>
            </w:pPr>
            <w:r w:rsidRPr="001603A8">
              <w:rPr>
                <w:rFonts w:ascii="Arial" w:eastAsia="Times New Roman" w:hAnsi="Arial" w:cs="Times New Roman"/>
                <w:bCs/>
                <w:sz w:val="18"/>
                <w:szCs w:val="24"/>
                <w:lang w:eastAsia="cs-CZ"/>
              </w:rPr>
              <w:t>+54,4</w:t>
            </w:r>
          </w:p>
        </w:tc>
      </w:tr>
      <w:tr w:rsidR="001603A8" w:rsidRPr="001603A8" w:rsidTr="005B447A">
        <w:trPr>
          <w:cantSplit/>
          <w:trHeight w:val="284"/>
        </w:trPr>
        <w:tc>
          <w:tcPr>
            <w:tcW w:w="1134" w:type="dxa"/>
            <w:vMerge/>
            <w:vAlign w:val="center"/>
          </w:tcPr>
          <w:p w:rsidR="001603A8" w:rsidRPr="001603A8" w:rsidRDefault="001603A8" w:rsidP="001603A8">
            <w:pPr>
              <w:spacing w:after="0" w:line="240" w:lineRule="auto"/>
              <w:rPr>
                <w:rFonts w:ascii="Arial" w:eastAsia="Times New Roman" w:hAnsi="Arial" w:cs="Arial"/>
                <w:sz w:val="18"/>
                <w:szCs w:val="16"/>
                <w:lang w:eastAsia="cs-CZ"/>
              </w:rPr>
            </w:pPr>
          </w:p>
        </w:tc>
        <w:tc>
          <w:tcPr>
            <w:tcW w:w="1985" w:type="dxa"/>
            <w:tcBorders>
              <w:top w:val="nil"/>
              <w:bottom w:val="single" w:sz="4" w:space="0" w:color="auto"/>
            </w:tcBorders>
            <w:vAlign w:val="center"/>
          </w:tcPr>
          <w:p w:rsidR="001603A8" w:rsidRPr="001603A8" w:rsidRDefault="001603A8" w:rsidP="001603A8">
            <w:pPr>
              <w:spacing w:after="0" w:line="240" w:lineRule="auto"/>
              <w:rPr>
                <w:rFonts w:ascii="Arial" w:eastAsia="Times New Roman" w:hAnsi="Arial" w:cs="Times New Roman"/>
                <w:bCs/>
                <w:sz w:val="18"/>
                <w:szCs w:val="24"/>
                <w:lang w:eastAsia="cs-CZ"/>
              </w:rPr>
            </w:pPr>
            <w:r w:rsidRPr="001603A8">
              <w:rPr>
                <w:rFonts w:ascii="Arial" w:eastAsia="Times New Roman" w:hAnsi="Arial" w:cs="Arial"/>
                <w:sz w:val="18"/>
                <w:szCs w:val="16"/>
                <w:lang w:eastAsia="cs-CZ"/>
              </w:rPr>
              <w:t>4. čtvrtletí</w:t>
            </w:r>
          </w:p>
        </w:tc>
        <w:tc>
          <w:tcPr>
            <w:tcW w:w="1505" w:type="dxa"/>
            <w:tcBorders>
              <w:top w:val="nil"/>
              <w:bottom w:val="single" w:sz="4" w:space="0" w:color="auto"/>
              <w:right w:val="nil"/>
            </w:tcBorders>
            <w:vAlign w:val="center"/>
          </w:tcPr>
          <w:p w:rsidR="001603A8" w:rsidRPr="001603A8" w:rsidRDefault="001603A8" w:rsidP="001603A8">
            <w:pPr>
              <w:spacing w:after="0" w:line="240" w:lineRule="auto"/>
              <w:jc w:val="center"/>
              <w:rPr>
                <w:rFonts w:ascii="Arial" w:eastAsia="Times New Roman" w:hAnsi="Arial" w:cs="Times New Roman"/>
                <w:bCs/>
                <w:color w:val="92D050"/>
                <w:sz w:val="28"/>
                <w:szCs w:val="28"/>
                <w:lang w:eastAsia="cs-CZ"/>
              </w:rPr>
            </w:pPr>
            <w:r w:rsidRPr="001603A8">
              <w:rPr>
                <w:rFonts w:ascii="Arial" w:eastAsia="Times New Roman" w:hAnsi="Arial" w:cs="Times New Roman"/>
                <w:bCs/>
                <w:color w:val="92D050"/>
                <w:sz w:val="28"/>
                <w:szCs w:val="28"/>
                <w:lang w:eastAsia="cs-CZ"/>
              </w:rPr>
              <w:sym w:font="Wingdings 3" w:char="F0C7"/>
            </w:r>
          </w:p>
        </w:tc>
        <w:tc>
          <w:tcPr>
            <w:tcW w:w="1505" w:type="dxa"/>
            <w:tcBorders>
              <w:top w:val="nil"/>
              <w:left w:val="nil"/>
              <w:bottom w:val="single" w:sz="4" w:space="0" w:color="auto"/>
              <w:right w:val="double" w:sz="4" w:space="0" w:color="auto"/>
            </w:tcBorders>
            <w:tcMar>
              <w:right w:w="567" w:type="dxa"/>
            </w:tcMar>
            <w:vAlign w:val="center"/>
          </w:tcPr>
          <w:p w:rsidR="001603A8" w:rsidRPr="001603A8" w:rsidRDefault="001603A8" w:rsidP="001603A8">
            <w:pPr>
              <w:spacing w:after="0" w:line="240" w:lineRule="auto"/>
              <w:jc w:val="right"/>
              <w:rPr>
                <w:rFonts w:ascii="Arial" w:eastAsia="Times New Roman" w:hAnsi="Arial" w:cs="Times New Roman"/>
                <w:bCs/>
                <w:sz w:val="18"/>
                <w:szCs w:val="24"/>
                <w:lang w:eastAsia="cs-CZ"/>
              </w:rPr>
            </w:pPr>
            <w:r w:rsidRPr="001603A8">
              <w:rPr>
                <w:rFonts w:ascii="Arial" w:eastAsia="Times New Roman" w:hAnsi="Arial" w:cs="Times New Roman"/>
                <w:bCs/>
                <w:sz w:val="18"/>
                <w:szCs w:val="24"/>
                <w:lang w:eastAsia="cs-CZ"/>
              </w:rPr>
              <w:t>+12,3</w:t>
            </w:r>
          </w:p>
        </w:tc>
        <w:tc>
          <w:tcPr>
            <w:tcW w:w="1505" w:type="dxa"/>
            <w:tcBorders>
              <w:top w:val="nil"/>
              <w:left w:val="double" w:sz="4" w:space="0" w:color="auto"/>
              <w:bottom w:val="single" w:sz="4" w:space="0" w:color="auto"/>
              <w:right w:val="nil"/>
            </w:tcBorders>
            <w:vAlign w:val="center"/>
          </w:tcPr>
          <w:p w:rsidR="001603A8" w:rsidRPr="001603A8" w:rsidRDefault="001603A8" w:rsidP="001603A8">
            <w:pPr>
              <w:spacing w:after="0" w:line="240" w:lineRule="auto"/>
              <w:jc w:val="center"/>
              <w:rPr>
                <w:rFonts w:ascii="Arial" w:eastAsia="Times New Roman" w:hAnsi="Arial" w:cs="Times New Roman"/>
                <w:bCs/>
                <w:color w:val="92D050"/>
                <w:sz w:val="28"/>
                <w:szCs w:val="28"/>
                <w:lang w:eastAsia="cs-CZ"/>
              </w:rPr>
            </w:pPr>
            <w:r w:rsidRPr="001603A8">
              <w:rPr>
                <w:rFonts w:ascii="Arial" w:eastAsia="Times New Roman" w:hAnsi="Arial" w:cs="Times New Roman"/>
                <w:bCs/>
                <w:color w:val="92D050"/>
                <w:sz w:val="28"/>
                <w:szCs w:val="28"/>
                <w:lang w:eastAsia="cs-CZ"/>
              </w:rPr>
              <w:sym w:font="Wingdings 3" w:char="F0C7"/>
            </w:r>
          </w:p>
        </w:tc>
        <w:tc>
          <w:tcPr>
            <w:tcW w:w="1506" w:type="dxa"/>
            <w:tcBorders>
              <w:top w:val="nil"/>
              <w:left w:val="nil"/>
              <w:bottom w:val="single" w:sz="4" w:space="0" w:color="auto"/>
            </w:tcBorders>
            <w:tcMar>
              <w:right w:w="567" w:type="dxa"/>
            </w:tcMar>
            <w:vAlign w:val="center"/>
          </w:tcPr>
          <w:p w:rsidR="001603A8" w:rsidRPr="001603A8" w:rsidRDefault="001603A8" w:rsidP="001603A8">
            <w:pPr>
              <w:spacing w:after="0" w:line="240" w:lineRule="auto"/>
              <w:jc w:val="right"/>
              <w:rPr>
                <w:rFonts w:ascii="Arial" w:eastAsia="Times New Roman" w:hAnsi="Arial" w:cs="Times New Roman"/>
                <w:bCs/>
                <w:sz w:val="18"/>
                <w:szCs w:val="24"/>
                <w:lang w:eastAsia="cs-CZ"/>
              </w:rPr>
            </w:pPr>
            <w:r w:rsidRPr="001603A8">
              <w:rPr>
                <w:rFonts w:ascii="Arial" w:eastAsia="Times New Roman" w:hAnsi="Arial" w:cs="Times New Roman"/>
                <w:bCs/>
                <w:sz w:val="18"/>
                <w:szCs w:val="24"/>
                <w:lang w:eastAsia="cs-CZ"/>
              </w:rPr>
              <w:t>+60,6</w:t>
            </w:r>
          </w:p>
        </w:tc>
      </w:tr>
      <w:tr w:rsidR="001603A8" w:rsidRPr="001603A8" w:rsidTr="005B447A">
        <w:trPr>
          <w:cantSplit/>
          <w:trHeight w:val="284"/>
        </w:trPr>
        <w:tc>
          <w:tcPr>
            <w:tcW w:w="1134" w:type="dxa"/>
            <w:vMerge/>
            <w:vAlign w:val="center"/>
          </w:tcPr>
          <w:p w:rsidR="001603A8" w:rsidRPr="001603A8" w:rsidRDefault="001603A8" w:rsidP="001603A8">
            <w:pPr>
              <w:spacing w:after="0" w:line="240" w:lineRule="auto"/>
              <w:rPr>
                <w:rFonts w:ascii="Arial" w:eastAsia="Times New Roman" w:hAnsi="Arial" w:cs="Arial"/>
                <w:sz w:val="18"/>
                <w:szCs w:val="16"/>
                <w:lang w:eastAsia="cs-CZ"/>
              </w:rPr>
            </w:pPr>
          </w:p>
        </w:tc>
        <w:tc>
          <w:tcPr>
            <w:tcW w:w="1985" w:type="dxa"/>
            <w:tcBorders>
              <w:top w:val="single" w:sz="4" w:space="0" w:color="auto"/>
              <w:bottom w:val="single" w:sz="4" w:space="0" w:color="auto"/>
            </w:tcBorders>
            <w:vAlign w:val="center"/>
          </w:tcPr>
          <w:p w:rsidR="001603A8" w:rsidRPr="001603A8" w:rsidRDefault="001603A8" w:rsidP="001603A8">
            <w:pPr>
              <w:spacing w:after="0" w:line="240" w:lineRule="auto"/>
              <w:rPr>
                <w:rFonts w:ascii="Arial" w:eastAsia="Times New Roman" w:hAnsi="Arial" w:cs="Times New Roman"/>
                <w:b/>
                <w:bCs/>
                <w:sz w:val="18"/>
                <w:szCs w:val="24"/>
                <w:lang w:eastAsia="cs-CZ"/>
              </w:rPr>
            </w:pPr>
            <w:r w:rsidRPr="001603A8">
              <w:rPr>
                <w:rFonts w:ascii="Arial" w:eastAsia="Times New Roman" w:hAnsi="Arial" w:cs="Arial"/>
                <w:b/>
                <w:bCs/>
                <w:sz w:val="18"/>
                <w:szCs w:val="16"/>
                <w:lang w:eastAsia="cs-CZ"/>
              </w:rPr>
              <w:t>Rok</w:t>
            </w:r>
          </w:p>
        </w:tc>
        <w:tc>
          <w:tcPr>
            <w:tcW w:w="1505" w:type="dxa"/>
            <w:tcBorders>
              <w:top w:val="single" w:sz="4" w:space="0" w:color="auto"/>
              <w:bottom w:val="single" w:sz="4" w:space="0" w:color="auto"/>
              <w:right w:val="nil"/>
            </w:tcBorders>
            <w:vAlign w:val="center"/>
          </w:tcPr>
          <w:p w:rsidR="001603A8" w:rsidRPr="001603A8" w:rsidRDefault="001603A8" w:rsidP="001603A8">
            <w:pPr>
              <w:spacing w:after="0" w:line="240" w:lineRule="auto"/>
              <w:jc w:val="center"/>
              <w:rPr>
                <w:rFonts w:ascii="Arial" w:eastAsia="Times New Roman" w:hAnsi="Arial" w:cs="Times New Roman"/>
                <w:b/>
                <w:bCs/>
                <w:color w:val="92D050"/>
                <w:sz w:val="28"/>
                <w:szCs w:val="28"/>
                <w:lang w:eastAsia="cs-CZ"/>
              </w:rPr>
            </w:pPr>
            <w:r w:rsidRPr="001603A8">
              <w:rPr>
                <w:rFonts w:ascii="Arial" w:eastAsia="Times New Roman" w:hAnsi="Arial" w:cs="Times New Roman"/>
                <w:b/>
                <w:bCs/>
                <w:color w:val="92D050"/>
                <w:sz w:val="28"/>
                <w:szCs w:val="28"/>
                <w:lang w:eastAsia="cs-CZ"/>
              </w:rPr>
              <w:sym w:font="Wingdings 3" w:char="F0C7"/>
            </w:r>
          </w:p>
        </w:tc>
        <w:tc>
          <w:tcPr>
            <w:tcW w:w="1505" w:type="dxa"/>
            <w:tcBorders>
              <w:top w:val="single" w:sz="4" w:space="0" w:color="auto"/>
              <w:left w:val="nil"/>
              <w:bottom w:val="single" w:sz="4" w:space="0" w:color="auto"/>
              <w:right w:val="double" w:sz="4" w:space="0" w:color="auto"/>
            </w:tcBorders>
            <w:tcMar>
              <w:right w:w="567" w:type="dxa"/>
            </w:tcMar>
            <w:vAlign w:val="center"/>
          </w:tcPr>
          <w:p w:rsidR="001603A8" w:rsidRPr="001603A8" w:rsidRDefault="001603A8" w:rsidP="001603A8">
            <w:pPr>
              <w:spacing w:after="0" w:line="240" w:lineRule="auto"/>
              <w:jc w:val="right"/>
              <w:rPr>
                <w:rFonts w:ascii="Arial" w:eastAsia="Times New Roman" w:hAnsi="Arial" w:cs="Times New Roman"/>
                <w:b/>
                <w:bCs/>
                <w:sz w:val="18"/>
                <w:szCs w:val="24"/>
                <w:lang w:eastAsia="cs-CZ"/>
              </w:rPr>
            </w:pPr>
            <w:r w:rsidRPr="001603A8">
              <w:rPr>
                <w:rFonts w:ascii="Arial" w:eastAsia="Times New Roman" w:hAnsi="Arial" w:cs="Times New Roman"/>
                <w:b/>
                <w:bCs/>
                <w:sz w:val="18"/>
                <w:szCs w:val="24"/>
                <w:lang w:eastAsia="cs-CZ"/>
              </w:rPr>
              <w:t>+27,1</w:t>
            </w:r>
          </w:p>
        </w:tc>
        <w:tc>
          <w:tcPr>
            <w:tcW w:w="1505" w:type="dxa"/>
            <w:tcBorders>
              <w:top w:val="single" w:sz="4" w:space="0" w:color="auto"/>
              <w:left w:val="double" w:sz="4" w:space="0" w:color="auto"/>
              <w:bottom w:val="single" w:sz="4" w:space="0" w:color="auto"/>
              <w:right w:val="nil"/>
            </w:tcBorders>
            <w:vAlign w:val="center"/>
          </w:tcPr>
          <w:p w:rsidR="001603A8" w:rsidRPr="001603A8" w:rsidRDefault="001603A8" w:rsidP="001603A8">
            <w:pPr>
              <w:spacing w:after="0" w:line="240" w:lineRule="auto"/>
              <w:jc w:val="center"/>
              <w:rPr>
                <w:rFonts w:ascii="Arial" w:eastAsia="Times New Roman" w:hAnsi="Arial" w:cs="Times New Roman"/>
                <w:b/>
                <w:bCs/>
                <w:color w:val="92D050"/>
                <w:sz w:val="28"/>
                <w:szCs w:val="28"/>
                <w:lang w:eastAsia="cs-CZ"/>
              </w:rPr>
            </w:pPr>
            <w:r w:rsidRPr="001603A8">
              <w:rPr>
                <w:rFonts w:ascii="Arial" w:eastAsia="Times New Roman" w:hAnsi="Arial" w:cs="Times New Roman"/>
                <w:b/>
                <w:bCs/>
                <w:color w:val="92D050"/>
                <w:sz w:val="28"/>
                <w:szCs w:val="28"/>
                <w:lang w:eastAsia="cs-CZ"/>
              </w:rPr>
              <w:sym w:font="Wingdings 3" w:char="F0C7"/>
            </w:r>
          </w:p>
        </w:tc>
        <w:tc>
          <w:tcPr>
            <w:tcW w:w="1506" w:type="dxa"/>
            <w:tcBorders>
              <w:top w:val="single" w:sz="4" w:space="0" w:color="auto"/>
              <w:left w:val="nil"/>
              <w:bottom w:val="single" w:sz="4" w:space="0" w:color="auto"/>
            </w:tcBorders>
            <w:tcMar>
              <w:right w:w="567" w:type="dxa"/>
            </w:tcMar>
            <w:vAlign w:val="center"/>
          </w:tcPr>
          <w:p w:rsidR="001603A8" w:rsidRPr="001603A8" w:rsidRDefault="001603A8" w:rsidP="001603A8">
            <w:pPr>
              <w:spacing w:after="0" w:line="240" w:lineRule="auto"/>
              <w:jc w:val="right"/>
              <w:rPr>
                <w:rFonts w:ascii="Arial" w:eastAsia="Times New Roman" w:hAnsi="Arial" w:cs="Times New Roman"/>
                <w:b/>
                <w:bCs/>
                <w:sz w:val="18"/>
                <w:szCs w:val="24"/>
                <w:lang w:eastAsia="cs-CZ"/>
              </w:rPr>
            </w:pPr>
            <w:r w:rsidRPr="001603A8">
              <w:rPr>
                <w:rFonts w:ascii="Arial" w:eastAsia="Times New Roman" w:hAnsi="Arial" w:cs="Times New Roman"/>
                <w:b/>
                <w:bCs/>
                <w:sz w:val="18"/>
                <w:szCs w:val="24"/>
                <w:lang w:eastAsia="cs-CZ"/>
              </w:rPr>
              <w:t>+91,7</w:t>
            </w:r>
          </w:p>
        </w:tc>
      </w:tr>
      <w:tr w:rsidR="001603A8" w:rsidRPr="001603A8" w:rsidTr="005B447A">
        <w:trPr>
          <w:cantSplit/>
          <w:trHeight w:val="284"/>
        </w:trPr>
        <w:tc>
          <w:tcPr>
            <w:tcW w:w="1134" w:type="dxa"/>
            <w:vMerge w:val="restart"/>
            <w:vAlign w:val="center"/>
          </w:tcPr>
          <w:p w:rsidR="001603A8" w:rsidRPr="001603A8" w:rsidRDefault="001603A8" w:rsidP="001603A8">
            <w:pPr>
              <w:spacing w:after="0" w:line="240" w:lineRule="auto"/>
              <w:jc w:val="center"/>
              <w:rPr>
                <w:rFonts w:ascii="Arial" w:eastAsia="Times New Roman" w:hAnsi="Arial" w:cs="Arial"/>
                <w:sz w:val="18"/>
                <w:szCs w:val="16"/>
                <w:lang w:eastAsia="cs-CZ"/>
              </w:rPr>
            </w:pPr>
            <w:r w:rsidRPr="001603A8">
              <w:rPr>
                <w:rFonts w:ascii="Arial" w:eastAsia="Times New Roman" w:hAnsi="Arial" w:cs="Arial"/>
                <w:sz w:val="18"/>
                <w:szCs w:val="16"/>
                <w:lang w:eastAsia="cs-CZ"/>
              </w:rPr>
              <w:t>2015</w:t>
            </w:r>
          </w:p>
        </w:tc>
        <w:tc>
          <w:tcPr>
            <w:tcW w:w="1985" w:type="dxa"/>
            <w:tcBorders>
              <w:top w:val="single" w:sz="4" w:space="0" w:color="auto"/>
              <w:bottom w:val="nil"/>
            </w:tcBorders>
            <w:vAlign w:val="center"/>
          </w:tcPr>
          <w:p w:rsidR="001603A8" w:rsidRPr="001603A8" w:rsidRDefault="001603A8" w:rsidP="001603A8">
            <w:pPr>
              <w:spacing w:after="0" w:line="240" w:lineRule="auto"/>
              <w:rPr>
                <w:rFonts w:ascii="Arial" w:eastAsia="Times New Roman" w:hAnsi="Arial" w:cs="Times New Roman"/>
                <w:bCs/>
                <w:sz w:val="18"/>
                <w:szCs w:val="24"/>
                <w:lang w:eastAsia="cs-CZ"/>
              </w:rPr>
            </w:pPr>
            <w:r w:rsidRPr="001603A8">
              <w:rPr>
                <w:rFonts w:ascii="Arial" w:eastAsia="Times New Roman" w:hAnsi="Arial" w:cs="Arial"/>
                <w:sz w:val="18"/>
                <w:szCs w:val="16"/>
                <w:lang w:eastAsia="cs-CZ"/>
              </w:rPr>
              <w:t>1. čtvrtletí</w:t>
            </w:r>
          </w:p>
        </w:tc>
        <w:tc>
          <w:tcPr>
            <w:tcW w:w="1505" w:type="dxa"/>
            <w:tcBorders>
              <w:top w:val="single" w:sz="4" w:space="0" w:color="auto"/>
              <w:bottom w:val="nil"/>
              <w:right w:val="nil"/>
            </w:tcBorders>
            <w:vAlign w:val="center"/>
          </w:tcPr>
          <w:p w:rsidR="001603A8" w:rsidRPr="001603A8" w:rsidRDefault="001603A8" w:rsidP="001603A8">
            <w:pPr>
              <w:spacing w:after="0" w:line="240" w:lineRule="auto"/>
              <w:jc w:val="center"/>
              <w:rPr>
                <w:rFonts w:ascii="Arial" w:eastAsia="Times New Roman" w:hAnsi="Arial" w:cs="Times New Roman"/>
                <w:bCs/>
                <w:sz w:val="28"/>
                <w:szCs w:val="28"/>
                <w:lang w:eastAsia="cs-CZ"/>
              </w:rPr>
            </w:pPr>
            <w:r w:rsidRPr="001603A8">
              <w:rPr>
                <w:rFonts w:ascii="Arial" w:eastAsia="Times New Roman" w:hAnsi="Arial" w:cs="Times New Roman"/>
                <w:b/>
                <w:bCs/>
                <w:color w:val="92D050"/>
                <w:sz w:val="28"/>
                <w:szCs w:val="28"/>
                <w:lang w:eastAsia="cs-CZ"/>
              </w:rPr>
              <w:sym w:font="Wingdings 3" w:char="F0C7"/>
            </w:r>
          </w:p>
        </w:tc>
        <w:tc>
          <w:tcPr>
            <w:tcW w:w="1505" w:type="dxa"/>
            <w:tcBorders>
              <w:top w:val="single" w:sz="4" w:space="0" w:color="auto"/>
              <w:left w:val="nil"/>
              <w:bottom w:val="nil"/>
              <w:right w:val="double" w:sz="4" w:space="0" w:color="auto"/>
            </w:tcBorders>
            <w:tcMar>
              <w:right w:w="567" w:type="dxa"/>
            </w:tcMar>
            <w:vAlign w:val="center"/>
          </w:tcPr>
          <w:p w:rsidR="001603A8" w:rsidRPr="001603A8" w:rsidRDefault="001603A8" w:rsidP="001603A8">
            <w:pPr>
              <w:spacing w:after="0" w:line="240" w:lineRule="auto"/>
              <w:jc w:val="right"/>
              <w:rPr>
                <w:rFonts w:ascii="Arial" w:eastAsia="Times New Roman" w:hAnsi="Arial" w:cs="Times New Roman"/>
                <w:bCs/>
                <w:sz w:val="18"/>
                <w:szCs w:val="24"/>
                <w:lang w:eastAsia="cs-CZ"/>
              </w:rPr>
            </w:pPr>
            <w:r w:rsidRPr="001603A8">
              <w:rPr>
                <w:rFonts w:ascii="Arial" w:eastAsia="Times New Roman" w:hAnsi="Arial" w:cs="Times New Roman"/>
                <w:bCs/>
                <w:sz w:val="18"/>
                <w:szCs w:val="24"/>
                <w:lang w:eastAsia="cs-CZ"/>
              </w:rPr>
              <w:t>+217,6</w:t>
            </w:r>
          </w:p>
        </w:tc>
        <w:tc>
          <w:tcPr>
            <w:tcW w:w="1505" w:type="dxa"/>
            <w:tcBorders>
              <w:top w:val="single" w:sz="4" w:space="0" w:color="auto"/>
              <w:left w:val="double" w:sz="4" w:space="0" w:color="auto"/>
              <w:bottom w:val="nil"/>
              <w:right w:val="nil"/>
            </w:tcBorders>
            <w:vAlign w:val="center"/>
          </w:tcPr>
          <w:p w:rsidR="001603A8" w:rsidRPr="001603A8" w:rsidRDefault="001603A8" w:rsidP="001603A8">
            <w:pPr>
              <w:spacing w:after="0" w:line="240" w:lineRule="auto"/>
              <w:jc w:val="center"/>
              <w:rPr>
                <w:rFonts w:ascii="Arial" w:eastAsia="Times New Roman" w:hAnsi="Arial" w:cs="Times New Roman"/>
                <w:bCs/>
                <w:sz w:val="28"/>
                <w:szCs w:val="28"/>
                <w:lang w:eastAsia="cs-CZ"/>
              </w:rPr>
            </w:pPr>
            <w:r w:rsidRPr="001603A8">
              <w:rPr>
                <w:rFonts w:ascii="Arial" w:eastAsia="Times New Roman" w:hAnsi="Arial" w:cs="Times New Roman"/>
                <w:b/>
                <w:bCs/>
                <w:color w:val="92D050"/>
                <w:sz w:val="28"/>
                <w:szCs w:val="28"/>
                <w:lang w:eastAsia="cs-CZ"/>
              </w:rPr>
              <w:sym w:font="Wingdings 3" w:char="F0C7"/>
            </w:r>
          </w:p>
        </w:tc>
        <w:tc>
          <w:tcPr>
            <w:tcW w:w="1506" w:type="dxa"/>
            <w:tcBorders>
              <w:top w:val="single" w:sz="4" w:space="0" w:color="auto"/>
              <w:left w:val="nil"/>
              <w:bottom w:val="nil"/>
            </w:tcBorders>
            <w:tcMar>
              <w:right w:w="567" w:type="dxa"/>
            </w:tcMar>
            <w:vAlign w:val="center"/>
          </w:tcPr>
          <w:p w:rsidR="001603A8" w:rsidRPr="001603A8" w:rsidRDefault="001603A8" w:rsidP="001603A8">
            <w:pPr>
              <w:spacing w:after="0" w:line="240" w:lineRule="auto"/>
              <w:jc w:val="right"/>
              <w:rPr>
                <w:rFonts w:ascii="Arial" w:eastAsia="Times New Roman" w:hAnsi="Arial" w:cs="Times New Roman"/>
                <w:bCs/>
                <w:sz w:val="18"/>
                <w:szCs w:val="24"/>
                <w:lang w:eastAsia="cs-CZ"/>
              </w:rPr>
            </w:pPr>
            <w:r w:rsidRPr="001603A8">
              <w:rPr>
                <w:rFonts w:ascii="Arial" w:eastAsia="Times New Roman" w:hAnsi="Arial" w:cs="Times New Roman"/>
                <w:bCs/>
                <w:sz w:val="18"/>
                <w:szCs w:val="24"/>
                <w:lang w:eastAsia="cs-CZ"/>
              </w:rPr>
              <w:t>+62,5</w:t>
            </w:r>
          </w:p>
        </w:tc>
      </w:tr>
      <w:tr w:rsidR="001603A8" w:rsidRPr="001603A8" w:rsidTr="005B447A">
        <w:trPr>
          <w:cantSplit/>
          <w:trHeight w:val="284"/>
        </w:trPr>
        <w:tc>
          <w:tcPr>
            <w:tcW w:w="1134" w:type="dxa"/>
            <w:vMerge/>
            <w:vAlign w:val="center"/>
          </w:tcPr>
          <w:p w:rsidR="001603A8" w:rsidRPr="001603A8" w:rsidRDefault="001603A8" w:rsidP="001603A8">
            <w:pPr>
              <w:spacing w:after="0" w:line="240" w:lineRule="auto"/>
              <w:jc w:val="center"/>
              <w:rPr>
                <w:rFonts w:ascii="Arial" w:eastAsia="Times New Roman" w:hAnsi="Arial" w:cs="Arial"/>
                <w:sz w:val="18"/>
                <w:szCs w:val="16"/>
                <w:lang w:eastAsia="cs-CZ"/>
              </w:rPr>
            </w:pPr>
          </w:p>
        </w:tc>
        <w:tc>
          <w:tcPr>
            <w:tcW w:w="1985" w:type="dxa"/>
            <w:tcBorders>
              <w:top w:val="nil"/>
              <w:bottom w:val="nil"/>
            </w:tcBorders>
            <w:vAlign w:val="center"/>
          </w:tcPr>
          <w:p w:rsidR="001603A8" w:rsidRPr="001603A8" w:rsidRDefault="001603A8" w:rsidP="001603A8">
            <w:pPr>
              <w:spacing w:after="0" w:line="240" w:lineRule="auto"/>
              <w:rPr>
                <w:rFonts w:ascii="Arial" w:eastAsia="Times New Roman" w:hAnsi="Arial" w:cs="Times New Roman"/>
                <w:bCs/>
                <w:sz w:val="18"/>
                <w:szCs w:val="24"/>
                <w:lang w:eastAsia="cs-CZ"/>
              </w:rPr>
            </w:pPr>
            <w:r w:rsidRPr="001603A8">
              <w:rPr>
                <w:rFonts w:ascii="Arial" w:eastAsia="Times New Roman" w:hAnsi="Arial" w:cs="Arial"/>
                <w:sz w:val="18"/>
                <w:szCs w:val="16"/>
                <w:lang w:eastAsia="cs-CZ"/>
              </w:rPr>
              <w:t>2. čtvrtletí</w:t>
            </w:r>
          </w:p>
        </w:tc>
        <w:tc>
          <w:tcPr>
            <w:tcW w:w="1505" w:type="dxa"/>
            <w:tcBorders>
              <w:top w:val="nil"/>
              <w:bottom w:val="nil"/>
              <w:right w:val="nil"/>
            </w:tcBorders>
            <w:vAlign w:val="center"/>
          </w:tcPr>
          <w:p w:rsidR="001603A8" w:rsidRPr="001603A8" w:rsidRDefault="001603A8" w:rsidP="001603A8">
            <w:pPr>
              <w:spacing w:after="0" w:line="240" w:lineRule="auto"/>
              <w:jc w:val="center"/>
              <w:rPr>
                <w:rFonts w:ascii="Arial" w:eastAsia="Times New Roman" w:hAnsi="Arial" w:cs="Times New Roman"/>
                <w:bCs/>
                <w:sz w:val="28"/>
                <w:szCs w:val="28"/>
                <w:lang w:eastAsia="cs-CZ"/>
              </w:rPr>
            </w:pPr>
            <w:r w:rsidRPr="001603A8">
              <w:rPr>
                <w:rFonts w:ascii="Arial" w:eastAsia="Times New Roman" w:hAnsi="Arial" w:cs="Times New Roman"/>
                <w:b/>
                <w:bCs/>
                <w:color w:val="92D050"/>
                <w:sz w:val="28"/>
                <w:szCs w:val="28"/>
                <w:lang w:eastAsia="cs-CZ"/>
              </w:rPr>
              <w:sym w:font="Wingdings 3" w:char="F0C7"/>
            </w:r>
          </w:p>
        </w:tc>
        <w:tc>
          <w:tcPr>
            <w:tcW w:w="1505" w:type="dxa"/>
            <w:tcBorders>
              <w:top w:val="nil"/>
              <w:left w:val="nil"/>
              <w:bottom w:val="nil"/>
              <w:right w:val="double" w:sz="4" w:space="0" w:color="auto"/>
            </w:tcBorders>
            <w:tcMar>
              <w:right w:w="567" w:type="dxa"/>
            </w:tcMar>
            <w:vAlign w:val="center"/>
          </w:tcPr>
          <w:p w:rsidR="001603A8" w:rsidRPr="001603A8" w:rsidRDefault="001603A8" w:rsidP="001603A8">
            <w:pPr>
              <w:spacing w:after="0" w:line="240" w:lineRule="auto"/>
              <w:jc w:val="right"/>
              <w:rPr>
                <w:rFonts w:ascii="Arial" w:eastAsia="Times New Roman" w:hAnsi="Arial" w:cs="Times New Roman"/>
                <w:bCs/>
                <w:sz w:val="18"/>
                <w:szCs w:val="24"/>
                <w:lang w:eastAsia="cs-CZ"/>
              </w:rPr>
            </w:pPr>
            <w:r w:rsidRPr="001603A8">
              <w:rPr>
                <w:rFonts w:ascii="Arial" w:eastAsia="Times New Roman" w:hAnsi="Arial" w:cs="Times New Roman"/>
                <w:bCs/>
                <w:sz w:val="18"/>
                <w:szCs w:val="24"/>
                <w:lang w:eastAsia="cs-CZ"/>
              </w:rPr>
              <w:t>+63,1</w:t>
            </w:r>
          </w:p>
        </w:tc>
        <w:tc>
          <w:tcPr>
            <w:tcW w:w="1505" w:type="dxa"/>
            <w:tcBorders>
              <w:top w:val="nil"/>
              <w:left w:val="double" w:sz="4" w:space="0" w:color="auto"/>
              <w:bottom w:val="nil"/>
              <w:right w:val="nil"/>
            </w:tcBorders>
            <w:vAlign w:val="center"/>
          </w:tcPr>
          <w:p w:rsidR="001603A8" w:rsidRPr="001603A8" w:rsidRDefault="001603A8" w:rsidP="001603A8">
            <w:pPr>
              <w:spacing w:after="0" w:line="240" w:lineRule="auto"/>
              <w:jc w:val="center"/>
              <w:rPr>
                <w:rFonts w:ascii="Arial" w:eastAsia="Times New Roman" w:hAnsi="Arial" w:cs="Times New Roman"/>
                <w:bCs/>
                <w:sz w:val="28"/>
                <w:szCs w:val="28"/>
                <w:lang w:eastAsia="cs-CZ"/>
              </w:rPr>
            </w:pPr>
            <w:r w:rsidRPr="001603A8">
              <w:rPr>
                <w:rFonts w:ascii="Arial" w:eastAsia="Times New Roman" w:hAnsi="Arial" w:cs="Times New Roman"/>
                <w:b/>
                <w:bCs/>
                <w:color w:val="92D050"/>
                <w:sz w:val="28"/>
                <w:szCs w:val="28"/>
                <w:lang w:eastAsia="cs-CZ"/>
              </w:rPr>
              <w:sym w:font="Wingdings 3" w:char="F0C7"/>
            </w:r>
          </w:p>
        </w:tc>
        <w:tc>
          <w:tcPr>
            <w:tcW w:w="1506" w:type="dxa"/>
            <w:tcBorders>
              <w:top w:val="nil"/>
              <w:left w:val="nil"/>
              <w:bottom w:val="nil"/>
            </w:tcBorders>
            <w:tcMar>
              <w:right w:w="567" w:type="dxa"/>
            </w:tcMar>
            <w:vAlign w:val="center"/>
          </w:tcPr>
          <w:p w:rsidR="001603A8" w:rsidRPr="001603A8" w:rsidRDefault="001603A8" w:rsidP="001603A8">
            <w:pPr>
              <w:spacing w:after="0" w:line="240" w:lineRule="auto"/>
              <w:jc w:val="right"/>
              <w:rPr>
                <w:rFonts w:ascii="Arial" w:eastAsia="Times New Roman" w:hAnsi="Arial" w:cs="Times New Roman"/>
                <w:bCs/>
                <w:sz w:val="18"/>
                <w:szCs w:val="24"/>
                <w:lang w:eastAsia="cs-CZ"/>
              </w:rPr>
            </w:pPr>
            <w:r w:rsidRPr="001603A8">
              <w:rPr>
                <w:rFonts w:ascii="Arial" w:eastAsia="Times New Roman" w:hAnsi="Arial" w:cs="Times New Roman"/>
                <w:bCs/>
                <w:sz w:val="18"/>
                <w:szCs w:val="24"/>
                <w:lang w:eastAsia="cs-CZ"/>
              </w:rPr>
              <w:t>+95,1</w:t>
            </w:r>
          </w:p>
        </w:tc>
      </w:tr>
      <w:tr w:rsidR="001603A8" w:rsidRPr="001603A8" w:rsidTr="005B447A">
        <w:trPr>
          <w:cantSplit/>
          <w:trHeight w:val="284"/>
        </w:trPr>
        <w:tc>
          <w:tcPr>
            <w:tcW w:w="1134" w:type="dxa"/>
            <w:vMerge/>
            <w:vAlign w:val="center"/>
          </w:tcPr>
          <w:p w:rsidR="001603A8" w:rsidRPr="001603A8" w:rsidRDefault="001603A8" w:rsidP="001603A8">
            <w:pPr>
              <w:spacing w:after="0" w:line="240" w:lineRule="auto"/>
              <w:jc w:val="center"/>
              <w:rPr>
                <w:rFonts w:ascii="Arial" w:eastAsia="Times New Roman" w:hAnsi="Arial" w:cs="Arial"/>
                <w:sz w:val="18"/>
                <w:szCs w:val="16"/>
                <w:lang w:eastAsia="cs-CZ"/>
              </w:rPr>
            </w:pPr>
          </w:p>
        </w:tc>
        <w:tc>
          <w:tcPr>
            <w:tcW w:w="1985" w:type="dxa"/>
            <w:tcBorders>
              <w:top w:val="single" w:sz="4" w:space="0" w:color="auto"/>
              <w:bottom w:val="single" w:sz="4" w:space="0" w:color="auto"/>
            </w:tcBorders>
            <w:vAlign w:val="center"/>
          </w:tcPr>
          <w:p w:rsidR="001603A8" w:rsidRPr="001603A8" w:rsidRDefault="001603A8" w:rsidP="001603A8">
            <w:pPr>
              <w:spacing w:after="0" w:line="240" w:lineRule="auto"/>
              <w:rPr>
                <w:rFonts w:ascii="Arial" w:eastAsia="Times New Roman" w:hAnsi="Arial" w:cs="Times New Roman"/>
                <w:b/>
                <w:bCs/>
                <w:sz w:val="18"/>
                <w:szCs w:val="24"/>
                <w:lang w:eastAsia="cs-CZ"/>
              </w:rPr>
            </w:pPr>
            <w:r w:rsidRPr="001603A8">
              <w:rPr>
                <w:rFonts w:ascii="Arial" w:eastAsia="Times New Roman" w:hAnsi="Arial" w:cs="Arial"/>
                <w:b/>
                <w:bCs/>
                <w:sz w:val="18"/>
                <w:szCs w:val="16"/>
                <w:lang w:eastAsia="cs-CZ"/>
              </w:rPr>
              <w:t>Leden až červen</w:t>
            </w:r>
          </w:p>
        </w:tc>
        <w:tc>
          <w:tcPr>
            <w:tcW w:w="1505" w:type="dxa"/>
            <w:tcBorders>
              <w:top w:val="single" w:sz="4" w:space="0" w:color="auto"/>
              <w:bottom w:val="single" w:sz="4" w:space="0" w:color="auto"/>
              <w:right w:val="nil"/>
            </w:tcBorders>
            <w:vAlign w:val="center"/>
          </w:tcPr>
          <w:p w:rsidR="001603A8" w:rsidRPr="001603A8" w:rsidRDefault="001603A8" w:rsidP="001603A8">
            <w:pPr>
              <w:spacing w:after="0" w:line="240" w:lineRule="auto"/>
              <w:jc w:val="center"/>
              <w:rPr>
                <w:rFonts w:ascii="Arial" w:eastAsia="Times New Roman" w:hAnsi="Arial" w:cs="Times New Roman"/>
                <w:b/>
                <w:bCs/>
                <w:color w:val="92D050"/>
                <w:sz w:val="28"/>
                <w:szCs w:val="28"/>
                <w:lang w:eastAsia="cs-CZ"/>
              </w:rPr>
            </w:pPr>
            <w:r w:rsidRPr="001603A8">
              <w:rPr>
                <w:rFonts w:ascii="Arial" w:eastAsia="Times New Roman" w:hAnsi="Arial" w:cs="Times New Roman"/>
                <w:b/>
                <w:bCs/>
                <w:color w:val="92D050"/>
                <w:sz w:val="28"/>
                <w:szCs w:val="28"/>
                <w:lang w:eastAsia="cs-CZ"/>
              </w:rPr>
              <w:sym w:font="Wingdings 3" w:char="F0C7"/>
            </w:r>
          </w:p>
        </w:tc>
        <w:tc>
          <w:tcPr>
            <w:tcW w:w="1505" w:type="dxa"/>
            <w:tcBorders>
              <w:top w:val="single" w:sz="4" w:space="0" w:color="auto"/>
              <w:left w:val="nil"/>
              <w:bottom w:val="single" w:sz="4" w:space="0" w:color="auto"/>
              <w:right w:val="double" w:sz="4" w:space="0" w:color="auto"/>
            </w:tcBorders>
            <w:tcMar>
              <w:right w:w="567" w:type="dxa"/>
            </w:tcMar>
            <w:vAlign w:val="center"/>
          </w:tcPr>
          <w:p w:rsidR="001603A8" w:rsidRPr="001603A8" w:rsidRDefault="001603A8" w:rsidP="001603A8">
            <w:pPr>
              <w:spacing w:after="0" w:line="240" w:lineRule="auto"/>
              <w:jc w:val="right"/>
              <w:rPr>
                <w:rFonts w:ascii="Arial" w:eastAsia="Times New Roman" w:hAnsi="Arial" w:cs="Times New Roman"/>
                <w:bCs/>
                <w:sz w:val="18"/>
                <w:szCs w:val="24"/>
                <w:lang w:eastAsia="cs-CZ"/>
              </w:rPr>
            </w:pPr>
            <w:r w:rsidRPr="001603A8">
              <w:rPr>
                <w:rFonts w:ascii="Arial" w:eastAsia="Times New Roman" w:hAnsi="Arial" w:cs="Times New Roman"/>
                <w:bCs/>
                <w:sz w:val="18"/>
                <w:szCs w:val="24"/>
                <w:lang w:eastAsia="cs-CZ"/>
              </w:rPr>
              <w:t>+95,1</w:t>
            </w:r>
          </w:p>
        </w:tc>
        <w:tc>
          <w:tcPr>
            <w:tcW w:w="1505" w:type="dxa"/>
            <w:tcBorders>
              <w:top w:val="single" w:sz="4" w:space="0" w:color="auto"/>
              <w:left w:val="double" w:sz="4" w:space="0" w:color="auto"/>
              <w:bottom w:val="single" w:sz="4" w:space="0" w:color="auto"/>
              <w:right w:val="nil"/>
            </w:tcBorders>
            <w:vAlign w:val="center"/>
          </w:tcPr>
          <w:p w:rsidR="001603A8" w:rsidRPr="001603A8" w:rsidRDefault="001603A8" w:rsidP="001603A8">
            <w:pPr>
              <w:spacing w:after="0" w:line="240" w:lineRule="auto"/>
              <w:jc w:val="center"/>
              <w:rPr>
                <w:rFonts w:ascii="Arial" w:eastAsia="Times New Roman" w:hAnsi="Arial" w:cs="Times New Roman"/>
                <w:bCs/>
                <w:sz w:val="28"/>
                <w:szCs w:val="28"/>
                <w:lang w:eastAsia="cs-CZ"/>
              </w:rPr>
            </w:pPr>
            <w:r w:rsidRPr="001603A8">
              <w:rPr>
                <w:rFonts w:ascii="Arial" w:eastAsia="Times New Roman" w:hAnsi="Arial" w:cs="Times New Roman"/>
                <w:b/>
                <w:bCs/>
                <w:color w:val="92D050"/>
                <w:sz w:val="28"/>
                <w:szCs w:val="28"/>
                <w:lang w:eastAsia="cs-CZ"/>
              </w:rPr>
              <w:sym w:font="Wingdings 3" w:char="F0C7"/>
            </w:r>
          </w:p>
        </w:tc>
        <w:tc>
          <w:tcPr>
            <w:tcW w:w="1506" w:type="dxa"/>
            <w:tcBorders>
              <w:top w:val="single" w:sz="4" w:space="0" w:color="auto"/>
              <w:left w:val="nil"/>
              <w:bottom w:val="single" w:sz="4" w:space="0" w:color="auto"/>
            </w:tcBorders>
            <w:tcMar>
              <w:right w:w="567" w:type="dxa"/>
            </w:tcMar>
            <w:vAlign w:val="center"/>
          </w:tcPr>
          <w:p w:rsidR="001603A8" w:rsidRPr="001603A8" w:rsidRDefault="001603A8" w:rsidP="001603A8">
            <w:pPr>
              <w:spacing w:after="0" w:line="240" w:lineRule="auto"/>
              <w:jc w:val="right"/>
              <w:rPr>
                <w:rFonts w:ascii="Arial" w:eastAsia="Times New Roman" w:hAnsi="Arial" w:cs="Times New Roman"/>
                <w:bCs/>
                <w:sz w:val="18"/>
                <w:szCs w:val="24"/>
                <w:lang w:eastAsia="cs-CZ"/>
              </w:rPr>
            </w:pPr>
            <w:r w:rsidRPr="001603A8">
              <w:rPr>
                <w:rFonts w:ascii="Arial" w:eastAsia="Times New Roman" w:hAnsi="Arial" w:cs="Times New Roman"/>
                <w:bCs/>
                <w:sz w:val="18"/>
                <w:szCs w:val="24"/>
                <w:lang w:eastAsia="cs-CZ"/>
              </w:rPr>
              <w:t>+88,4</w:t>
            </w:r>
          </w:p>
        </w:tc>
      </w:tr>
    </w:tbl>
    <w:p w:rsidR="001603A8" w:rsidRPr="001603A8" w:rsidRDefault="001603A8" w:rsidP="001603A8">
      <w:pPr>
        <w:spacing w:after="0" w:line="240" w:lineRule="auto"/>
        <w:jc w:val="both"/>
        <w:rPr>
          <w:rFonts w:ascii="Arial" w:eastAsia="Times New Roman" w:hAnsi="Arial" w:cs="Times New Roman"/>
          <w:bCs/>
          <w:sz w:val="16"/>
          <w:szCs w:val="16"/>
          <w:lang w:eastAsia="cs-CZ"/>
        </w:rPr>
      </w:pPr>
      <w:r w:rsidRPr="001603A8">
        <w:rPr>
          <w:rFonts w:ascii="Arial" w:eastAsia="Times New Roman" w:hAnsi="Arial" w:cs="Times New Roman"/>
          <w:bCs/>
          <w:sz w:val="16"/>
          <w:szCs w:val="16"/>
          <w:lang w:eastAsia="cs-CZ"/>
        </w:rPr>
        <w:t>Zdroj: Věstník veřejných zakázek, výpočty CEEC Research</w:t>
      </w:r>
    </w:p>
    <w:p w:rsidR="001603A8" w:rsidRDefault="001603A8" w:rsidP="00C63502">
      <w:pPr>
        <w:spacing w:after="0" w:line="360" w:lineRule="auto"/>
        <w:jc w:val="both"/>
        <w:rPr>
          <w:rFonts w:ascii="Arial" w:hAnsi="Arial" w:cs="Arial"/>
          <w:color w:val="000000" w:themeColor="text1"/>
        </w:rPr>
      </w:pPr>
    </w:p>
    <w:p w:rsidR="001603A8" w:rsidRDefault="001603A8" w:rsidP="00C63502">
      <w:pPr>
        <w:spacing w:after="0" w:line="360" w:lineRule="auto"/>
        <w:jc w:val="both"/>
        <w:rPr>
          <w:rFonts w:ascii="Arial" w:hAnsi="Arial" w:cs="Arial"/>
          <w:color w:val="000000" w:themeColor="text1"/>
        </w:rPr>
      </w:pPr>
      <w:r>
        <w:rPr>
          <w:rFonts w:ascii="Arial" w:hAnsi="Arial" w:cs="Arial"/>
          <w:color w:val="000000" w:themeColor="text1"/>
        </w:rPr>
        <w:t xml:space="preserve">Tři čtvrtiny celkového objemu výběrových řízení vypsala </w:t>
      </w:r>
      <w:r w:rsidRPr="001603A8">
        <w:rPr>
          <w:rFonts w:ascii="Arial" w:hAnsi="Arial" w:cs="Arial"/>
          <w:color w:val="000000" w:themeColor="text1"/>
        </w:rPr>
        <w:t>m</w:t>
      </w:r>
      <w:r w:rsidR="00597899">
        <w:rPr>
          <w:rFonts w:ascii="Arial" w:hAnsi="Arial" w:cs="Arial"/>
          <w:color w:val="000000" w:themeColor="text1"/>
        </w:rPr>
        <w:t xml:space="preserve">inisterstva a celostátní úřady, mezi </w:t>
      </w:r>
      <w:r w:rsidR="009C5999">
        <w:rPr>
          <w:rFonts w:ascii="Arial" w:hAnsi="Arial" w:cs="Arial"/>
          <w:color w:val="000000" w:themeColor="text1"/>
        </w:rPr>
        <w:t xml:space="preserve">něž </w:t>
      </w:r>
      <w:r w:rsidR="00597899">
        <w:rPr>
          <w:rFonts w:ascii="Arial" w:hAnsi="Arial" w:cs="Arial"/>
          <w:color w:val="000000" w:themeColor="text1"/>
        </w:rPr>
        <w:t xml:space="preserve">patří také zakázky ŘSD. S velkým odstupem </w:t>
      </w:r>
      <w:r w:rsidRPr="001603A8">
        <w:rPr>
          <w:rFonts w:ascii="Arial" w:hAnsi="Arial" w:cs="Arial"/>
          <w:color w:val="000000" w:themeColor="text1"/>
        </w:rPr>
        <w:t>následují regionální úřady a sdružení, ostatní subjekty a státní podniky.</w:t>
      </w:r>
      <w:r w:rsidR="00716663">
        <w:rPr>
          <w:rFonts w:ascii="Arial" w:hAnsi="Arial" w:cs="Arial"/>
          <w:color w:val="000000" w:themeColor="text1"/>
        </w:rPr>
        <w:t xml:space="preserve"> </w:t>
      </w:r>
      <w:r w:rsidR="00716663" w:rsidRPr="00716663">
        <w:rPr>
          <w:rFonts w:ascii="Arial" w:hAnsi="Arial" w:cs="Arial"/>
          <w:i/>
          <w:color w:val="000000" w:themeColor="text1"/>
        </w:rPr>
        <w:t xml:space="preserve">„V Česku se několik let nesoutěžila téměř žádná práce pro projekční firmy. To, že se nyní situace zdá se otočila, je </w:t>
      </w:r>
      <w:proofErr w:type="spellStart"/>
      <w:r w:rsidR="00716663" w:rsidRPr="00716663">
        <w:rPr>
          <w:rFonts w:ascii="Arial" w:hAnsi="Arial" w:cs="Arial"/>
          <w:i/>
          <w:color w:val="000000" w:themeColor="text1"/>
        </w:rPr>
        <w:t>celooborově</w:t>
      </w:r>
      <w:proofErr w:type="spellEnd"/>
      <w:r w:rsidR="00716663" w:rsidRPr="00716663">
        <w:rPr>
          <w:rFonts w:ascii="Arial" w:hAnsi="Arial" w:cs="Arial"/>
          <w:i/>
          <w:color w:val="000000" w:themeColor="text1"/>
        </w:rPr>
        <w:t xml:space="preserve"> vnímáno. Jsme za to velice rádi, i když většina společností bude mít v toto chvíli problém s nedostatečnými kapacitami. Prostě je to ode zdi ke zdi, jak jsme ale u nás zvyklí. Toto je ten příjemnější extrém,“ </w:t>
      </w:r>
      <w:r w:rsidR="00716663">
        <w:rPr>
          <w:rFonts w:ascii="Arial" w:hAnsi="Arial" w:cs="Arial"/>
          <w:color w:val="000000" w:themeColor="text1"/>
        </w:rPr>
        <w:t xml:space="preserve">komentuje vývoj </w:t>
      </w:r>
      <w:r w:rsidR="00716663" w:rsidRPr="00716663">
        <w:rPr>
          <w:rFonts w:ascii="Arial" w:hAnsi="Arial" w:cs="Arial"/>
          <w:b/>
          <w:i/>
          <w:color w:val="000000" w:themeColor="text1"/>
        </w:rPr>
        <w:t xml:space="preserve">Martin Höfler, ředitel </w:t>
      </w:r>
      <w:proofErr w:type="spellStart"/>
      <w:r w:rsidR="00716663" w:rsidRPr="00716663">
        <w:rPr>
          <w:rFonts w:ascii="Arial" w:hAnsi="Arial" w:cs="Arial"/>
          <w:b/>
          <w:i/>
          <w:color w:val="000000" w:themeColor="text1"/>
        </w:rPr>
        <w:t>Pudis</w:t>
      </w:r>
      <w:proofErr w:type="spellEnd"/>
      <w:r w:rsidR="00716663" w:rsidRPr="00716663">
        <w:rPr>
          <w:rFonts w:ascii="Arial" w:hAnsi="Arial" w:cs="Arial"/>
          <w:b/>
          <w:i/>
          <w:color w:val="000000" w:themeColor="text1"/>
        </w:rPr>
        <w:t xml:space="preserve"> a.s.</w:t>
      </w:r>
    </w:p>
    <w:p w:rsidR="001603A8" w:rsidRDefault="001603A8" w:rsidP="00C63502">
      <w:pPr>
        <w:spacing w:after="0" w:line="360" w:lineRule="auto"/>
        <w:jc w:val="both"/>
        <w:rPr>
          <w:rFonts w:ascii="Arial" w:hAnsi="Arial" w:cs="Arial"/>
          <w:color w:val="000000" w:themeColor="text1"/>
        </w:rPr>
      </w:pPr>
    </w:p>
    <w:p w:rsidR="001603A8" w:rsidRDefault="001603A8" w:rsidP="001603A8">
      <w:pPr>
        <w:spacing w:after="0" w:line="360" w:lineRule="auto"/>
        <w:jc w:val="center"/>
        <w:rPr>
          <w:rFonts w:ascii="Arial" w:hAnsi="Arial" w:cs="Arial"/>
          <w:color w:val="000000" w:themeColor="text1"/>
        </w:rPr>
      </w:pPr>
      <w:r>
        <w:rPr>
          <w:noProof/>
          <w:lang w:eastAsia="cs-CZ"/>
        </w:rPr>
        <w:drawing>
          <wp:inline distT="0" distB="0" distL="0" distR="0">
            <wp:extent cx="3848100" cy="2339340"/>
            <wp:effectExtent l="0" t="0" r="0" b="3810"/>
            <wp:docPr id="3" name="Obráze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848100" cy="2339340"/>
                    </a:xfrm>
                    <a:prstGeom prst="rect">
                      <a:avLst/>
                    </a:prstGeom>
                    <a:noFill/>
                  </pic:spPr>
                </pic:pic>
              </a:graphicData>
            </a:graphic>
          </wp:inline>
        </w:drawing>
      </w:r>
    </w:p>
    <w:p w:rsidR="00597899" w:rsidRDefault="00597899" w:rsidP="00DC4B47">
      <w:pPr>
        <w:spacing w:after="0" w:line="360" w:lineRule="auto"/>
        <w:jc w:val="center"/>
        <w:rPr>
          <w:rFonts w:ascii="Arial" w:hAnsi="Arial" w:cs="Arial"/>
          <w:b/>
          <w:color w:val="000000" w:themeColor="text1"/>
        </w:rPr>
      </w:pPr>
    </w:p>
    <w:p w:rsidR="00597899" w:rsidRDefault="00597899" w:rsidP="00597899">
      <w:pPr>
        <w:spacing w:after="0" w:line="360" w:lineRule="auto"/>
        <w:jc w:val="both"/>
        <w:rPr>
          <w:rFonts w:ascii="Arial" w:hAnsi="Arial" w:cs="Arial"/>
          <w:color w:val="000000" w:themeColor="text1"/>
        </w:rPr>
      </w:pPr>
      <w:r>
        <w:rPr>
          <w:rFonts w:ascii="Arial" w:hAnsi="Arial" w:cs="Arial"/>
          <w:color w:val="000000" w:themeColor="text1"/>
        </w:rPr>
        <w:t>Kategorie podle druhu zadavatele se meziročně vyvíjel</w:t>
      </w:r>
      <w:r w:rsidR="009C5999">
        <w:rPr>
          <w:rFonts w:ascii="Arial" w:hAnsi="Arial" w:cs="Arial"/>
          <w:color w:val="000000" w:themeColor="text1"/>
        </w:rPr>
        <w:t>y</w:t>
      </w:r>
      <w:r>
        <w:rPr>
          <w:rFonts w:ascii="Arial" w:hAnsi="Arial" w:cs="Arial"/>
          <w:color w:val="000000" w:themeColor="text1"/>
        </w:rPr>
        <w:t xml:space="preserve"> zcela rozdílně. </w:t>
      </w:r>
      <w:r w:rsidRPr="00597899">
        <w:rPr>
          <w:rFonts w:ascii="Arial" w:hAnsi="Arial" w:cs="Arial"/>
          <w:color w:val="000000" w:themeColor="text1"/>
        </w:rPr>
        <w:t>Počet zakázek rostl v kategorii ministerstev a dalších celostátních úřadů</w:t>
      </w:r>
      <w:r w:rsidR="009C5999">
        <w:rPr>
          <w:rFonts w:ascii="Arial" w:hAnsi="Arial" w:cs="Arial"/>
          <w:color w:val="000000" w:themeColor="text1"/>
        </w:rPr>
        <w:t>,</w:t>
      </w:r>
      <w:r w:rsidRPr="00597899">
        <w:rPr>
          <w:rFonts w:ascii="Arial" w:hAnsi="Arial" w:cs="Arial"/>
          <w:color w:val="000000" w:themeColor="text1"/>
        </w:rPr>
        <w:t xml:space="preserve"> regionálních úřadů a sdružení</w:t>
      </w:r>
      <w:r w:rsidR="009C5999">
        <w:rPr>
          <w:rFonts w:ascii="Arial" w:hAnsi="Arial" w:cs="Arial"/>
          <w:color w:val="000000" w:themeColor="text1"/>
        </w:rPr>
        <w:t>,</w:t>
      </w:r>
      <w:r w:rsidRPr="00597899">
        <w:rPr>
          <w:rFonts w:ascii="Arial" w:hAnsi="Arial" w:cs="Arial"/>
          <w:color w:val="000000" w:themeColor="text1"/>
        </w:rPr>
        <w:t xml:space="preserve"> a</w:t>
      </w:r>
      <w:r w:rsidR="009C5999">
        <w:rPr>
          <w:rFonts w:ascii="Arial" w:hAnsi="Arial" w:cs="Arial"/>
          <w:color w:val="000000" w:themeColor="text1"/>
        </w:rPr>
        <w:t>le</w:t>
      </w:r>
      <w:r w:rsidRPr="00597899">
        <w:rPr>
          <w:rFonts w:ascii="Arial" w:hAnsi="Arial" w:cs="Arial"/>
          <w:color w:val="000000" w:themeColor="text1"/>
        </w:rPr>
        <w:t xml:space="preserve"> klesl v kategorii ostatních subjektů. Hodnota oznámených zakázek rostla především v kategorii ministerstev a dalších celostátních úřadů v souvislosti </w:t>
      </w:r>
      <w:r>
        <w:rPr>
          <w:rFonts w:ascii="Arial" w:hAnsi="Arial" w:cs="Arial"/>
          <w:color w:val="000000" w:themeColor="text1"/>
        </w:rPr>
        <w:t>s výše uvedenými zakázkami ŘSD.</w:t>
      </w:r>
    </w:p>
    <w:p w:rsidR="00597899" w:rsidRPr="00597899" w:rsidRDefault="00597899" w:rsidP="00597899">
      <w:pPr>
        <w:spacing w:after="0" w:line="360" w:lineRule="auto"/>
        <w:jc w:val="both"/>
        <w:rPr>
          <w:rFonts w:ascii="Arial" w:hAnsi="Arial" w:cs="Arial"/>
          <w:color w:val="000000" w:themeColor="text1"/>
        </w:rPr>
      </w:pPr>
    </w:p>
    <w:p w:rsidR="00597899" w:rsidRPr="00597899" w:rsidRDefault="00597899" w:rsidP="00597899">
      <w:pPr>
        <w:spacing w:after="0" w:line="240" w:lineRule="auto"/>
        <w:jc w:val="both"/>
        <w:rPr>
          <w:rFonts w:ascii="Arial" w:eastAsia="Times New Roman" w:hAnsi="Arial" w:cs="Times New Roman"/>
          <w:bCs/>
          <w:sz w:val="20"/>
          <w:szCs w:val="24"/>
          <w:lang w:eastAsia="cs-CZ"/>
        </w:rPr>
      </w:pPr>
      <w:r w:rsidRPr="00597899">
        <w:rPr>
          <w:rFonts w:ascii="Arial" w:eastAsia="Times New Roman" w:hAnsi="Arial" w:cs="Times New Roman"/>
          <w:b/>
          <w:bCs/>
          <w:sz w:val="20"/>
          <w:szCs w:val="24"/>
          <w:lang w:eastAsia="cs-CZ"/>
        </w:rPr>
        <w:t>Meziroční změny oznámení o zakázce v lednu až červnu</w:t>
      </w:r>
      <w:r w:rsidRPr="00597899">
        <w:rPr>
          <w:rFonts w:ascii="Arial" w:eastAsia="Times New Roman" w:hAnsi="Arial" w:cs="Times New Roman"/>
          <w:bCs/>
          <w:sz w:val="20"/>
          <w:szCs w:val="24"/>
          <w:lang w:eastAsia="cs-CZ"/>
        </w:rPr>
        <w:t xml:space="preserve"> </w:t>
      </w:r>
      <w:r w:rsidRPr="00597899">
        <w:rPr>
          <w:rFonts w:ascii="Arial" w:eastAsia="Times New Roman" w:hAnsi="Arial" w:cs="Times New Roman"/>
          <w:b/>
          <w:bCs/>
          <w:sz w:val="20"/>
          <w:szCs w:val="24"/>
          <w:lang w:eastAsia="cs-CZ"/>
        </w:rPr>
        <w:t>podle druhu zadavatele</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77"/>
        <w:gridCol w:w="1443"/>
        <w:gridCol w:w="1467"/>
        <w:gridCol w:w="1443"/>
        <w:gridCol w:w="1467"/>
      </w:tblGrid>
      <w:tr w:rsidR="00597899" w:rsidRPr="00597899" w:rsidTr="005B447A">
        <w:trPr>
          <w:trHeight w:val="284"/>
        </w:trPr>
        <w:tc>
          <w:tcPr>
            <w:tcW w:w="3240" w:type="dxa"/>
            <w:vMerge w:val="restart"/>
            <w:tcBorders>
              <w:top w:val="nil"/>
              <w:left w:val="nil"/>
            </w:tcBorders>
            <w:vAlign w:val="center"/>
          </w:tcPr>
          <w:p w:rsidR="00597899" w:rsidRPr="00597899" w:rsidRDefault="00597899" w:rsidP="00597899">
            <w:pPr>
              <w:spacing w:after="0" w:line="240" w:lineRule="auto"/>
              <w:jc w:val="center"/>
              <w:rPr>
                <w:rFonts w:ascii="Arial" w:eastAsia="Times New Roman" w:hAnsi="Arial" w:cs="Times New Roman"/>
                <w:bCs/>
                <w:sz w:val="18"/>
                <w:szCs w:val="24"/>
                <w:lang w:eastAsia="cs-CZ"/>
              </w:rPr>
            </w:pPr>
            <w:r w:rsidRPr="00597899">
              <w:rPr>
                <w:rFonts w:ascii="Arial" w:eastAsia="Times New Roman" w:hAnsi="Arial" w:cs="Times New Roman"/>
                <w:bCs/>
                <w:sz w:val="18"/>
                <w:szCs w:val="24"/>
                <w:lang w:eastAsia="cs-CZ"/>
              </w:rPr>
              <w:t>Zakázky projekční</w:t>
            </w:r>
          </w:p>
        </w:tc>
        <w:tc>
          <w:tcPr>
            <w:tcW w:w="5900" w:type="dxa"/>
            <w:gridSpan w:val="4"/>
            <w:vAlign w:val="center"/>
          </w:tcPr>
          <w:p w:rsidR="00597899" w:rsidRPr="00597899" w:rsidRDefault="00597899" w:rsidP="00597899">
            <w:pPr>
              <w:spacing w:after="0" w:line="240" w:lineRule="auto"/>
              <w:jc w:val="center"/>
              <w:rPr>
                <w:rFonts w:ascii="Arial" w:eastAsia="Times New Roman" w:hAnsi="Arial" w:cs="Times New Roman"/>
                <w:bCs/>
                <w:sz w:val="18"/>
                <w:szCs w:val="24"/>
                <w:lang w:eastAsia="cs-CZ"/>
              </w:rPr>
            </w:pPr>
            <w:r w:rsidRPr="00597899">
              <w:rPr>
                <w:rFonts w:ascii="Arial" w:eastAsia="Times New Roman" w:hAnsi="Arial" w:cs="Times New Roman"/>
                <w:bCs/>
                <w:sz w:val="18"/>
                <w:szCs w:val="18"/>
                <w:lang w:eastAsia="cs-CZ"/>
              </w:rPr>
              <w:t>Meziroční změna v %</w:t>
            </w:r>
          </w:p>
        </w:tc>
      </w:tr>
      <w:tr w:rsidR="00597899" w:rsidRPr="00597899" w:rsidTr="005B447A">
        <w:trPr>
          <w:trHeight w:val="284"/>
        </w:trPr>
        <w:tc>
          <w:tcPr>
            <w:tcW w:w="3240" w:type="dxa"/>
            <w:vMerge/>
            <w:tcBorders>
              <w:left w:val="nil"/>
              <w:bottom w:val="single" w:sz="4" w:space="0" w:color="auto"/>
            </w:tcBorders>
            <w:vAlign w:val="center"/>
          </w:tcPr>
          <w:p w:rsidR="00597899" w:rsidRPr="00597899" w:rsidRDefault="00597899" w:rsidP="00597899">
            <w:pPr>
              <w:spacing w:after="0" w:line="240" w:lineRule="auto"/>
              <w:jc w:val="center"/>
              <w:rPr>
                <w:rFonts w:ascii="Arial" w:eastAsia="Times New Roman" w:hAnsi="Arial" w:cs="Times New Roman"/>
                <w:bCs/>
                <w:sz w:val="18"/>
                <w:szCs w:val="24"/>
                <w:lang w:eastAsia="cs-CZ"/>
              </w:rPr>
            </w:pPr>
          </w:p>
        </w:tc>
        <w:tc>
          <w:tcPr>
            <w:tcW w:w="2950" w:type="dxa"/>
            <w:gridSpan w:val="2"/>
            <w:tcBorders>
              <w:bottom w:val="single" w:sz="4" w:space="0" w:color="auto"/>
              <w:right w:val="double" w:sz="4" w:space="0" w:color="auto"/>
            </w:tcBorders>
            <w:vAlign w:val="center"/>
          </w:tcPr>
          <w:p w:rsidR="00597899" w:rsidRPr="00597899" w:rsidRDefault="00597899" w:rsidP="00597899">
            <w:pPr>
              <w:spacing w:after="0" w:line="240" w:lineRule="auto"/>
              <w:jc w:val="center"/>
              <w:rPr>
                <w:rFonts w:ascii="Arial" w:eastAsia="Times New Roman" w:hAnsi="Arial" w:cs="Times New Roman"/>
                <w:bCs/>
                <w:sz w:val="18"/>
                <w:szCs w:val="24"/>
                <w:lang w:eastAsia="cs-CZ"/>
              </w:rPr>
            </w:pPr>
            <w:r w:rsidRPr="00597899">
              <w:rPr>
                <w:rFonts w:ascii="Arial" w:eastAsia="Times New Roman" w:hAnsi="Arial" w:cs="Times New Roman"/>
                <w:bCs/>
                <w:sz w:val="18"/>
                <w:szCs w:val="24"/>
                <w:lang w:eastAsia="cs-CZ"/>
              </w:rPr>
              <w:t>Počet</w:t>
            </w:r>
          </w:p>
        </w:tc>
        <w:tc>
          <w:tcPr>
            <w:tcW w:w="2950" w:type="dxa"/>
            <w:gridSpan w:val="2"/>
            <w:tcBorders>
              <w:left w:val="double" w:sz="4" w:space="0" w:color="auto"/>
              <w:bottom w:val="single" w:sz="4" w:space="0" w:color="auto"/>
            </w:tcBorders>
            <w:vAlign w:val="center"/>
          </w:tcPr>
          <w:p w:rsidR="00597899" w:rsidRPr="00597899" w:rsidRDefault="00597899" w:rsidP="00597899">
            <w:pPr>
              <w:spacing w:after="0" w:line="240" w:lineRule="auto"/>
              <w:jc w:val="center"/>
              <w:rPr>
                <w:rFonts w:ascii="Arial" w:eastAsia="Times New Roman" w:hAnsi="Arial" w:cs="Times New Roman"/>
                <w:bCs/>
                <w:sz w:val="18"/>
                <w:szCs w:val="24"/>
                <w:lang w:eastAsia="cs-CZ"/>
              </w:rPr>
            </w:pPr>
            <w:r w:rsidRPr="00597899">
              <w:rPr>
                <w:rFonts w:ascii="Arial" w:eastAsia="Times New Roman" w:hAnsi="Arial" w:cs="Times New Roman"/>
                <w:bCs/>
                <w:sz w:val="18"/>
                <w:szCs w:val="24"/>
                <w:lang w:eastAsia="cs-CZ"/>
              </w:rPr>
              <w:t>Hodnota</w:t>
            </w:r>
          </w:p>
        </w:tc>
      </w:tr>
      <w:tr w:rsidR="00597899" w:rsidRPr="00597899" w:rsidTr="005B447A">
        <w:trPr>
          <w:trHeight w:val="284"/>
        </w:trPr>
        <w:tc>
          <w:tcPr>
            <w:tcW w:w="3240" w:type="dxa"/>
            <w:tcBorders>
              <w:bottom w:val="nil"/>
            </w:tcBorders>
            <w:vAlign w:val="center"/>
          </w:tcPr>
          <w:p w:rsidR="00597899" w:rsidRPr="00597899" w:rsidRDefault="00597899" w:rsidP="00597899">
            <w:pPr>
              <w:spacing w:after="0" w:line="240" w:lineRule="auto"/>
              <w:rPr>
                <w:rFonts w:ascii="Arial" w:eastAsia="Times New Roman" w:hAnsi="Arial" w:cs="Times New Roman"/>
                <w:bCs/>
                <w:sz w:val="18"/>
                <w:szCs w:val="24"/>
                <w:lang w:eastAsia="cs-CZ"/>
              </w:rPr>
            </w:pPr>
            <w:r w:rsidRPr="00597899">
              <w:rPr>
                <w:rFonts w:ascii="Arial" w:eastAsia="Times New Roman" w:hAnsi="Arial" w:cs="Arial"/>
                <w:sz w:val="18"/>
                <w:szCs w:val="16"/>
                <w:lang w:eastAsia="cs-CZ"/>
              </w:rPr>
              <w:t>Ministerstva a další celostátní úřady</w:t>
            </w:r>
          </w:p>
        </w:tc>
        <w:tc>
          <w:tcPr>
            <w:tcW w:w="1475" w:type="dxa"/>
            <w:tcBorders>
              <w:bottom w:val="nil"/>
              <w:right w:val="nil"/>
            </w:tcBorders>
            <w:vAlign w:val="center"/>
          </w:tcPr>
          <w:p w:rsidR="00597899" w:rsidRPr="00597899" w:rsidRDefault="00597899" w:rsidP="00597899">
            <w:pPr>
              <w:spacing w:after="0" w:line="240" w:lineRule="auto"/>
              <w:jc w:val="center"/>
              <w:rPr>
                <w:rFonts w:ascii="Arial" w:eastAsia="Times New Roman" w:hAnsi="Arial" w:cs="Times New Roman"/>
                <w:bCs/>
                <w:sz w:val="28"/>
                <w:szCs w:val="28"/>
                <w:lang w:eastAsia="cs-CZ"/>
              </w:rPr>
            </w:pPr>
            <w:r w:rsidRPr="00597899">
              <w:rPr>
                <w:rFonts w:ascii="Arial" w:eastAsia="Times New Roman" w:hAnsi="Arial" w:cs="Times New Roman"/>
                <w:bCs/>
                <w:color w:val="92D050"/>
                <w:sz w:val="28"/>
                <w:szCs w:val="28"/>
                <w:lang w:eastAsia="cs-CZ"/>
              </w:rPr>
              <w:sym w:font="Wingdings 3" w:char="F0C7"/>
            </w:r>
          </w:p>
        </w:tc>
        <w:tc>
          <w:tcPr>
            <w:tcW w:w="1475" w:type="dxa"/>
            <w:tcBorders>
              <w:left w:val="nil"/>
              <w:bottom w:val="nil"/>
              <w:right w:val="double" w:sz="4" w:space="0" w:color="auto"/>
            </w:tcBorders>
            <w:tcMar>
              <w:right w:w="567" w:type="dxa"/>
            </w:tcMar>
            <w:vAlign w:val="center"/>
          </w:tcPr>
          <w:p w:rsidR="00597899" w:rsidRPr="00597899" w:rsidRDefault="00597899" w:rsidP="00597899">
            <w:pPr>
              <w:spacing w:after="0" w:line="240" w:lineRule="auto"/>
              <w:jc w:val="right"/>
              <w:rPr>
                <w:rFonts w:ascii="Arial" w:eastAsia="Times New Roman" w:hAnsi="Arial" w:cs="Times New Roman"/>
                <w:bCs/>
                <w:sz w:val="18"/>
                <w:szCs w:val="24"/>
                <w:lang w:eastAsia="cs-CZ"/>
              </w:rPr>
            </w:pPr>
            <w:r w:rsidRPr="00597899">
              <w:rPr>
                <w:rFonts w:ascii="Arial" w:eastAsia="Times New Roman" w:hAnsi="Arial" w:cs="Times New Roman"/>
                <w:bCs/>
                <w:sz w:val="18"/>
                <w:szCs w:val="24"/>
                <w:lang w:eastAsia="cs-CZ"/>
              </w:rPr>
              <w:t>+481,8</w:t>
            </w:r>
          </w:p>
        </w:tc>
        <w:tc>
          <w:tcPr>
            <w:tcW w:w="1475" w:type="dxa"/>
            <w:tcBorders>
              <w:left w:val="double" w:sz="4" w:space="0" w:color="auto"/>
              <w:bottom w:val="nil"/>
              <w:right w:val="nil"/>
            </w:tcBorders>
            <w:vAlign w:val="center"/>
          </w:tcPr>
          <w:p w:rsidR="00597899" w:rsidRPr="00597899" w:rsidRDefault="00597899" w:rsidP="00597899">
            <w:pPr>
              <w:spacing w:after="0" w:line="240" w:lineRule="auto"/>
              <w:jc w:val="center"/>
              <w:rPr>
                <w:rFonts w:ascii="Arial" w:eastAsia="Times New Roman" w:hAnsi="Arial" w:cs="Times New Roman"/>
                <w:bCs/>
                <w:sz w:val="28"/>
                <w:szCs w:val="28"/>
                <w:lang w:eastAsia="cs-CZ"/>
              </w:rPr>
            </w:pPr>
            <w:r w:rsidRPr="00597899">
              <w:rPr>
                <w:rFonts w:ascii="Arial" w:eastAsia="Times New Roman" w:hAnsi="Arial" w:cs="Times New Roman"/>
                <w:bCs/>
                <w:color w:val="92D050"/>
                <w:sz w:val="28"/>
                <w:szCs w:val="28"/>
                <w:lang w:eastAsia="cs-CZ"/>
              </w:rPr>
              <w:sym w:font="Wingdings 3" w:char="F0C7"/>
            </w:r>
          </w:p>
        </w:tc>
        <w:tc>
          <w:tcPr>
            <w:tcW w:w="1475" w:type="dxa"/>
            <w:tcBorders>
              <w:left w:val="nil"/>
              <w:bottom w:val="nil"/>
            </w:tcBorders>
            <w:tcMar>
              <w:right w:w="567" w:type="dxa"/>
            </w:tcMar>
            <w:vAlign w:val="center"/>
          </w:tcPr>
          <w:p w:rsidR="00597899" w:rsidRPr="00597899" w:rsidRDefault="00597899" w:rsidP="00597899">
            <w:pPr>
              <w:spacing w:after="0" w:line="240" w:lineRule="auto"/>
              <w:jc w:val="right"/>
              <w:rPr>
                <w:rFonts w:ascii="Arial" w:eastAsia="Times New Roman" w:hAnsi="Arial" w:cs="Times New Roman"/>
                <w:bCs/>
                <w:sz w:val="18"/>
                <w:szCs w:val="24"/>
                <w:lang w:eastAsia="cs-CZ"/>
              </w:rPr>
            </w:pPr>
            <w:r w:rsidRPr="00597899">
              <w:rPr>
                <w:rFonts w:ascii="Arial" w:eastAsia="Times New Roman" w:hAnsi="Arial" w:cs="Times New Roman"/>
                <w:bCs/>
                <w:sz w:val="18"/>
                <w:szCs w:val="24"/>
                <w:lang w:eastAsia="cs-CZ"/>
              </w:rPr>
              <w:t>+356,0</w:t>
            </w:r>
          </w:p>
        </w:tc>
      </w:tr>
      <w:tr w:rsidR="00597899" w:rsidRPr="00597899" w:rsidTr="005B447A">
        <w:trPr>
          <w:trHeight w:val="284"/>
        </w:trPr>
        <w:tc>
          <w:tcPr>
            <w:tcW w:w="3240" w:type="dxa"/>
            <w:tcBorders>
              <w:top w:val="nil"/>
              <w:bottom w:val="nil"/>
            </w:tcBorders>
            <w:vAlign w:val="center"/>
          </w:tcPr>
          <w:p w:rsidR="00597899" w:rsidRPr="00597899" w:rsidRDefault="00597899" w:rsidP="00597899">
            <w:pPr>
              <w:spacing w:after="0" w:line="240" w:lineRule="auto"/>
              <w:rPr>
                <w:rFonts w:ascii="Arial" w:eastAsia="Times New Roman" w:hAnsi="Arial" w:cs="Times New Roman"/>
                <w:bCs/>
                <w:sz w:val="18"/>
                <w:szCs w:val="24"/>
                <w:lang w:eastAsia="cs-CZ"/>
              </w:rPr>
            </w:pPr>
            <w:r w:rsidRPr="00597899">
              <w:rPr>
                <w:rFonts w:ascii="Arial" w:eastAsia="Times New Roman" w:hAnsi="Arial" w:cs="Arial"/>
                <w:sz w:val="18"/>
                <w:szCs w:val="16"/>
                <w:lang w:eastAsia="cs-CZ"/>
              </w:rPr>
              <w:t>Ostatní subjekty</w:t>
            </w:r>
          </w:p>
        </w:tc>
        <w:tc>
          <w:tcPr>
            <w:tcW w:w="1475" w:type="dxa"/>
            <w:tcBorders>
              <w:top w:val="nil"/>
              <w:bottom w:val="nil"/>
              <w:right w:val="nil"/>
            </w:tcBorders>
            <w:vAlign w:val="center"/>
          </w:tcPr>
          <w:p w:rsidR="00597899" w:rsidRPr="00597899" w:rsidRDefault="00597899" w:rsidP="00597899">
            <w:pPr>
              <w:spacing w:after="0" w:line="240" w:lineRule="auto"/>
              <w:jc w:val="center"/>
              <w:rPr>
                <w:rFonts w:ascii="Arial" w:eastAsia="Times New Roman" w:hAnsi="Arial" w:cs="Times New Roman"/>
                <w:bCs/>
                <w:sz w:val="28"/>
                <w:szCs w:val="28"/>
                <w:lang w:eastAsia="cs-CZ"/>
              </w:rPr>
            </w:pPr>
            <w:r w:rsidRPr="00597899">
              <w:rPr>
                <w:rFonts w:ascii="Arial" w:eastAsia="Times New Roman" w:hAnsi="Arial" w:cs="Times New Roman"/>
                <w:bCs/>
                <w:color w:val="FF0000"/>
                <w:sz w:val="28"/>
                <w:szCs w:val="28"/>
                <w:lang w:eastAsia="cs-CZ"/>
              </w:rPr>
              <w:sym w:font="Wingdings 3" w:char="F0C8"/>
            </w:r>
          </w:p>
        </w:tc>
        <w:tc>
          <w:tcPr>
            <w:tcW w:w="1475" w:type="dxa"/>
            <w:tcBorders>
              <w:top w:val="nil"/>
              <w:left w:val="nil"/>
              <w:bottom w:val="nil"/>
              <w:right w:val="double" w:sz="4" w:space="0" w:color="auto"/>
            </w:tcBorders>
            <w:tcMar>
              <w:right w:w="567" w:type="dxa"/>
            </w:tcMar>
            <w:vAlign w:val="center"/>
          </w:tcPr>
          <w:p w:rsidR="00597899" w:rsidRPr="00597899" w:rsidRDefault="00597899" w:rsidP="00597899">
            <w:pPr>
              <w:spacing w:after="0" w:line="240" w:lineRule="auto"/>
              <w:jc w:val="right"/>
              <w:rPr>
                <w:rFonts w:ascii="Arial" w:eastAsia="Times New Roman" w:hAnsi="Arial" w:cs="Times New Roman"/>
                <w:bCs/>
                <w:sz w:val="18"/>
                <w:szCs w:val="24"/>
                <w:lang w:eastAsia="cs-CZ"/>
              </w:rPr>
            </w:pPr>
            <w:r w:rsidRPr="00597899">
              <w:rPr>
                <w:rFonts w:ascii="Arial" w:eastAsia="Times New Roman" w:hAnsi="Arial" w:cs="Times New Roman"/>
                <w:bCs/>
                <w:sz w:val="18"/>
                <w:szCs w:val="24"/>
                <w:lang w:eastAsia="cs-CZ"/>
              </w:rPr>
              <w:t>-40,0</w:t>
            </w:r>
          </w:p>
        </w:tc>
        <w:tc>
          <w:tcPr>
            <w:tcW w:w="1475" w:type="dxa"/>
            <w:tcBorders>
              <w:top w:val="nil"/>
              <w:left w:val="double" w:sz="4" w:space="0" w:color="auto"/>
              <w:bottom w:val="nil"/>
              <w:right w:val="nil"/>
            </w:tcBorders>
            <w:vAlign w:val="center"/>
          </w:tcPr>
          <w:p w:rsidR="00597899" w:rsidRPr="00597899" w:rsidRDefault="00597899" w:rsidP="00597899">
            <w:pPr>
              <w:spacing w:after="0" w:line="240" w:lineRule="auto"/>
              <w:jc w:val="center"/>
              <w:rPr>
                <w:rFonts w:ascii="Arial" w:eastAsia="Times New Roman" w:hAnsi="Arial" w:cs="Times New Roman"/>
                <w:bCs/>
                <w:sz w:val="28"/>
                <w:szCs w:val="28"/>
                <w:lang w:eastAsia="cs-CZ"/>
              </w:rPr>
            </w:pPr>
            <w:r w:rsidRPr="00597899">
              <w:rPr>
                <w:rFonts w:ascii="Arial" w:eastAsia="Times New Roman" w:hAnsi="Arial" w:cs="Times New Roman"/>
                <w:bCs/>
                <w:color w:val="FF0000"/>
                <w:sz w:val="28"/>
                <w:szCs w:val="28"/>
                <w:lang w:eastAsia="cs-CZ"/>
              </w:rPr>
              <w:sym w:font="Wingdings 3" w:char="F0C8"/>
            </w:r>
          </w:p>
        </w:tc>
        <w:tc>
          <w:tcPr>
            <w:tcW w:w="1475" w:type="dxa"/>
            <w:tcBorders>
              <w:top w:val="nil"/>
              <w:left w:val="nil"/>
              <w:bottom w:val="nil"/>
            </w:tcBorders>
            <w:tcMar>
              <w:right w:w="567" w:type="dxa"/>
            </w:tcMar>
            <w:vAlign w:val="center"/>
          </w:tcPr>
          <w:p w:rsidR="00597899" w:rsidRPr="00597899" w:rsidRDefault="00597899" w:rsidP="00597899">
            <w:pPr>
              <w:spacing w:after="0" w:line="240" w:lineRule="auto"/>
              <w:jc w:val="right"/>
              <w:rPr>
                <w:rFonts w:ascii="Arial" w:eastAsia="Times New Roman" w:hAnsi="Arial" w:cs="Times New Roman"/>
                <w:bCs/>
                <w:sz w:val="18"/>
                <w:szCs w:val="24"/>
                <w:lang w:eastAsia="cs-CZ"/>
              </w:rPr>
            </w:pPr>
            <w:r w:rsidRPr="00597899">
              <w:rPr>
                <w:rFonts w:ascii="Arial" w:eastAsia="Times New Roman" w:hAnsi="Arial" w:cs="Times New Roman"/>
                <w:bCs/>
                <w:sz w:val="18"/>
                <w:szCs w:val="24"/>
                <w:lang w:eastAsia="cs-CZ"/>
              </w:rPr>
              <w:t>-66,0</w:t>
            </w:r>
          </w:p>
        </w:tc>
      </w:tr>
      <w:tr w:rsidR="00597899" w:rsidRPr="00597899" w:rsidTr="005B447A">
        <w:trPr>
          <w:trHeight w:val="284"/>
        </w:trPr>
        <w:tc>
          <w:tcPr>
            <w:tcW w:w="3240" w:type="dxa"/>
            <w:tcBorders>
              <w:top w:val="nil"/>
              <w:bottom w:val="nil"/>
            </w:tcBorders>
            <w:vAlign w:val="center"/>
          </w:tcPr>
          <w:p w:rsidR="00597899" w:rsidRPr="00597899" w:rsidRDefault="00597899" w:rsidP="00597899">
            <w:pPr>
              <w:spacing w:after="0" w:line="240" w:lineRule="auto"/>
              <w:rPr>
                <w:rFonts w:ascii="Arial" w:eastAsia="Times New Roman" w:hAnsi="Arial" w:cs="Times New Roman"/>
                <w:bCs/>
                <w:sz w:val="18"/>
                <w:szCs w:val="24"/>
                <w:lang w:eastAsia="cs-CZ"/>
              </w:rPr>
            </w:pPr>
            <w:r w:rsidRPr="00597899">
              <w:rPr>
                <w:rFonts w:ascii="Arial" w:eastAsia="Times New Roman" w:hAnsi="Arial" w:cs="Arial"/>
                <w:sz w:val="18"/>
                <w:szCs w:val="16"/>
                <w:lang w:eastAsia="cs-CZ"/>
              </w:rPr>
              <w:t>Regionální úřady a sdružení</w:t>
            </w:r>
          </w:p>
        </w:tc>
        <w:tc>
          <w:tcPr>
            <w:tcW w:w="1475" w:type="dxa"/>
            <w:tcBorders>
              <w:top w:val="nil"/>
              <w:bottom w:val="nil"/>
              <w:right w:val="nil"/>
            </w:tcBorders>
            <w:vAlign w:val="center"/>
          </w:tcPr>
          <w:p w:rsidR="00597899" w:rsidRPr="00597899" w:rsidRDefault="00597899" w:rsidP="00597899">
            <w:pPr>
              <w:spacing w:after="0" w:line="240" w:lineRule="auto"/>
              <w:jc w:val="center"/>
              <w:rPr>
                <w:rFonts w:ascii="Arial" w:eastAsia="Times New Roman" w:hAnsi="Arial" w:cs="Times New Roman"/>
                <w:bCs/>
                <w:sz w:val="28"/>
                <w:szCs w:val="28"/>
                <w:lang w:eastAsia="cs-CZ"/>
              </w:rPr>
            </w:pPr>
            <w:r w:rsidRPr="00597899">
              <w:rPr>
                <w:rFonts w:ascii="Arial" w:eastAsia="Times New Roman" w:hAnsi="Arial" w:cs="Times New Roman"/>
                <w:bCs/>
                <w:color w:val="92D050"/>
                <w:sz w:val="28"/>
                <w:szCs w:val="28"/>
                <w:lang w:eastAsia="cs-CZ"/>
              </w:rPr>
              <w:sym w:font="Wingdings 3" w:char="F0C7"/>
            </w:r>
          </w:p>
        </w:tc>
        <w:tc>
          <w:tcPr>
            <w:tcW w:w="1475" w:type="dxa"/>
            <w:tcBorders>
              <w:top w:val="nil"/>
              <w:left w:val="nil"/>
              <w:bottom w:val="nil"/>
              <w:right w:val="double" w:sz="4" w:space="0" w:color="auto"/>
            </w:tcBorders>
            <w:tcMar>
              <w:right w:w="567" w:type="dxa"/>
            </w:tcMar>
            <w:vAlign w:val="center"/>
          </w:tcPr>
          <w:p w:rsidR="00597899" w:rsidRPr="00597899" w:rsidRDefault="00597899" w:rsidP="00597899">
            <w:pPr>
              <w:spacing w:after="0" w:line="240" w:lineRule="auto"/>
              <w:jc w:val="right"/>
              <w:rPr>
                <w:rFonts w:ascii="Arial" w:eastAsia="Times New Roman" w:hAnsi="Arial" w:cs="Times New Roman"/>
                <w:bCs/>
                <w:sz w:val="18"/>
                <w:szCs w:val="24"/>
                <w:lang w:eastAsia="cs-CZ"/>
              </w:rPr>
            </w:pPr>
            <w:r w:rsidRPr="00597899">
              <w:rPr>
                <w:rFonts w:ascii="Arial" w:eastAsia="Times New Roman" w:hAnsi="Arial" w:cs="Times New Roman"/>
                <w:bCs/>
                <w:sz w:val="18"/>
                <w:szCs w:val="24"/>
                <w:lang w:eastAsia="cs-CZ"/>
              </w:rPr>
              <w:t>+58,0</w:t>
            </w:r>
          </w:p>
        </w:tc>
        <w:tc>
          <w:tcPr>
            <w:tcW w:w="1475" w:type="dxa"/>
            <w:tcBorders>
              <w:top w:val="nil"/>
              <w:left w:val="double" w:sz="4" w:space="0" w:color="auto"/>
              <w:bottom w:val="nil"/>
              <w:right w:val="nil"/>
            </w:tcBorders>
            <w:vAlign w:val="center"/>
          </w:tcPr>
          <w:p w:rsidR="00597899" w:rsidRPr="00597899" w:rsidRDefault="00597899" w:rsidP="00597899">
            <w:pPr>
              <w:spacing w:after="0" w:line="240" w:lineRule="auto"/>
              <w:jc w:val="center"/>
              <w:rPr>
                <w:rFonts w:ascii="Arial" w:eastAsia="Times New Roman" w:hAnsi="Arial" w:cs="Times New Roman"/>
                <w:bCs/>
                <w:sz w:val="28"/>
                <w:szCs w:val="28"/>
                <w:lang w:eastAsia="cs-CZ"/>
              </w:rPr>
            </w:pPr>
            <w:r w:rsidRPr="00597899">
              <w:rPr>
                <w:rFonts w:ascii="Arial" w:eastAsia="Times New Roman" w:hAnsi="Arial" w:cs="Times New Roman"/>
                <w:bCs/>
                <w:color w:val="92D050"/>
                <w:sz w:val="28"/>
                <w:szCs w:val="28"/>
                <w:lang w:eastAsia="cs-CZ"/>
              </w:rPr>
              <w:sym w:font="Wingdings 3" w:char="F0C7"/>
            </w:r>
          </w:p>
        </w:tc>
        <w:tc>
          <w:tcPr>
            <w:tcW w:w="1475" w:type="dxa"/>
            <w:tcBorders>
              <w:top w:val="nil"/>
              <w:left w:val="nil"/>
              <w:bottom w:val="nil"/>
            </w:tcBorders>
            <w:tcMar>
              <w:right w:w="567" w:type="dxa"/>
            </w:tcMar>
            <w:vAlign w:val="center"/>
          </w:tcPr>
          <w:p w:rsidR="00597899" w:rsidRPr="00597899" w:rsidRDefault="00597899" w:rsidP="00597899">
            <w:pPr>
              <w:spacing w:after="0" w:line="240" w:lineRule="auto"/>
              <w:jc w:val="right"/>
              <w:rPr>
                <w:rFonts w:ascii="Arial" w:eastAsia="Times New Roman" w:hAnsi="Arial" w:cs="Times New Roman"/>
                <w:bCs/>
                <w:sz w:val="18"/>
                <w:szCs w:val="24"/>
                <w:lang w:eastAsia="cs-CZ"/>
              </w:rPr>
            </w:pPr>
            <w:r w:rsidRPr="00597899">
              <w:rPr>
                <w:rFonts w:ascii="Arial" w:eastAsia="Times New Roman" w:hAnsi="Arial" w:cs="Times New Roman"/>
                <w:bCs/>
                <w:sz w:val="18"/>
                <w:szCs w:val="24"/>
                <w:lang w:eastAsia="cs-CZ"/>
              </w:rPr>
              <w:t>+45,0</w:t>
            </w:r>
          </w:p>
        </w:tc>
      </w:tr>
      <w:tr w:rsidR="00597899" w:rsidRPr="00597899" w:rsidTr="005B447A">
        <w:trPr>
          <w:trHeight w:val="284"/>
        </w:trPr>
        <w:tc>
          <w:tcPr>
            <w:tcW w:w="3240" w:type="dxa"/>
            <w:tcBorders>
              <w:top w:val="nil"/>
            </w:tcBorders>
            <w:vAlign w:val="center"/>
          </w:tcPr>
          <w:p w:rsidR="00597899" w:rsidRPr="00597899" w:rsidRDefault="00597899" w:rsidP="00597899">
            <w:pPr>
              <w:spacing w:after="0" w:line="240" w:lineRule="auto"/>
              <w:rPr>
                <w:rFonts w:ascii="Arial" w:eastAsia="Times New Roman" w:hAnsi="Arial" w:cs="Times New Roman"/>
                <w:bCs/>
                <w:sz w:val="18"/>
                <w:szCs w:val="24"/>
                <w:lang w:eastAsia="cs-CZ"/>
              </w:rPr>
            </w:pPr>
            <w:r w:rsidRPr="00597899">
              <w:rPr>
                <w:rFonts w:ascii="Arial" w:eastAsia="Times New Roman" w:hAnsi="Arial" w:cs="Arial"/>
                <w:sz w:val="18"/>
                <w:szCs w:val="16"/>
                <w:lang w:eastAsia="cs-CZ"/>
              </w:rPr>
              <w:t>Státní podniky</w:t>
            </w:r>
          </w:p>
        </w:tc>
        <w:tc>
          <w:tcPr>
            <w:tcW w:w="1475" w:type="dxa"/>
            <w:tcBorders>
              <w:top w:val="nil"/>
              <w:right w:val="nil"/>
            </w:tcBorders>
            <w:vAlign w:val="center"/>
          </w:tcPr>
          <w:p w:rsidR="00597899" w:rsidRPr="00597899" w:rsidRDefault="00597899" w:rsidP="00597899">
            <w:pPr>
              <w:spacing w:after="0" w:line="240" w:lineRule="auto"/>
              <w:jc w:val="center"/>
              <w:rPr>
                <w:rFonts w:ascii="Arial" w:eastAsia="Times New Roman" w:hAnsi="Arial" w:cs="Times New Roman"/>
                <w:bCs/>
                <w:color w:val="00B0F0"/>
                <w:sz w:val="28"/>
                <w:szCs w:val="28"/>
                <w:lang w:eastAsia="cs-CZ"/>
              </w:rPr>
            </w:pPr>
            <w:r w:rsidRPr="00597899">
              <w:rPr>
                <w:rFonts w:ascii="Arial" w:eastAsia="Times New Roman" w:hAnsi="Arial" w:cs="Times New Roman"/>
                <w:bCs/>
                <w:color w:val="00B0F0"/>
                <w:sz w:val="28"/>
                <w:szCs w:val="28"/>
                <w:lang w:eastAsia="cs-CZ"/>
              </w:rPr>
              <w:sym w:font="Wingdings 3" w:char="F0C6"/>
            </w:r>
          </w:p>
        </w:tc>
        <w:tc>
          <w:tcPr>
            <w:tcW w:w="1475" w:type="dxa"/>
            <w:tcBorders>
              <w:top w:val="nil"/>
              <w:left w:val="nil"/>
              <w:right w:val="double" w:sz="4" w:space="0" w:color="auto"/>
            </w:tcBorders>
            <w:tcMar>
              <w:right w:w="567" w:type="dxa"/>
            </w:tcMar>
            <w:vAlign w:val="center"/>
          </w:tcPr>
          <w:p w:rsidR="00597899" w:rsidRPr="00597899" w:rsidRDefault="00597899" w:rsidP="00597899">
            <w:pPr>
              <w:spacing w:after="0" w:line="240" w:lineRule="auto"/>
              <w:jc w:val="right"/>
              <w:rPr>
                <w:rFonts w:ascii="Arial" w:eastAsia="Times New Roman" w:hAnsi="Arial" w:cs="Times New Roman"/>
                <w:bCs/>
                <w:sz w:val="18"/>
                <w:szCs w:val="24"/>
                <w:lang w:eastAsia="cs-CZ"/>
              </w:rPr>
            </w:pPr>
            <w:r w:rsidRPr="00597899">
              <w:rPr>
                <w:rFonts w:ascii="Arial" w:eastAsia="Times New Roman" w:hAnsi="Arial" w:cs="Times New Roman"/>
                <w:bCs/>
                <w:sz w:val="18"/>
                <w:szCs w:val="24"/>
                <w:lang w:eastAsia="cs-CZ"/>
              </w:rPr>
              <w:t>0,0</w:t>
            </w:r>
          </w:p>
        </w:tc>
        <w:tc>
          <w:tcPr>
            <w:tcW w:w="1475" w:type="dxa"/>
            <w:tcBorders>
              <w:top w:val="nil"/>
              <w:left w:val="double" w:sz="4" w:space="0" w:color="auto"/>
              <w:right w:val="nil"/>
            </w:tcBorders>
            <w:vAlign w:val="center"/>
          </w:tcPr>
          <w:p w:rsidR="00597899" w:rsidRPr="00597899" w:rsidRDefault="00597899" w:rsidP="00597899">
            <w:pPr>
              <w:spacing w:after="0" w:line="240" w:lineRule="auto"/>
              <w:jc w:val="center"/>
              <w:rPr>
                <w:rFonts w:ascii="Arial" w:eastAsia="Times New Roman" w:hAnsi="Arial" w:cs="Times New Roman"/>
                <w:bCs/>
                <w:sz w:val="28"/>
                <w:szCs w:val="28"/>
                <w:lang w:eastAsia="cs-CZ"/>
              </w:rPr>
            </w:pPr>
            <w:r w:rsidRPr="00597899">
              <w:rPr>
                <w:rFonts w:ascii="Arial" w:eastAsia="Times New Roman" w:hAnsi="Arial" w:cs="Times New Roman"/>
                <w:bCs/>
                <w:color w:val="FF0000"/>
                <w:sz w:val="28"/>
                <w:szCs w:val="28"/>
                <w:lang w:eastAsia="cs-CZ"/>
              </w:rPr>
              <w:sym w:font="Wingdings 3" w:char="F0C8"/>
            </w:r>
          </w:p>
        </w:tc>
        <w:tc>
          <w:tcPr>
            <w:tcW w:w="1475" w:type="dxa"/>
            <w:tcBorders>
              <w:top w:val="nil"/>
              <w:left w:val="nil"/>
            </w:tcBorders>
            <w:tcMar>
              <w:right w:w="567" w:type="dxa"/>
            </w:tcMar>
            <w:vAlign w:val="center"/>
          </w:tcPr>
          <w:p w:rsidR="00597899" w:rsidRPr="00597899" w:rsidRDefault="00597899" w:rsidP="00597899">
            <w:pPr>
              <w:spacing w:after="0" w:line="240" w:lineRule="auto"/>
              <w:jc w:val="right"/>
              <w:rPr>
                <w:rFonts w:ascii="Arial" w:eastAsia="Times New Roman" w:hAnsi="Arial" w:cs="Times New Roman"/>
                <w:bCs/>
                <w:sz w:val="18"/>
                <w:szCs w:val="24"/>
                <w:lang w:eastAsia="cs-CZ"/>
              </w:rPr>
            </w:pPr>
            <w:r w:rsidRPr="00597899">
              <w:rPr>
                <w:rFonts w:ascii="Arial" w:eastAsia="Times New Roman" w:hAnsi="Arial" w:cs="Times New Roman"/>
                <w:bCs/>
                <w:sz w:val="18"/>
                <w:szCs w:val="24"/>
                <w:lang w:eastAsia="cs-CZ"/>
              </w:rPr>
              <w:t>-9,0</w:t>
            </w:r>
          </w:p>
        </w:tc>
      </w:tr>
      <w:tr w:rsidR="00597899" w:rsidRPr="00597899" w:rsidTr="005B447A">
        <w:trPr>
          <w:trHeight w:val="284"/>
        </w:trPr>
        <w:tc>
          <w:tcPr>
            <w:tcW w:w="3240" w:type="dxa"/>
            <w:vAlign w:val="center"/>
          </w:tcPr>
          <w:p w:rsidR="00597899" w:rsidRPr="00597899" w:rsidRDefault="00597899" w:rsidP="00597899">
            <w:pPr>
              <w:spacing w:after="0" w:line="240" w:lineRule="auto"/>
              <w:rPr>
                <w:rFonts w:ascii="Arial" w:eastAsia="Times New Roman" w:hAnsi="Arial" w:cs="Arial"/>
                <w:b/>
                <w:sz w:val="18"/>
                <w:szCs w:val="16"/>
                <w:lang w:eastAsia="cs-CZ"/>
              </w:rPr>
            </w:pPr>
            <w:r w:rsidRPr="00597899">
              <w:rPr>
                <w:rFonts w:ascii="Arial" w:eastAsia="Times New Roman" w:hAnsi="Arial" w:cs="Arial"/>
                <w:b/>
                <w:sz w:val="18"/>
                <w:szCs w:val="16"/>
                <w:lang w:eastAsia="cs-CZ"/>
              </w:rPr>
              <w:t>Celkem</w:t>
            </w:r>
          </w:p>
        </w:tc>
        <w:tc>
          <w:tcPr>
            <w:tcW w:w="1475" w:type="dxa"/>
            <w:tcBorders>
              <w:right w:val="nil"/>
            </w:tcBorders>
            <w:vAlign w:val="center"/>
          </w:tcPr>
          <w:p w:rsidR="00597899" w:rsidRPr="00597899" w:rsidRDefault="00597899" w:rsidP="00597899">
            <w:pPr>
              <w:spacing w:after="0" w:line="240" w:lineRule="auto"/>
              <w:jc w:val="center"/>
              <w:rPr>
                <w:rFonts w:ascii="Arial" w:eastAsia="Times New Roman" w:hAnsi="Arial" w:cs="Times New Roman"/>
                <w:bCs/>
                <w:sz w:val="28"/>
                <w:szCs w:val="28"/>
                <w:lang w:eastAsia="cs-CZ"/>
              </w:rPr>
            </w:pPr>
            <w:r w:rsidRPr="00597899">
              <w:rPr>
                <w:rFonts w:ascii="Arial" w:eastAsia="Times New Roman" w:hAnsi="Arial" w:cs="Times New Roman"/>
                <w:bCs/>
                <w:color w:val="92D050"/>
                <w:sz w:val="28"/>
                <w:szCs w:val="28"/>
                <w:lang w:eastAsia="cs-CZ"/>
              </w:rPr>
              <w:sym w:font="Wingdings 3" w:char="F0C7"/>
            </w:r>
          </w:p>
        </w:tc>
        <w:tc>
          <w:tcPr>
            <w:tcW w:w="1475" w:type="dxa"/>
            <w:tcBorders>
              <w:left w:val="nil"/>
              <w:right w:val="double" w:sz="4" w:space="0" w:color="auto"/>
            </w:tcBorders>
            <w:vAlign w:val="center"/>
          </w:tcPr>
          <w:p w:rsidR="00597899" w:rsidRPr="00597899" w:rsidRDefault="00597899" w:rsidP="00597899">
            <w:pPr>
              <w:spacing w:after="0" w:line="240" w:lineRule="auto"/>
              <w:jc w:val="center"/>
              <w:rPr>
                <w:rFonts w:ascii="Arial" w:eastAsia="Times New Roman" w:hAnsi="Arial" w:cs="Times New Roman"/>
                <w:b/>
                <w:bCs/>
                <w:sz w:val="18"/>
                <w:szCs w:val="24"/>
                <w:lang w:eastAsia="cs-CZ"/>
              </w:rPr>
            </w:pPr>
            <w:r w:rsidRPr="00597899">
              <w:rPr>
                <w:rFonts w:ascii="Arial" w:eastAsia="Times New Roman" w:hAnsi="Arial" w:cs="Times New Roman"/>
                <w:b/>
                <w:bCs/>
                <w:sz w:val="18"/>
                <w:szCs w:val="24"/>
                <w:lang w:eastAsia="cs-CZ"/>
              </w:rPr>
              <w:t>+95,1</w:t>
            </w:r>
          </w:p>
        </w:tc>
        <w:tc>
          <w:tcPr>
            <w:tcW w:w="1475" w:type="dxa"/>
            <w:tcBorders>
              <w:left w:val="double" w:sz="4" w:space="0" w:color="auto"/>
              <w:right w:val="nil"/>
            </w:tcBorders>
            <w:vAlign w:val="center"/>
          </w:tcPr>
          <w:p w:rsidR="00597899" w:rsidRPr="00597899" w:rsidRDefault="00597899" w:rsidP="00597899">
            <w:pPr>
              <w:spacing w:after="0" w:line="240" w:lineRule="auto"/>
              <w:jc w:val="center"/>
              <w:rPr>
                <w:rFonts w:ascii="Arial" w:eastAsia="Times New Roman" w:hAnsi="Arial" w:cs="Times New Roman"/>
                <w:bCs/>
                <w:sz w:val="28"/>
                <w:szCs w:val="28"/>
                <w:lang w:eastAsia="cs-CZ"/>
              </w:rPr>
            </w:pPr>
            <w:r w:rsidRPr="00597899">
              <w:rPr>
                <w:rFonts w:ascii="Arial" w:eastAsia="Times New Roman" w:hAnsi="Arial" w:cs="Times New Roman"/>
                <w:bCs/>
                <w:color w:val="92D050"/>
                <w:sz w:val="28"/>
                <w:szCs w:val="28"/>
                <w:lang w:eastAsia="cs-CZ"/>
              </w:rPr>
              <w:sym w:font="Wingdings 3" w:char="F0C7"/>
            </w:r>
          </w:p>
        </w:tc>
        <w:tc>
          <w:tcPr>
            <w:tcW w:w="1475" w:type="dxa"/>
            <w:tcBorders>
              <w:left w:val="nil"/>
            </w:tcBorders>
            <w:vAlign w:val="center"/>
          </w:tcPr>
          <w:p w:rsidR="00597899" w:rsidRPr="00597899" w:rsidRDefault="00597899" w:rsidP="00597899">
            <w:pPr>
              <w:spacing w:after="0" w:line="240" w:lineRule="auto"/>
              <w:jc w:val="center"/>
              <w:rPr>
                <w:rFonts w:ascii="Arial" w:eastAsia="Times New Roman" w:hAnsi="Arial" w:cs="Times New Roman"/>
                <w:b/>
                <w:bCs/>
                <w:sz w:val="18"/>
                <w:szCs w:val="24"/>
                <w:lang w:eastAsia="cs-CZ"/>
              </w:rPr>
            </w:pPr>
            <w:r w:rsidRPr="00597899">
              <w:rPr>
                <w:rFonts w:ascii="Arial" w:eastAsia="Times New Roman" w:hAnsi="Arial" w:cs="Times New Roman"/>
                <w:b/>
                <w:bCs/>
                <w:sz w:val="18"/>
                <w:szCs w:val="24"/>
                <w:lang w:eastAsia="cs-CZ"/>
              </w:rPr>
              <w:t>+88,4</w:t>
            </w:r>
          </w:p>
        </w:tc>
      </w:tr>
    </w:tbl>
    <w:p w:rsidR="00597899" w:rsidRPr="00597899" w:rsidRDefault="00597899" w:rsidP="00597899">
      <w:pPr>
        <w:spacing w:after="0" w:line="240" w:lineRule="auto"/>
        <w:jc w:val="both"/>
        <w:rPr>
          <w:rFonts w:ascii="Arial" w:eastAsia="Times New Roman" w:hAnsi="Arial" w:cs="Times New Roman"/>
          <w:bCs/>
          <w:sz w:val="16"/>
          <w:szCs w:val="16"/>
          <w:lang w:eastAsia="cs-CZ"/>
        </w:rPr>
      </w:pPr>
      <w:r w:rsidRPr="00597899">
        <w:rPr>
          <w:rFonts w:ascii="Arial" w:eastAsia="Times New Roman" w:hAnsi="Arial" w:cs="Times New Roman"/>
          <w:bCs/>
          <w:sz w:val="16"/>
          <w:szCs w:val="16"/>
          <w:lang w:eastAsia="cs-CZ"/>
        </w:rPr>
        <w:t>Zdroj: Věstník veřejných zakázek, výpočty CEEC Research</w:t>
      </w:r>
    </w:p>
    <w:p w:rsidR="00597899" w:rsidRDefault="00597899" w:rsidP="00DC4B47">
      <w:pPr>
        <w:spacing w:after="0" w:line="360" w:lineRule="auto"/>
        <w:jc w:val="center"/>
        <w:rPr>
          <w:rFonts w:ascii="Arial" w:hAnsi="Arial" w:cs="Arial"/>
          <w:b/>
          <w:color w:val="000000" w:themeColor="text1"/>
        </w:rPr>
      </w:pPr>
    </w:p>
    <w:p w:rsidR="00597899" w:rsidRDefault="00597899" w:rsidP="000E0E82">
      <w:pPr>
        <w:spacing w:after="0" w:line="360" w:lineRule="auto"/>
        <w:jc w:val="both"/>
        <w:rPr>
          <w:rFonts w:ascii="Arial" w:hAnsi="Arial" w:cs="Arial"/>
          <w:b/>
          <w:i/>
          <w:color w:val="000000" w:themeColor="text1"/>
        </w:rPr>
      </w:pPr>
      <w:r>
        <w:rPr>
          <w:rFonts w:ascii="Arial" w:hAnsi="Arial" w:cs="Arial"/>
          <w:color w:val="000000" w:themeColor="text1"/>
        </w:rPr>
        <w:t xml:space="preserve">Projektové zakázky se </w:t>
      </w:r>
      <w:r w:rsidR="009C5999">
        <w:rPr>
          <w:rFonts w:ascii="Arial" w:hAnsi="Arial" w:cs="Arial"/>
          <w:color w:val="000000" w:themeColor="text1"/>
        </w:rPr>
        <w:t xml:space="preserve">ale </w:t>
      </w:r>
      <w:r>
        <w:rPr>
          <w:rFonts w:ascii="Arial" w:hAnsi="Arial" w:cs="Arial"/>
          <w:color w:val="000000" w:themeColor="text1"/>
        </w:rPr>
        <w:t>k nelibosti real</w:t>
      </w:r>
      <w:r w:rsidR="000E0E82">
        <w:rPr>
          <w:rFonts w:ascii="Arial" w:hAnsi="Arial" w:cs="Arial"/>
          <w:color w:val="000000" w:themeColor="text1"/>
        </w:rPr>
        <w:t xml:space="preserve">izačních společností soutěží hluboko pod vyhlašovanou cenou. Ze zakázek oznámených v první polovině roku </w:t>
      </w:r>
      <w:r w:rsidR="009C5999">
        <w:rPr>
          <w:rFonts w:ascii="Arial" w:hAnsi="Arial" w:cs="Arial"/>
          <w:color w:val="000000" w:themeColor="text1"/>
        </w:rPr>
        <w:t xml:space="preserve">2015 </w:t>
      </w:r>
      <w:r w:rsidR="000E0E82">
        <w:rPr>
          <w:rFonts w:ascii="Arial" w:hAnsi="Arial" w:cs="Arial"/>
          <w:color w:val="000000" w:themeColor="text1"/>
        </w:rPr>
        <w:t>byla zatím zadána 4 procenta objemu soutěží. Konečná hodnota byla o více než třetinu (35 procent) nižší než hodnota očekávaná státní</w:t>
      </w:r>
      <w:r w:rsidR="006B569D">
        <w:rPr>
          <w:rFonts w:ascii="Arial" w:hAnsi="Arial" w:cs="Arial"/>
          <w:color w:val="000000" w:themeColor="text1"/>
        </w:rPr>
        <w:t>mi</w:t>
      </w:r>
      <w:r w:rsidR="000E0E82">
        <w:rPr>
          <w:rFonts w:ascii="Arial" w:hAnsi="Arial" w:cs="Arial"/>
          <w:color w:val="000000" w:themeColor="text1"/>
        </w:rPr>
        <w:t xml:space="preserve"> instituc</w:t>
      </w:r>
      <w:r w:rsidR="006B569D">
        <w:rPr>
          <w:rFonts w:ascii="Arial" w:hAnsi="Arial" w:cs="Arial"/>
          <w:color w:val="000000" w:themeColor="text1"/>
        </w:rPr>
        <w:t>emi</w:t>
      </w:r>
      <w:r w:rsidR="000E0E82">
        <w:rPr>
          <w:rFonts w:ascii="Arial" w:hAnsi="Arial" w:cs="Arial"/>
          <w:color w:val="000000" w:themeColor="text1"/>
        </w:rPr>
        <w:t>.</w:t>
      </w:r>
      <w:r w:rsidR="00F4325D">
        <w:rPr>
          <w:rFonts w:ascii="Arial" w:hAnsi="Arial" w:cs="Arial"/>
          <w:color w:val="000000" w:themeColor="text1"/>
        </w:rPr>
        <w:t xml:space="preserve"> </w:t>
      </w:r>
      <w:r w:rsidR="00F4325D" w:rsidRPr="00F4325D">
        <w:rPr>
          <w:rFonts w:ascii="Arial" w:hAnsi="Arial" w:cs="Arial"/>
          <w:i/>
          <w:color w:val="000000" w:themeColor="text1"/>
        </w:rPr>
        <w:t>„Stavební sektor se dostává z krize jen částečně. Bohužel cena je jediným kritériem, podle kterého státní a veřejné instituce vybírají dodavatele. Firmy ale nemohou dlouhodobě žít z úspor a pracovat s 0% marží. Na druhou stranu rozumím úředníkům, že se nechtějí nechat obvinit policií jen proto, že firmu vybrali na základě kvalitativních kritérií. Podle mě potřebujeme změnu zákona o veřejných zakázkách,“</w:t>
      </w:r>
      <w:r w:rsidR="00F4325D" w:rsidRPr="00F4325D">
        <w:rPr>
          <w:rFonts w:ascii="Arial" w:hAnsi="Arial" w:cs="Arial"/>
          <w:color w:val="000000" w:themeColor="text1"/>
        </w:rPr>
        <w:t xml:space="preserve"> </w:t>
      </w:r>
      <w:r w:rsidR="006B569D">
        <w:rPr>
          <w:rFonts w:ascii="Arial" w:hAnsi="Arial" w:cs="Arial"/>
          <w:color w:val="000000" w:themeColor="text1"/>
        </w:rPr>
        <w:t>vysvětluje</w:t>
      </w:r>
      <w:r w:rsidR="006B569D" w:rsidRPr="00F4325D">
        <w:rPr>
          <w:rFonts w:ascii="Arial" w:hAnsi="Arial" w:cs="Arial"/>
          <w:color w:val="000000" w:themeColor="text1"/>
        </w:rPr>
        <w:t xml:space="preserve"> </w:t>
      </w:r>
      <w:r w:rsidR="00F4325D" w:rsidRPr="00F4325D">
        <w:rPr>
          <w:rFonts w:ascii="Arial" w:hAnsi="Arial" w:cs="Arial"/>
          <w:b/>
          <w:i/>
          <w:color w:val="000000" w:themeColor="text1"/>
        </w:rPr>
        <w:t xml:space="preserve">Peter </w:t>
      </w:r>
      <w:proofErr w:type="spellStart"/>
      <w:r w:rsidR="00F4325D" w:rsidRPr="00F4325D">
        <w:rPr>
          <w:rFonts w:ascii="Arial" w:hAnsi="Arial" w:cs="Arial"/>
          <w:b/>
          <w:i/>
          <w:color w:val="000000" w:themeColor="text1"/>
        </w:rPr>
        <w:t>Dajko</w:t>
      </w:r>
      <w:proofErr w:type="spellEnd"/>
      <w:r w:rsidR="00F4325D" w:rsidRPr="00F4325D">
        <w:rPr>
          <w:rFonts w:ascii="Arial" w:hAnsi="Arial" w:cs="Arial"/>
          <w:b/>
          <w:i/>
          <w:color w:val="000000" w:themeColor="text1"/>
        </w:rPr>
        <w:t>, generální ředitel společnosti CEMEX.</w:t>
      </w:r>
      <w:r w:rsidR="006B3332">
        <w:rPr>
          <w:rFonts w:ascii="Arial" w:hAnsi="Arial" w:cs="Arial"/>
          <w:b/>
          <w:i/>
          <w:color w:val="000000" w:themeColor="text1"/>
        </w:rPr>
        <w:t xml:space="preserve"> </w:t>
      </w:r>
      <w:r w:rsidR="006B3332" w:rsidRPr="006B3332">
        <w:rPr>
          <w:rFonts w:ascii="Arial" w:hAnsi="Arial" w:cs="Arial"/>
          <w:i/>
          <w:color w:val="000000" w:themeColor="text1"/>
        </w:rPr>
        <w:t xml:space="preserve">„Málokdy zadáme zakázku firmě, která nabízí </w:t>
      </w:r>
      <w:r w:rsidR="006B569D">
        <w:rPr>
          <w:rFonts w:ascii="Arial" w:hAnsi="Arial" w:cs="Arial"/>
          <w:i/>
          <w:color w:val="000000" w:themeColor="text1"/>
        </w:rPr>
        <w:t>značně</w:t>
      </w:r>
      <w:r w:rsidR="006B3332" w:rsidRPr="006B3332">
        <w:rPr>
          <w:rFonts w:ascii="Arial" w:hAnsi="Arial" w:cs="Arial"/>
          <w:i/>
          <w:color w:val="000000" w:themeColor="text1"/>
        </w:rPr>
        <w:t xml:space="preserve"> nižší cenu, než je ta naprojektovaná. Pokud potencionální dodav</w:t>
      </w:r>
      <w:r w:rsidR="00246901">
        <w:rPr>
          <w:rFonts w:ascii="Arial" w:hAnsi="Arial" w:cs="Arial"/>
          <w:i/>
          <w:color w:val="000000" w:themeColor="text1"/>
        </w:rPr>
        <w:t>a</w:t>
      </w:r>
      <w:r w:rsidR="006B3332" w:rsidRPr="006B3332">
        <w:rPr>
          <w:rFonts w:ascii="Arial" w:hAnsi="Arial" w:cs="Arial"/>
          <w:i/>
          <w:color w:val="000000" w:themeColor="text1"/>
        </w:rPr>
        <w:t xml:space="preserve">tel nedokáže úspory obhájit, vyřadíme </w:t>
      </w:r>
      <w:r w:rsidR="006B569D">
        <w:rPr>
          <w:rFonts w:ascii="Arial" w:hAnsi="Arial" w:cs="Arial"/>
          <w:i/>
          <w:color w:val="000000" w:themeColor="text1"/>
        </w:rPr>
        <w:t>jej</w:t>
      </w:r>
      <w:r w:rsidR="006B569D" w:rsidRPr="006B3332">
        <w:rPr>
          <w:rFonts w:ascii="Arial" w:hAnsi="Arial" w:cs="Arial"/>
          <w:i/>
          <w:color w:val="000000" w:themeColor="text1"/>
        </w:rPr>
        <w:t xml:space="preserve"> </w:t>
      </w:r>
      <w:r w:rsidR="006B3332" w:rsidRPr="006B3332">
        <w:rPr>
          <w:rFonts w:ascii="Arial" w:hAnsi="Arial" w:cs="Arial"/>
          <w:i/>
          <w:color w:val="000000" w:themeColor="text1"/>
        </w:rPr>
        <w:t>z výběrového řízení. Důležité je po nás solidní jednání, následná kvalita i pozáruční servis,“</w:t>
      </w:r>
      <w:r w:rsidR="006B3332" w:rsidRPr="006B3332">
        <w:rPr>
          <w:rFonts w:ascii="Arial" w:hAnsi="Arial" w:cs="Arial"/>
          <w:color w:val="000000" w:themeColor="text1"/>
        </w:rPr>
        <w:t xml:space="preserve"> </w:t>
      </w:r>
      <w:r w:rsidR="006B569D">
        <w:rPr>
          <w:rFonts w:ascii="Arial" w:hAnsi="Arial" w:cs="Arial"/>
          <w:color w:val="000000" w:themeColor="text1"/>
        </w:rPr>
        <w:t>konstatuje</w:t>
      </w:r>
      <w:r w:rsidR="006B569D" w:rsidRPr="006B3332">
        <w:rPr>
          <w:rFonts w:ascii="Arial" w:hAnsi="Arial" w:cs="Arial"/>
          <w:b/>
          <w:i/>
          <w:color w:val="000000" w:themeColor="text1"/>
        </w:rPr>
        <w:t xml:space="preserve"> </w:t>
      </w:r>
      <w:r w:rsidR="006B3332">
        <w:rPr>
          <w:rFonts w:ascii="Arial" w:hAnsi="Arial" w:cs="Arial"/>
          <w:b/>
          <w:i/>
          <w:color w:val="000000" w:themeColor="text1"/>
        </w:rPr>
        <w:t>ředitel společnosti</w:t>
      </w:r>
      <w:r w:rsidR="006B3332" w:rsidRPr="006B3332">
        <w:rPr>
          <w:rFonts w:ascii="Arial" w:hAnsi="Arial" w:cs="Arial"/>
          <w:b/>
          <w:i/>
          <w:color w:val="000000" w:themeColor="text1"/>
        </w:rPr>
        <w:t xml:space="preserve"> </w:t>
      </w:r>
      <w:proofErr w:type="gramStart"/>
      <w:r w:rsidR="006B3332" w:rsidRPr="006B3332">
        <w:rPr>
          <w:rFonts w:ascii="Arial" w:hAnsi="Arial" w:cs="Arial"/>
          <w:b/>
          <w:i/>
          <w:color w:val="000000" w:themeColor="text1"/>
        </w:rPr>
        <w:t>O.M.</w:t>
      </w:r>
      <w:proofErr w:type="gramEnd"/>
      <w:r w:rsidR="006B3332" w:rsidRPr="006B3332">
        <w:rPr>
          <w:rFonts w:ascii="Arial" w:hAnsi="Arial" w:cs="Arial"/>
          <w:b/>
          <w:i/>
          <w:color w:val="000000" w:themeColor="text1"/>
        </w:rPr>
        <w:t>C. Invest, Mário Červenka.</w:t>
      </w:r>
      <w:r w:rsidR="00015309">
        <w:rPr>
          <w:rFonts w:ascii="Arial" w:hAnsi="Arial" w:cs="Arial"/>
          <w:b/>
          <w:i/>
          <w:color w:val="000000" w:themeColor="text1"/>
        </w:rPr>
        <w:t xml:space="preserve"> </w:t>
      </w:r>
    </w:p>
    <w:p w:rsidR="00015309" w:rsidRPr="00015309" w:rsidRDefault="00015309" w:rsidP="000E0E82">
      <w:pPr>
        <w:spacing w:after="0" w:line="360" w:lineRule="auto"/>
        <w:jc w:val="both"/>
        <w:rPr>
          <w:rFonts w:ascii="Arial" w:hAnsi="Arial" w:cs="Arial"/>
          <w:color w:val="000000" w:themeColor="text1"/>
        </w:rPr>
      </w:pPr>
      <w:r w:rsidRPr="00015309">
        <w:rPr>
          <w:rFonts w:ascii="Arial" w:hAnsi="Arial" w:cs="Arial"/>
          <w:color w:val="000000" w:themeColor="text1"/>
        </w:rPr>
        <w:t xml:space="preserve">A právě na rizika tzv. nejnižší ceny opakovaně upozorňují také profesní komory v čele s Českou komorou architektů (ČKA) a Českou komorou autorizovaných inženýrů a techniků činných ve výstavbě (ČKAIT). Obě organizace nedávno představily kalkulační program pro stanovení předpokládané hodnoty projektových prací. Česká komora architektů na podzim letošního roku navíc chystá vydání manuálu pro veřejné zakázky a specializované semináře. </w:t>
      </w:r>
      <w:r w:rsidRPr="00015309">
        <w:rPr>
          <w:rFonts w:ascii="Arial" w:hAnsi="Arial" w:cs="Arial"/>
          <w:i/>
          <w:color w:val="000000" w:themeColor="text1"/>
        </w:rPr>
        <w:t>„Jedná se o pomocnou ruku zejména veřejným zadavatelům, která spočívá ve stanovení reálné ceny stavby i ceny projektových prací, pod které je už rizikové jít. Věříme, že naše úsilí přispěje především k ochraně spotřebitele – a tím jsme v případě veřejných zakázek my všichni,“</w:t>
      </w:r>
      <w:r w:rsidRPr="00015309">
        <w:rPr>
          <w:rFonts w:ascii="Arial" w:hAnsi="Arial" w:cs="Arial"/>
          <w:color w:val="000000" w:themeColor="text1"/>
        </w:rPr>
        <w:t xml:space="preserve"> podotýká </w:t>
      </w:r>
      <w:r w:rsidRPr="00015309">
        <w:rPr>
          <w:rFonts w:ascii="Arial" w:hAnsi="Arial" w:cs="Arial"/>
          <w:b/>
          <w:i/>
          <w:color w:val="000000" w:themeColor="text1"/>
        </w:rPr>
        <w:t>Ivan Plicka, předseda ČKA.</w:t>
      </w:r>
    </w:p>
    <w:p w:rsidR="000E0E82" w:rsidRDefault="000E0E82" w:rsidP="000E0E82">
      <w:pPr>
        <w:spacing w:after="0" w:line="360" w:lineRule="auto"/>
        <w:jc w:val="both"/>
        <w:rPr>
          <w:rFonts w:ascii="Arial" w:hAnsi="Arial" w:cs="Arial"/>
          <w:color w:val="000000" w:themeColor="text1"/>
        </w:rPr>
      </w:pPr>
    </w:p>
    <w:p w:rsidR="000E0E82" w:rsidRDefault="000E0E82" w:rsidP="000E0E82">
      <w:pPr>
        <w:spacing w:after="0" w:line="360" w:lineRule="auto"/>
        <w:jc w:val="both"/>
        <w:rPr>
          <w:rFonts w:ascii="Arial" w:hAnsi="Arial" w:cs="Arial"/>
          <w:color w:val="000000" w:themeColor="text1"/>
        </w:rPr>
      </w:pPr>
      <w:r w:rsidRPr="000E0E82">
        <w:rPr>
          <w:rFonts w:ascii="Arial" w:hAnsi="Arial" w:cs="Arial"/>
          <w:color w:val="000000" w:themeColor="text1"/>
        </w:rPr>
        <w:t>V l</w:t>
      </w:r>
      <w:r>
        <w:rPr>
          <w:rFonts w:ascii="Arial" w:hAnsi="Arial" w:cs="Arial"/>
          <w:color w:val="000000" w:themeColor="text1"/>
        </w:rPr>
        <w:t>ednu až červnu 2015 bylo zatím konkrétním firmám zadáno 226 zakázek za 1,4 miliardy korun, což je o 26,3 procenta</w:t>
      </w:r>
      <w:r w:rsidR="006B569D">
        <w:rPr>
          <w:rFonts w:ascii="Arial" w:hAnsi="Arial" w:cs="Arial"/>
          <w:color w:val="000000" w:themeColor="text1"/>
        </w:rPr>
        <w:t>,</w:t>
      </w:r>
      <w:r>
        <w:rPr>
          <w:rFonts w:ascii="Arial" w:hAnsi="Arial" w:cs="Arial"/>
          <w:color w:val="000000" w:themeColor="text1"/>
        </w:rPr>
        <w:t xml:space="preserve"> respektive o 129,9 procenta</w:t>
      </w:r>
      <w:r w:rsidR="006B569D">
        <w:rPr>
          <w:rFonts w:ascii="Arial" w:hAnsi="Arial" w:cs="Arial"/>
          <w:color w:val="000000" w:themeColor="text1"/>
        </w:rPr>
        <w:t>,</w:t>
      </w:r>
      <w:r>
        <w:rPr>
          <w:rFonts w:ascii="Arial" w:hAnsi="Arial" w:cs="Arial"/>
          <w:color w:val="000000" w:themeColor="text1"/>
        </w:rPr>
        <w:t xml:space="preserve"> </w:t>
      </w:r>
      <w:r w:rsidRPr="000E0E82">
        <w:rPr>
          <w:rFonts w:ascii="Arial" w:hAnsi="Arial" w:cs="Arial"/>
          <w:color w:val="000000" w:themeColor="text1"/>
        </w:rPr>
        <w:t>v</w:t>
      </w:r>
      <w:r>
        <w:rPr>
          <w:rFonts w:ascii="Arial" w:hAnsi="Arial" w:cs="Arial"/>
          <w:color w:val="000000" w:themeColor="text1"/>
        </w:rPr>
        <w:t xml:space="preserve">íce než v lednu až červnu 2014. </w:t>
      </w:r>
      <w:r w:rsidRPr="000E0E82">
        <w:rPr>
          <w:rFonts w:ascii="Arial" w:hAnsi="Arial" w:cs="Arial"/>
          <w:color w:val="000000" w:themeColor="text1"/>
        </w:rPr>
        <w:t>Tento růst souvisí se zakázkami ŘSD na dálnice a rychlostní silnice.</w:t>
      </w:r>
    </w:p>
    <w:p w:rsidR="0051563D" w:rsidRDefault="0051563D" w:rsidP="000E0E82">
      <w:pPr>
        <w:spacing w:after="0" w:line="360" w:lineRule="auto"/>
        <w:jc w:val="both"/>
        <w:rPr>
          <w:rFonts w:ascii="Arial" w:hAnsi="Arial" w:cs="Arial"/>
          <w:color w:val="000000" w:themeColor="text1"/>
        </w:rPr>
      </w:pPr>
    </w:p>
    <w:p w:rsidR="0049582F" w:rsidRPr="0049582F" w:rsidRDefault="0049582F" w:rsidP="0049582F">
      <w:pPr>
        <w:spacing w:after="0" w:line="240" w:lineRule="auto"/>
        <w:jc w:val="both"/>
        <w:rPr>
          <w:rFonts w:ascii="Arial" w:eastAsia="Times New Roman" w:hAnsi="Arial" w:cs="Times New Roman"/>
          <w:bCs/>
          <w:sz w:val="20"/>
          <w:szCs w:val="24"/>
          <w:lang w:eastAsia="cs-CZ"/>
        </w:rPr>
      </w:pPr>
      <w:bookmarkStart w:id="0" w:name="_GoBack"/>
      <w:bookmarkEnd w:id="0"/>
      <w:r w:rsidRPr="0049582F">
        <w:rPr>
          <w:rFonts w:ascii="Arial" w:eastAsia="Times New Roman" w:hAnsi="Arial" w:cs="Times New Roman"/>
          <w:b/>
          <w:bCs/>
          <w:sz w:val="20"/>
          <w:szCs w:val="24"/>
          <w:lang w:eastAsia="cs-CZ"/>
        </w:rPr>
        <w:t>Meziroční změny oznámení o zadání zakázky v letech 2014 až 2015</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117"/>
        <w:gridCol w:w="1952"/>
        <w:gridCol w:w="1470"/>
        <w:gridCol w:w="1492"/>
        <w:gridCol w:w="1470"/>
        <w:gridCol w:w="1496"/>
      </w:tblGrid>
      <w:tr w:rsidR="0049582F" w:rsidRPr="0049582F" w:rsidTr="009A471A">
        <w:tblPrEx>
          <w:tblCellMar>
            <w:top w:w="0" w:type="dxa"/>
            <w:bottom w:w="0" w:type="dxa"/>
          </w:tblCellMar>
        </w:tblPrEx>
        <w:trPr>
          <w:cantSplit/>
          <w:trHeight w:val="284"/>
        </w:trPr>
        <w:tc>
          <w:tcPr>
            <w:tcW w:w="3119" w:type="dxa"/>
            <w:gridSpan w:val="2"/>
            <w:vMerge w:val="restart"/>
            <w:tcBorders>
              <w:top w:val="nil"/>
              <w:left w:val="nil"/>
            </w:tcBorders>
            <w:vAlign w:val="center"/>
          </w:tcPr>
          <w:p w:rsidR="0049582F" w:rsidRPr="0049582F" w:rsidRDefault="0049582F" w:rsidP="0049582F">
            <w:pPr>
              <w:spacing w:after="0" w:line="240" w:lineRule="auto"/>
              <w:jc w:val="center"/>
              <w:rPr>
                <w:rFonts w:ascii="Arial" w:eastAsia="Times New Roman" w:hAnsi="Arial" w:cs="Times New Roman"/>
                <w:bCs/>
                <w:sz w:val="18"/>
                <w:szCs w:val="24"/>
                <w:lang w:eastAsia="cs-CZ"/>
              </w:rPr>
            </w:pPr>
            <w:r w:rsidRPr="0049582F">
              <w:rPr>
                <w:rFonts w:ascii="Arial" w:eastAsia="Times New Roman" w:hAnsi="Arial" w:cs="Times New Roman"/>
                <w:bCs/>
                <w:sz w:val="18"/>
                <w:szCs w:val="24"/>
                <w:lang w:eastAsia="cs-CZ"/>
              </w:rPr>
              <w:t>Projektové zakázky</w:t>
            </w:r>
          </w:p>
        </w:tc>
        <w:tc>
          <w:tcPr>
            <w:tcW w:w="6021" w:type="dxa"/>
            <w:gridSpan w:val="4"/>
            <w:vAlign w:val="center"/>
          </w:tcPr>
          <w:p w:rsidR="0049582F" w:rsidRPr="0049582F" w:rsidRDefault="0049582F" w:rsidP="0049582F">
            <w:pPr>
              <w:spacing w:after="0" w:line="240" w:lineRule="auto"/>
              <w:jc w:val="center"/>
              <w:rPr>
                <w:rFonts w:ascii="Arial" w:eastAsia="Times New Roman" w:hAnsi="Arial" w:cs="Times New Roman"/>
                <w:bCs/>
                <w:sz w:val="18"/>
                <w:szCs w:val="24"/>
                <w:lang w:eastAsia="cs-CZ"/>
              </w:rPr>
            </w:pPr>
            <w:r w:rsidRPr="0049582F">
              <w:rPr>
                <w:rFonts w:ascii="Arial" w:eastAsia="Times New Roman" w:hAnsi="Arial" w:cs="Times New Roman"/>
                <w:bCs/>
                <w:sz w:val="18"/>
                <w:szCs w:val="18"/>
                <w:lang w:eastAsia="cs-CZ"/>
              </w:rPr>
              <w:t>Meziroční změna v %</w:t>
            </w:r>
          </w:p>
        </w:tc>
      </w:tr>
      <w:tr w:rsidR="0049582F" w:rsidRPr="0049582F" w:rsidTr="009A471A">
        <w:tblPrEx>
          <w:tblCellMar>
            <w:top w:w="0" w:type="dxa"/>
            <w:bottom w:w="0" w:type="dxa"/>
          </w:tblCellMar>
        </w:tblPrEx>
        <w:trPr>
          <w:cantSplit/>
          <w:trHeight w:val="284"/>
        </w:trPr>
        <w:tc>
          <w:tcPr>
            <w:tcW w:w="3119" w:type="dxa"/>
            <w:gridSpan w:val="2"/>
            <w:vMerge/>
            <w:tcBorders>
              <w:left w:val="nil"/>
              <w:bottom w:val="single" w:sz="4" w:space="0" w:color="auto"/>
            </w:tcBorders>
          </w:tcPr>
          <w:p w:rsidR="0049582F" w:rsidRPr="0049582F" w:rsidRDefault="0049582F" w:rsidP="0049582F">
            <w:pPr>
              <w:spacing w:after="0" w:line="240" w:lineRule="auto"/>
              <w:jc w:val="center"/>
              <w:rPr>
                <w:rFonts w:ascii="Arial" w:eastAsia="Times New Roman" w:hAnsi="Arial" w:cs="Times New Roman"/>
                <w:bCs/>
                <w:sz w:val="18"/>
                <w:szCs w:val="24"/>
                <w:lang w:eastAsia="cs-CZ"/>
              </w:rPr>
            </w:pPr>
          </w:p>
        </w:tc>
        <w:tc>
          <w:tcPr>
            <w:tcW w:w="3010" w:type="dxa"/>
            <w:gridSpan w:val="2"/>
            <w:tcBorders>
              <w:bottom w:val="single" w:sz="4" w:space="0" w:color="auto"/>
              <w:right w:val="double" w:sz="4" w:space="0" w:color="auto"/>
            </w:tcBorders>
            <w:vAlign w:val="center"/>
          </w:tcPr>
          <w:p w:rsidR="0049582F" w:rsidRPr="0049582F" w:rsidRDefault="0049582F" w:rsidP="0049582F">
            <w:pPr>
              <w:spacing w:after="0" w:line="240" w:lineRule="auto"/>
              <w:jc w:val="center"/>
              <w:rPr>
                <w:rFonts w:ascii="Arial" w:eastAsia="Times New Roman" w:hAnsi="Arial" w:cs="Times New Roman"/>
                <w:bCs/>
                <w:sz w:val="18"/>
                <w:szCs w:val="24"/>
                <w:lang w:eastAsia="cs-CZ"/>
              </w:rPr>
            </w:pPr>
            <w:r w:rsidRPr="0049582F">
              <w:rPr>
                <w:rFonts w:ascii="Arial" w:eastAsia="Times New Roman" w:hAnsi="Arial" w:cs="Times New Roman"/>
                <w:bCs/>
                <w:sz w:val="18"/>
                <w:szCs w:val="24"/>
                <w:lang w:eastAsia="cs-CZ"/>
              </w:rPr>
              <w:t>Počet</w:t>
            </w:r>
          </w:p>
        </w:tc>
        <w:tc>
          <w:tcPr>
            <w:tcW w:w="3011" w:type="dxa"/>
            <w:gridSpan w:val="2"/>
            <w:tcBorders>
              <w:left w:val="double" w:sz="4" w:space="0" w:color="auto"/>
              <w:bottom w:val="single" w:sz="4" w:space="0" w:color="auto"/>
            </w:tcBorders>
            <w:vAlign w:val="center"/>
          </w:tcPr>
          <w:p w:rsidR="0049582F" w:rsidRPr="0049582F" w:rsidRDefault="0049582F" w:rsidP="0049582F">
            <w:pPr>
              <w:spacing w:after="0" w:line="240" w:lineRule="auto"/>
              <w:jc w:val="center"/>
              <w:rPr>
                <w:rFonts w:ascii="Arial" w:eastAsia="Times New Roman" w:hAnsi="Arial" w:cs="Times New Roman"/>
                <w:bCs/>
                <w:sz w:val="18"/>
                <w:szCs w:val="24"/>
                <w:lang w:eastAsia="cs-CZ"/>
              </w:rPr>
            </w:pPr>
            <w:r w:rsidRPr="0049582F">
              <w:rPr>
                <w:rFonts w:ascii="Arial" w:eastAsia="Times New Roman" w:hAnsi="Arial" w:cs="Times New Roman"/>
                <w:bCs/>
                <w:sz w:val="18"/>
                <w:szCs w:val="24"/>
                <w:lang w:eastAsia="cs-CZ"/>
              </w:rPr>
              <w:t>Hodnota</w:t>
            </w:r>
          </w:p>
        </w:tc>
      </w:tr>
      <w:tr w:rsidR="0049582F" w:rsidRPr="0049582F" w:rsidTr="009A471A">
        <w:tblPrEx>
          <w:tblCellMar>
            <w:top w:w="0" w:type="dxa"/>
            <w:bottom w:w="0" w:type="dxa"/>
          </w:tblCellMar>
        </w:tblPrEx>
        <w:trPr>
          <w:cantSplit/>
          <w:trHeight w:val="284"/>
        </w:trPr>
        <w:tc>
          <w:tcPr>
            <w:tcW w:w="1134" w:type="dxa"/>
            <w:vMerge w:val="restart"/>
            <w:tcBorders>
              <w:top w:val="double" w:sz="4" w:space="0" w:color="auto"/>
            </w:tcBorders>
            <w:vAlign w:val="center"/>
          </w:tcPr>
          <w:p w:rsidR="0049582F" w:rsidRPr="0049582F" w:rsidRDefault="0049582F" w:rsidP="0049582F">
            <w:pPr>
              <w:spacing w:after="0" w:line="240" w:lineRule="auto"/>
              <w:jc w:val="center"/>
              <w:rPr>
                <w:rFonts w:ascii="Arial" w:eastAsia="Times New Roman" w:hAnsi="Arial" w:cs="Arial"/>
                <w:sz w:val="18"/>
                <w:szCs w:val="16"/>
                <w:lang w:eastAsia="cs-CZ"/>
              </w:rPr>
            </w:pPr>
            <w:r w:rsidRPr="0049582F">
              <w:rPr>
                <w:rFonts w:ascii="Arial" w:eastAsia="Times New Roman" w:hAnsi="Arial" w:cs="Arial"/>
                <w:sz w:val="18"/>
                <w:szCs w:val="16"/>
                <w:lang w:eastAsia="cs-CZ"/>
              </w:rPr>
              <w:t>2014</w:t>
            </w:r>
          </w:p>
        </w:tc>
        <w:tc>
          <w:tcPr>
            <w:tcW w:w="1985" w:type="dxa"/>
            <w:tcBorders>
              <w:top w:val="double" w:sz="4" w:space="0" w:color="auto"/>
              <w:bottom w:val="nil"/>
            </w:tcBorders>
            <w:vAlign w:val="center"/>
          </w:tcPr>
          <w:p w:rsidR="0049582F" w:rsidRPr="0049582F" w:rsidRDefault="0049582F" w:rsidP="0049582F">
            <w:pPr>
              <w:spacing w:after="0" w:line="240" w:lineRule="auto"/>
              <w:rPr>
                <w:rFonts w:ascii="Arial" w:eastAsia="Times New Roman" w:hAnsi="Arial" w:cs="Times New Roman"/>
                <w:bCs/>
                <w:sz w:val="18"/>
                <w:szCs w:val="24"/>
                <w:lang w:eastAsia="cs-CZ"/>
              </w:rPr>
            </w:pPr>
            <w:r w:rsidRPr="0049582F">
              <w:rPr>
                <w:rFonts w:ascii="Arial" w:eastAsia="Times New Roman" w:hAnsi="Arial" w:cs="Arial"/>
                <w:sz w:val="18"/>
                <w:szCs w:val="16"/>
                <w:lang w:eastAsia="cs-CZ"/>
              </w:rPr>
              <w:t>1. čtvrtletí</w:t>
            </w:r>
          </w:p>
        </w:tc>
        <w:tc>
          <w:tcPr>
            <w:tcW w:w="1505" w:type="dxa"/>
            <w:tcBorders>
              <w:top w:val="double" w:sz="4" w:space="0" w:color="auto"/>
              <w:bottom w:val="nil"/>
              <w:right w:val="nil"/>
            </w:tcBorders>
            <w:vAlign w:val="center"/>
          </w:tcPr>
          <w:p w:rsidR="0049582F" w:rsidRPr="0049582F" w:rsidRDefault="0049582F" w:rsidP="0049582F">
            <w:pPr>
              <w:spacing w:after="0" w:line="240" w:lineRule="auto"/>
              <w:jc w:val="center"/>
              <w:rPr>
                <w:rFonts w:ascii="Arial" w:eastAsia="Times New Roman" w:hAnsi="Arial" w:cs="Times New Roman"/>
                <w:b/>
                <w:bCs/>
                <w:color w:val="FF0000"/>
                <w:sz w:val="28"/>
                <w:szCs w:val="28"/>
                <w:lang w:eastAsia="cs-CZ"/>
              </w:rPr>
            </w:pPr>
            <w:r w:rsidRPr="0049582F">
              <w:rPr>
                <w:rFonts w:ascii="Arial" w:eastAsia="Times New Roman" w:hAnsi="Arial" w:cs="Times New Roman"/>
                <w:bCs/>
                <w:color w:val="92D050"/>
                <w:sz w:val="28"/>
                <w:szCs w:val="28"/>
                <w:lang w:eastAsia="cs-CZ"/>
              </w:rPr>
              <w:sym w:font="Wingdings 3" w:char="F0C7"/>
            </w:r>
          </w:p>
        </w:tc>
        <w:tc>
          <w:tcPr>
            <w:tcW w:w="1505" w:type="dxa"/>
            <w:tcBorders>
              <w:top w:val="double" w:sz="4" w:space="0" w:color="auto"/>
              <w:left w:val="nil"/>
              <w:bottom w:val="nil"/>
              <w:right w:val="double" w:sz="4" w:space="0" w:color="auto"/>
            </w:tcBorders>
            <w:tcMar>
              <w:right w:w="567" w:type="dxa"/>
            </w:tcMar>
            <w:vAlign w:val="center"/>
          </w:tcPr>
          <w:p w:rsidR="0049582F" w:rsidRPr="0049582F" w:rsidRDefault="0049582F" w:rsidP="0049582F">
            <w:pPr>
              <w:spacing w:after="0" w:line="240" w:lineRule="auto"/>
              <w:jc w:val="right"/>
              <w:rPr>
                <w:rFonts w:ascii="Arial" w:eastAsia="Times New Roman" w:hAnsi="Arial" w:cs="Times New Roman"/>
                <w:bCs/>
                <w:sz w:val="18"/>
                <w:szCs w:val="24"/>
                <w:lang w:eastAsia="cs-CZ"/>
              </w:rPr>
            </w:pPr>
            <w:r w:rsidRPr="0049582F">
              <w:rPr>
                <w:rFonts w:ascii="Arial" w:eastAsia="Times New Roman" w:hAnsi="Arial" w:cs="Times New Roman"/>
                <w:bCs/>
                <w:sz w:val="18"/>
                <w:szCs w:val="24"/>
                <w:lang w:eastAsia="cs-CZ"/>
              </w:rPr>
              <w:t>+31,5</w:t>
            </w:r>
          </w:p>
        </w:tc>
        <w:tc>
          <w:tcPr>
            <w:tcW w:w="1505" w:type="dxa"/>
            <w:tcBorders>
              <w:top w:val="double" w:sz="4" w:space="0" w:color="auto"/>
              <w:left w:val="double" w:sz="4" w:space="0" w:color="auto"/>
              <w:bottom w:val="nil"/>
              <w:right w:val="nil"/>
            </w:tcBorders>
            <w:vAlign w:val="center"/>
          </w:tcPr>
          <w:p w:rsidR="0049582F" w:rsidRPr="0049582F" w:rsidRDefault="0049582F" w:rsidP="0049582F">
            <w:pPr>
              <w:spacing w:after="0" w:line="240" w:lineRule="auto"/>
              <w:jc w:val="center"/>
              <w:rPr>
                <w:rFonts w:ascii="Arial" w:eastAsia="Times New Roman" w:hAnsi="Arial" w:cs="Times New Roman"/>
                <w:bCs/>
                <w:color w:val="92D050"/>
                <w:sz w:val="28"/>
                <w:szCs w:val="28"/>
                <w:lang w:eastAsia="cs-CZ"/>
              </w:rPr>
            </w:pPr>
            <w:r w:rsidRPr="0049582F">
              <w:rPr>
                <w:rFonts w:ascii="Arial" w:eastAsia="Times New Roman" w:hAnsi="Arial" w:cs="Times New Roman"/>
                <w:bCs/>
                <w:color w:val="92D050"/>
                <w:sz w:val="28"/>
                <w:szCs w:val="28"/>
                <w:lang w:eastAsia="cs-CZ"/>
              </w:rPr>
              <w:sym w:font="Wingdings 3" w:char="F0C7"/>
            </w:r>
          </w:p>
        </w:tc>
        <w:tc>
          <w:tcPr>
            <w:tcW w:w="1506" w:type="dxa"/>
            <w:tcBorders>
              <w:top w:val="double" w:sz="4" w:space="0" w:color="auto"/>
              <w:left w:val="nil"/>
              <w:bottom w:val="nil"/>
            </w:tcBorders>
            <w:tcMar>
              <w:right w:w="567" w:type="dxa"/>
            </w:tcMar>
            <w:vAlign w:val="center"/>
          </w:tcPr>
          <w:p w:rsidR="0049582F" w:rsidRPr="0049582F" w:rsidRDefault="0049582F" w:rsidP="0049582F">
            <w:pPr>
              <w:spacing w:after="0" w:line="240" w:lineRule="auto"/>
              <w:jc w:val="right"/>
              <w:rPr>
                <w:rFonts w:ascii="Arial" w:eastAsia="Times New Roman" w:hAnsi="Arial" w:cs="Times New Roman"/>
                <w:bCs/>
                <w:sz w:val="18"/>
                <w:szCs w:val="24"/>
                <w:lang w:eastAsia="cs-CZ"/>
              </w:rPr>
            </w:pPr>
            <w:r w:rsidRPr="0049582F">
              <w:rPr>
                <w:rFonts w:ascii="Arial" w:eastAsia="Times New Roman" w:hAnsi="Arial" w:cs="Times New Roman"/>
                <w:bCs/>
                <w:sz w:val="18"/>
                <w:szCs w:val="24"/>
                <w:lang w:eastAsia="cs-CZ"/>
              </w:rPr>
              <w:t>+24,6</w:t>
            </w:r>
          </w:p>
        </w:tc>
      </w:tr>
      <w:tr w:rsidR="0049582F" w:rsidRPr="0049582F" w:rsidTr="009A471A">
        <w:tblPrEx>
          <w:tblCellMar>
            <w:top w:w="0" w:type="dxa"/>
            <w:bottom w:w="0" w:type="dxa"/>
          </w:tblCellMar>
        </w:tblPrEx>
        <w:trPr>
          <w:cantSplit/>
          <w:trHeight w:val="284"/>
        </w:trPr>
        <w:tc>
          <w:tcPr>
            <w:tcW w:w="1134" w:type="dxa"/>
            <w:vMerge/>
            <w:vAlign w:val="center"/>
          </w:tcPr>
          <w:p w:rsidR="0049582F" w:rsidRPr="0049582F" w:rsidRDefault="0049582F" w:rsidP="0049582F">
            <w:pPr>
              <w:spacing w:after="0" w:line="240" w:lineRule="auto"/>
              <w:rPr>
                <w:rFonts w:ascii="Arial" w:eastAsia="Times New Roman" w:hAnsi="Arial" w:cs="Arial"/>
                <w:sz w:val="18"/>
                <w:szCs w:val="16"/>
                <w:lang w:eastAsia="cs-CZ"/>
              </w:rPr>
            </w:pPr>
          </w:p>
        </w:tc>
        <w:tc>
          <w:tcPr>
            <w:tcW w:w="1985" w:type="dxa"/>
            <w:tcBorders>
              <w:top w:val="nil"/>
              <w:bottom w:val="nil"/>
            </w:tcBorders>
            <w:vAlign w:val="center"/>
          </w:tcPr>
          <w:p w:rsidR="0049582F" w:rsidRPr="0049582F" w:rsidRDefault="0049582F" w:rsidP="0049582F">
            <w:pPr>
              <w:spacing w:after="0" w:line="240" w:lineRule="auto"/>
              <w:rPr>
                <w:rFonts w:ascii="Arial" w:eastAsia="Times New Roman" w:hAnsi="Arial" w:cs="Times New Roman"/>
                <w:bCs/>
                <w:sz w:val="18"/>
                <w:szCs w:val="24"/>
                <w:lang w:eastAsia="cs-CZ"/>
              </w:rPr>
            </w:pPr>
            <w:r w:rsidRPr="0049582F">
              <w:rPr>
                <w:rFonts w:ascii="Arial" w:eastAsia="Times New Roman" w:hAnsi="Arial" w:cs="Arial"/>
                <w:sz w:val="18"/>
                <w:szCs w:val="16"/>
                <w:lang w:eastAsia="cs-CZ"/>
              </w:rPr>
              <w:t>2. čtvrtletí</w:t>
            </w:r>
          </w:p>
        </w:tc>
        <w:tc>
          <w:tcPr>
            <w:tcW w:w="1505" w:type="dxa"/>
            <w:tcBorders>
              <w:top w:val="nil"/>
              <w:bottom w:val="nil"/>
              <w:right w:val="nil"/>
            </w:tcBorders>
            <w:vAlign w:val="center"/>
          </w:tcPr>
          <w:p w:rsidR="0049582F" w:rsidRPr="0049582F" w:rsidRDefault="0049582F" w:rsidP="0049582F">
            <w:pPr>
              <w:spacing w:after="0" w:line="240" w:lineRule="auto"/>
              <w:jc w:val="center"/>
              <w:rPr>
                <w:rFonts w:ascii="Arial" w:eastAsia="Times New Roman" w:hAnsi="Arial" w:cs="Times New Roman"/>
                <w:bCs/>
                <w:sz w:val="28"/>
                <w:szCs w:val="28"/>
                <w:lang w:eastAsia="cs-CZ"/>
              </w:rPr>
            </w:pPr>
            <w:r w:rsidRPr="0049582F">
              <w:rPr>
                <w:rFonts w:ascii="Arial" w:eastAsia="Times New Roman" w:hAnsi="Arial" w:cs="Times New Roman"/>
                <w:b/>
                <w:bCs/>
                <w:color w:val="FF0000"/>
                <w:sz w:val="28"/>
                <w:szCs w:val="28"/>
                <w:lang w:eastAsia="cs-CZ"/>
              </w:rPr>
              <w:sym w:font="Wingdings 3" w:char="F0C8"/>
            </w:r>
          </w:p>
        </w:tc>
        <w:tc>
          <w:tcPr>
            <w:tcW w:w="1505" w:type="dxa"/>
            <w:tcBorders>
              <w:top w:val="nil"/>
              <w:left w:val="nil"/>
              <w:bottom w:val="nil"/>
              <w:right w:val="double" w:sz="4" w:space="0" w:color="auto"/>
            </w:tcBorders>
            <w:tcMar>
              <w:right w:w="567" w:type="dxa"/>
            </w:tcMar>
            <w:vAlign w:val="center"/>
          </w:tcPr>
          <w:p w:rsidR="0049582F" w:rsidRPr="0049582F" w:rsidRDefault="0049582F" w:rsidP="0049582F">
            <w:pPr>
              <w:spacing w:after="0" w:line="240" w:lineRule="auto"/>
              <w:jc w:val="right"/>
              <w:rPr>
                <w:rFonts w:ascii="Arial" w:eastAsia="Times New Roman" w:hAnsi="Arial" w:cs="Times New Roman"/>
                <w:bCs/>
                <w:sz w:val="18"/>
                <w:szCs w:val="24"/>
                <w:lang w:eastAsia="cs-CZ"/>
              </w:rPr>
            </w:pPr>
            <w:r w:rsidRPr="0049582F">
              <w:rPr>
                <w:rFonts w:ascii="Arial" w:eastAsia="Times New Roman" w:hAnsi="Arial" w:cs="Times New Roman"/>
                <w:bCs/>
                <w:sz w:val="18"/>
                <w:szCs w:val="24"/>
                <w:lang w:eastAsia="cs-CZ"/>
              </w:rPr>
              <w:t>-39,0</w:t>
            </w:r>
          </w:p>
        </w:tc>
        <w:tc>
          <w:tcPr>
            <w:tcW w:w="1505" w:type="dxa"/>
            <w:tcBorders>
              <w:top w:val="nil"/>
              <w:left w:val="double" w:sz="4" w:space="0" w:color="auto"/>
              <w:bottom w:val="nil"/>
              <w:right w:val="nil"/>
            </w:tcBorders>
            <w:vAlign w:val="center"/>
          </w:tcPr>
          <w:p w:rsidR="0049582F" w:rsidRPr="0049582F" w:rsidRDefault="0049582F" w:rsidP="0049582F">
            <w:pPr>
              <w:spacing w:after="0" w:line="240" w:lineRule="auto"/>
              <w:jc w:val="center"/>
              <w:rPr>
                <w:rFonts w:ascii="Arial" w:eastAsia="Times New Roman" w:hAnsi="Arial" w:cs="Times New Roman"/>
                <w:bCs/>
                <w:sz w:val="28"/>
                <w:szCs w:val="28"/>
                <w:lang w:eastAsia="cs-CZ"/>
              </w:rPr>
            </w:pPr>
            <w:r w:rsidRPr="0049582F">
              <w:rPr>
                <w:rFonts w:ascii="Arial" w:eastAsia="Times New Roman" w:hAnsi="Arial" w:cs="Times New Roman"/>
                <w:b/>
                <w:bCs/>
                <w:color w:val="FF0000"/>
                <w:sz w:val="28"/>
                <w:szCs w:val="28"/>
                <w:lang w:eastAsia="cs-CZ"/>
              </w:rPr>
              <w:sym w:font="Wingdings 3" w:char="F0C8"/>
            </w:r>
          </w:p>
        </w:tc>
        <w:tc>
          <w:tcPr>
            <w:tcW w:w="1506" w:type="dxa"/>
            <w:tcBorders>
              <w:top w:val="nil"/>
              <w:left w:val="nil"/>
              <w:bottom w:val="nil"/>
            </w:tcBorders>
            <w:tcMar>
              <w:right w:w="567" w:type="dxa"/>
            </w:tcMar>
            <w:vAlign w:val="center"/>
          </w:tcPr>
          <w:p w:rsidR="0049582F" w:rsidRPr="0049582F" w:rsidRDefault="0049582F" w:rsidP="0049582F">
            <w:pPr>
              <w:spacing w:after="0" w:line="240" w:lineRule="auto"/>
              <w:jc w:val="right"/>
              <w:rPr>
                <w:rFonts w:ascii="Arial" w:eastAsia="Times New Roman" w:hAnsi="Arial" w:cs="Times New Roman"/>
                <w:bCs/>
                <w:sz w:val="18"/>
                <w:szCs w:val="24"/>
                <w:lang w:eastAsia="cs-CZ"/>
              </w:rPr>
            </w:pPr>
            <w:r w:rsidRPr="0049582F">
              <w:rPr>
                <w:rFonts w:ascii="Arial" w:eastAsia="Times New Roman" w:hAnsi="Arial" w:cs="Times New Roman"/>
                <w:bCs/>
                <w:sz w:val="18"/>
                <w:szCs w:val="24"/>
                <w:lang w:eastAsia="cs-CZ"/>
              </w:rPr>
              <w:t>-68,2</w:t>
            </w:r>
          </w:p>
        </w:tc>
      </w:tr>
      <w:tr w:rsidR="0049582F" w:rsidRPr="0049582F" w:rsidTr="009A471A">
        <w:tblPrEx>
          <w:tblCellMar>
            <w:top w:w="0" w:type="dxa"/>
            <w:bottom w:w="0" w:type="dxa"/>
          </w:tblCellMar>
        </w:tblPrEx>
        <w:trPr>
          <w:cantSplit/>
          <w:trHeight w:val="284"/>
        </w:trPr>
        <w:tc>
          <w:tcPr>
            <w:tcW w:w="1134" w:type="dxa"/>
            <w:vMerge/>
            <w:vAlign w:val="center"/>
          </w:tcPr>
          <w:p w:rsidR="0049582F" w:rsidRPr="0049582F" w:rsidRDefault="0049582F" w:rsidP="0049582F">
            <w:pPr>
              <w:spacing w:after="0" w:line="240" w:lineRule="auto"/>
              <w:rPr>
                <w:rFonts w:ascii="Arial" w:eastAsia="Times New Roman" w:hAnsi="Arial" w:cs="Arial"/>
                <w:sz w:val="18"/>
                <w:szCs w:val="16"/>
                <w:lang w:eastAsia="cs-CZ"/>
              </w:rPr>
            </w:pPr>
          </w:p>
        </w:tc>
        <w:tc>
          <w:tcPr>
            <w:tcW w:w="1985" w:type="dxa"/>
            <w:tcBorders>
              <w:top w:val="nil"/>
              <w:bottom w:val="nil"/>
            </w:tcBorders>
            <w:vAlign w:val="center"/>
          </w:tcPr>
          <w:p w:rsidR="0049582F" w:rsidRPr="0049582F" w:rsidRDefault="0049582F" w:rsidP="0049582F">
            <w:pPr>
              <w:spacing w:after="0" w:line="240" w:lineRule="auto"/>
              <w:rPr>
                <w:rFonts w:ascii="Arial" w:eastAsia="Times New Roman" w:hAnsi="Arial" w:cs="Times New Roman"/>
                <w:bCs/>
                <w:sz w:val="18"/>
                <w:szCs w:val="24"/>
                <w:lang w:eastAsia="cs-CZ"/>
              </w:rPr>
            </w:pPr>
            <w:r w:rsidRPr="0049582F">
              <w:rPr>
                <w:rFonts w:ascii="Arial" w:eastAsia="Times New Roman" w:hAnsi="Arial" w:cs="Arial"/>
                <w:sz w:val="18"/>
                <w:szCs w:val="16"/>
                <w:lang w:eastAsia="cs-CZ"/>
              </w:rPr>
              <w:t>3. čtvrtletí</w:t>
            </w:r>
          </w:p>
        </w:tc>
        <w:tc>
          <w:tcPr>
            <w:tcW w:w="1505" w:type="dxa"/>
            <w:tcBorders>
              <w:top w:val="nil"/>
              <w:bottom w:val="nil"/>
              <w:right w:val="nil"/>
            </w:tcBorders>
            <w:vAlign w:val="center"/>
          </w:tcPr>
          <w:p w:rsidR="0049582F" w:rsidRPr="0049582F" w:rsidRDefault="0049582F" w:rsidP="0049582F">
            <w:pPr>
              <w:spacing w:after="0" w:line="240" w:lineRule="auto"/>
              <w:jc w:val="center"/>
              <w:rPr>
                <w:rFonts w:ascii="Arial" w:eastAsia="Times New Roman" w:hAnsi="Arial" w:cs="Times New Roman"/>
                <w:bCs/>
                <w:sz w:val="28"/>
                <w:szCs w:val="28"/>
                <w:lang w:eastAsia="cs-CZ"/>
              </w:rPr>
            </w:pPr>
            <w:r w:rsidRPr="0049582F">
              <w:rPr>
                <w:rFonts w:ascii="Arial" w:eastAsia="Times New Roman" w:hAnsi="Arial" w:cs="Times New Roman"/>
                <w:b/>
                <w:bCs/>
                <w:color w:val="FF0000"/>
                <w:sz w:val="28"/>
                <w:szCs w:val="28"/>
                <w:lang w:eastAsia="cs-CZ"/>
              </w:rPr>
              <w:sym w:font="Wingdings 3" w:char="F0C8"/>
            </w:r>
          </w:p>
        </w:tc>
        <w:tc>
          <w:tcPr>
            <w:tcW w:w="1505" w:type="dxa"/>
            <w:tcBorders>
              <w:top w:val="nil"/>
              <w:left w:val="nil"/>
              <w:bottom w:val="nil"/>
              <w:right w:val="double" w:sz="4" w:space="0" w:color="auto"/>
            </w:tcBorders>
            <w:tcMar>
              <w:right w:w="567" w:type="dxa"/>
            </w:tcMar>
            <w:vAlign w:val="center"/>
          </w:tcPr>
          <w:p w:rsidR="0049582F" w:rsidRPr="0049582F" w:rsidRDefault="0049582F" w:rsidP="0049582F">
            <w:pPr>
              <w:spacing w:after="0" w:line="240" w:lineRule="auto"/>
              <w:jc w:val="right"/>
              <w:rPr>
                <w:rFonts w:ascii="Arial" w:eastAsia="Times New Roman" w:hAnsi="Arial" w:cs="Times New Roman"/>
                <w:bCs/>
                <w:sz w:val="18"/>
                <w:szCs w:val="24"/>
                <w:lang w:eastAsia="cs-CZ"/>
              </w:rPr>
            </w:pPr>
            <w:r w:rsidRPr="0049582F">
              <w:rPr>
                <w:rFonts w:ascii="Arial" w:eastAsia="Times New Roman" w:hAnsi="Arial" w:cs="Times New Roman"/>
                <w:bCs/>
                <w:sz w:val="18"/>
                <w:szCs w:val="24"/>
                <w:lang w:eastAsia="cs-CZ"/>
              </w:rPr>
              <w:t>-31,2</w:t>
            </w:r>
          </w:p>
        </w:tc>
        <w:tc>
          <w:tcPr>
            <w:tcW w:w="1505" w:type="dxa"/>
            <w:tcBorders>
              <w:top w:val="nil"/>
              <w:left w:val="double" w:sz="4" w:space="0" w:color="auto"/>
              <w:bottom w:val="nil"/>
              <w:right w:val="nil"/>
            </w:tcBorders>
            <w:vAlign w:val="center"/>
          </w:tcPr>
          <w:p w:rsidR="0049582F" w:rsidRPr="0049582F" w:rsidRDefault="0049582F" w:rsidP="0049582F">
            <w:pPr>
              <w:spacing w:after="0" w:line="240" w:lineRule="auto"/>
              <w:jc w:val="center"/>
              <w:rPr>
                <w:rFonts w:ascii="Arial" w:eastAsia="Times New Roman" w:hAnsi="Arial" w:cs="Times New Roman"/>
                <w:bCs/>
                <w:sz w:val="28"/>
                <w:szCs w:val="28"/>
                <w:lang w:eastAsia="cs-CZ"/>
              </w:rPr>
            </w:pPr>
            <w:r w:rsidRPr="0049582F">
              <w:rPr>
                <w:rFonts w:ascii="Arial" w:eastAsia="Times New Roman" w:hAnsi="Arial" w:cs="Times New Roman"/>
                <w:b/>
                <w:bCs/>
                <w:color w:val="FF0000"/>
                <w:sz w:val="28"/>
                <w:szCs w:val="28"/>
                <w:lang w:eastAsia="cs-CZ"/>
              </w:rPr>
              <w:sym w:font="Wingdings 3" w:char="F0C8"/>
            </w:r>
          </w:p>
        </w:tc>
        <w:tc>
          <w:tcPr>
            <w:tcW w:w="1506" w:type="dxa"/>
            <w:tcBorders>
              <w:top w:val="nil"/>
              <w:left w:val="nil"/>
              <w:bottom w:val="nil"/>
            </w:tcBorders>
            <w:tcMar>
              <w:right w:w="567" w:type="dxa"/>
            </w:tcMar>
            <w:vAlign w:val="center"/>
          </w:tcPr>
          <w:p w:rsidR="0049582F" w:rsidRPr="0049582F" w:rsidRDefault="0049582F" w:rsidP="0049582F">
            <w:pPr>
              <w:spacing w:after="0" w:line="240" w:lineRule="auto"/>
              <w:jc w:val="right"/>
              <w:rPr>
                <w:rFonts w:ascii="Arial" w:eastAsia="Times New Roman" w:hAnsi="Arial" w:cs="Times New Roman"/>
                <w:bCs/>
                <w:sz w:val="18"/>
                <w:szCs w:val="24"/>
                <w:lang w:eastAsia="cs-CZ"/>
              </w:rPr>
            </w:pPr>
            <w:r w:rsidRPr="0049582F">
              <w:rPr>
                <w:rFonts w:ascii="Arial" w:eastAsia="Times New Roman" w:hAnsi="Arial" w:cs="Times New Roman"/>
                <w:bCs/>
                <w:sz w:val="18"/>
                <w:szCs w:val="24"/>
                <w:lang w:eastAsia="cs-CZ"/>
              </w:rPr>
              <w:t>-27,5</w:t>
            </w:r>
          </w:p>
        </w:tc>
      </w:tr>
      <w:tr w:rsidR="0049582F" w:rsidRPr="0049582F" w:rsidTr="009A471A">
        <w:tblPrEx>
          <w:tblCellMar>
            <w:top w:w="0" w:type="dxa"/>
            <w:bottom w:w="0" w:type="dxa"/>
          </w:tblCellMar>
        </w:tblPrEx>
        <w:trPr>
          <w:cantSplit/>
          <w:trHeight w:val="284"/>
        </w:trPr>
        <w:tc>
          <w:tcPr>
            <w:tcW w:w="1134" w:type="dxa"/>
            <w:vMerge/>
            <w:vAlign w:val="center"/>
          </w:tcPr>
          <w:p w:rsidR="0049582F" w:rsidRPr="0049582F" w:rsidRDefault="0049582F" w:rsidP="0049582F">
            <w:pPr>
              <w:spacing w:after="0" w:line="240" w:lineRule="auto"/>
              <w:rPr>
                <w:rFonts w:ascii="Arial" w:eastAsia="Times New Roman" w:hAnsi="Arial" w:cs="Arial"/>
                <w:sz w:val="18"/>
                <w:szCs w:val="16"/>
                <w:lang w:eastAsia="cs-CZ"/>
              </w:rPr>
            </w:pPr>
          </w:p>
        </w:tc>
        <w:tc>
          <w:tcPr>
            <w:tcW w:w="1985" w:type="dxa"/>
            <w:tcBorders>
              <w:top w:val="nil"/>
              <w:bottom w:val="single" w:sz="4" w:space="0" w:color="auto"/>
            </w:tcBorders>
            <w:vAlign w:val="center"/>
          </w:tcPr>
          <w:p w:rsidR="0049582F" w:rsidRPr="0049582F" w:rsidRDefault="0049582F" w:rsidP="0049582F">
            <w:pPr>
              <w:spacing w:after="0" w:line="240" w:lineRule="auto"/>
              <w:rPr>
                <w:rFonts w:ascii="Arial" w:eastAsia="Times New Roman" w:hAnsi="Arial" w:cs="Times New Roman"/>
                <w:bCs/>
                <w:sz w:val="18"/>
                <w:szCs w:val="24"/>
                <w:lang w:eastAsia="cs-CZ"/>
              </w:rPr>
            </w:pPr>
            <w:r w:rsidRPr="0049582F">
              <w:rPr>
                <w:rFonts w:ascii="Arial" w:eastAsia="Times New Roman" w:hAnsi="Arial" w:cs="Arial"/>
                <w:sz w:val="18"/>
                <w:szCs w:val="16"/>
                <w:lang w:eastAsia="cs-CZ"/>
              </w:rPr>
              <w:t>4. čtvrtletí</w:t>
            </w:r>
          </w:p>
        </w:tc>
        <w:tc>
          <w:tcPr>
            <w:tcW w:w="1505" w:type="dxa"/>
            <w:tcBorders>
              <w:top w:val="nil"/>
              <w:bottom w:val="single" w:sz="4" w:space="0" w:color="auto"/>
              <w:right w:val="nil"/>
            </w:tcBorders>
            <w:vAlign w:val="center"/>
          </w:tcPr>
          <w:p w:rsidR="0049582F" w:rsidRPr="0049582F" w:rsidRDefault="0049582F" w:rsidP="0049582F">
            <w:pPr>
              <w:spacing w:after="0" w:line="240" w:lineRule="auto"/>
              <w:jc w:val="center"/>
              <w:rPr>
                <w:rFonts w:ascii="Arial" w:eastAsia="Times New Roman" w:hAnsi="Arial" w:cs="Times New Roman"/>
                <w:bCs/>
                <w:sz w:val="28"/>
                <w:szCs w:val="28"/>
                <w:lang w:eastAsia="cs-CZ"/>
              </w:rPr>
            </w:pPr>
            <w:r w:rsidRPr="0049582F">
              <w:rPr>
                <w:rFonts w:ascii="Arial" w:eastAsia="Times New Roman" w:hAnsi="Arial" w:cs="Times New Roman"/>
                <w:b/>
                <w:bCs/>
                <w:color w:val="FF0000"/>
                <w:sz w:val="28"/>
                <w:szCs w:val="28"/>
                <w:lang w:eastAsia="cs-CZ"/>
              </w:rPr>
              <w:sym w:font="Wingdings 3" w:char="F0C8"/>
            </w:r>
          </w:p>
        </w:tc>
        <w:tc>
          <w:tcPr>
            <w:tcW w:w="1505" w:type="dxa"/>
            <w:tcBorders>
              <w:top w:val="nil"/>
              <w:left w:val="nil"/>
              <w:bottom w:val="single" w:sz="4" w:space="0" w:color="auto"/>
              <w:right w:val="double" w:sz="4" w:space="0" w:color="auto"/>
            </w:tcBorders>
            <w:tcMar>
              <w:right w:w="567" w:type="dxa"/>
            </w:tcMar>
            <w:vAlign w:val="center"/>
          </w:tcPr>
          <w:p w:rsidR="0049582F" w:rsidRPr="0049582F" w:rsidRDefault="0049582F" w:rsidP="0049582F">
            <w:pPr>
              <w:spacing w:after="0" w:line="240" w:lineRule="auto"/>
              <w:jc w:val="right"/>
              <w:rPr>
                <w:rFonts w:ascii="Arial" w:eastAsia="Times New Roman" w:hAnsi="Arial" w:cs="Times New Roman"/>
                <w:bCs/>
                <w:sz w:val="18"/>
                <w:szCs w:val="24"/>
                <w:lang w:eastAsia="cs-CZ"/>
              </w:rPr>
            </w:pPr>
            <w:r w:rsidRPr="0049582F">
              <w:rPr>
                <w:rFonts w:ascii="Arial" w:eastAsia="Times New Roman" w:hAnsi="Arial" w:cs="Times New Roman"/>
                <w:bCs/>
                <w:sz w:val="18"/>
                <w:szCs w:val="24"/>
                <w:lang w:eastAsia="cs-CZ"/>
              </w:rPr>
              <w:t>-30,7</w:t>
            </w:r>
          </w:p>
        </w:tc>
        <w:tc>
          <w:tcPr>
            <w:tcW w:w="1505" w:type="dxa"/>
            <w:tcBorders>
              <w:top w:val="nil"/>
              <w:left w:val="double" w:sz="4" w:space="0" w:color="auto"/>
              <w:bottom w:val="single" w:sz="4" w:space="0" w:color="auto"/>
              <w:right w:val="nil"/>
            </w:tcBorders>
            <w:vAlign w:val="center"/>
          </w:tcPr>
          <w:p w:rsidR="0049582F" w:rsidRPr="0049582F" w:rsidRDefault="0049582F" w:rsidP="0049582F">
            <w:pPr>
              <w:spacing w:after="0" w:line="240" w:lineRule="auto"/>
              <w:jc w:val="center"/>
              <w:rPr>
                <w:rFonts w:ascii="Arial" w:eastAsia="Times New Roman" w:hAnsi="Arial" w:cs="Times New Roman"/>
                <w:bCs/>
                <w:sz w:val="28"/>
                <w:szCs w:val="28"/>
                <w:lang w:eastAsia="cs-CZ"/>
              </w:rPr>
            </w:pPr>
            <w:r w:rsidRPr="0049582F">
              <w:rPr>
                <w:rFonts w:ascii="Arial" w:eastAsia="Times New Roman" w:hAnsi="Arial" w:cs="Times New Roman"/>
                <w:b/>
                <w:bCs/>
                <w:color w:val="FF0000"/>
                <w:sz w:val="28"/>
                <w:szCs w:val="28"/>
                <w:lang w:eastAsia="cs-CZ"/>
              </w:rPr>
              <w:sym w:font="Wingdings 3" w:char="F0C8"/>
            </w:r>
          </w:p>
        </w:tc>
        <w:tc>
          <w:tcPr>
            <w:tcW w:w="1506" w:type="dxa"/>
            <w:tcBorders>
              <w:top w:val="nil"/>
              <w:left w:val="nil"/>
              <w:bottom w:val="single" w:sz="4" w:space="0" w:color="auto"/>
            </w:tcBorders>
            <w:tcMar>
              <w:right w:w="567" w:type="dxa"/>
            </w:tcMar>
            <w:vAlign w:val="center"/>
          </w:tcPr>
          <w:p w:rsidR="0049582F" w:rsidRPr="0049582F" w:rsidRDefault="0049582F" w:rsidP="0049582F">
            <w:pPr>
              <w:spacing w:after="0" w:line="240" w:lineRule="auto"/>
              <w:jc w:val="right"/>
              <w:rPr>
                <w:rFonts w:ascii="Arial" w:eastAsia="Times New Roman" w:hAnsi="Arial" w:cs="Times New Roman"/>
                <w:bCs/>
                <w:sz w:val="18"/>
                <w:szCs w:val="24"/>
                <w:lang w:eastAsia="cs-CZ"/>
              </w:rPr>
            </w:pPr>
            <w:r w:rsidRPr="0049582F">
              <w:rPr>
                <w:rFonts w:ascii="Arial" w:eastAsia="Times New Roman" w:hAnsi="Arial" w:cs="Times New Roman"/>
                <w:bCs/>
                <w:sz w:val="18"/>
                <w:szCs w:val="24"/>
                <w:lang w:eastAsia="cs-CZ"/>
              </w:rPr>
              <w:t>-14,6</w:t>
            </w:r>
          </w:p>
        </w:tc>
      </w:tr>
      <w:tr w:rsidR="0049582F" w:rsidRPr="0049582F" w:rsidTr="009A471A">
        <w:tblPrEx>
          <w:tblCellMar>
            <w:top w:w="0" w:type="dxa"/>
            <w:bottom w:w="0" w:type="dxa"/>
          </w:tblCellMar>
        </w:tblPrEx>
        <w:trPr>
          <w:cantSplit/>
          <w:trHeight w:val="284"/>
        </w:trPr>
        <w:tc>
          <w:tcPr>
            <w:tcW w:w="1134" w:type="dxa"/>
            <w:vMerge/>
            <w:vAlign w:val="center"/>
          </w:tcPr>
          <w:p w:rsidR="0049582F" w:rsidRPr="0049582F" w:rsidRDefault="0049582F" w:rsidP="0049582F">
            <w:pPr>
              <w:spacing w:after="0" w:line="240" w:lineRule="auto"/>
              <w:rPr>
                <w:rFonts w:ascii="Arial" w:eastAsia="Times New Roman" w:hAnsi="Arial" w:cs="Arial"/>
                <w:sz w:val="18"/>
                <w:szCs w:val="16"/>
                <w:lang w:eastAsia="cs-CZ"/>
              </w:rPr>
            </w:pPr>
          </w:p>
        </w:tc>
        <w:tc>
          <w:tcPr>
            <w:tcW w:w="1985" w:type="dxa"/>
            <w:tcBorders>
              <w:top w:val="single" w:sz="4" w:space="0" w:color="auto"/>
              <w:bottom w:val="single" w:sz="4" w:space="0" w:color="auto"/>
            </w:tcBorders>
            <w:vAlign w:val="center"/>
          </w:tcPr>
          <w:p w:rsidR="0049582F" w:rsidRPr="0049582F" w:rsidRDefault="0049582F" w:rsidP="0049582F">
            <w:pPr>
              <w:spacing w:after="0" w:line="240" w:lineRule="auto"/>
              <w:rPr>
                <w:rFonts w:ascii="Arial" w:eastAsia="Times New Roman" w:hAnsi="Arial" w:cs="Times New Roman"/>
                <w:b/>
                <w:bCs/>
                <w:sz w:val="18"/>
                <w:szCs w:val="24"/>
                <w:lang w:eastAsia="cs-CZ"/>
              </w:rPr>
            </w:pPr>
            <w:r w:rsidRPr="0049582F">
              <w:rPr>
                <w:rFonts w:ascii="Arial" w:eastAsia="Times New Roman" w:hAnsi="Arial" w:cs="Arial"/>
                <w:b/>
                <w:bCs/>
                <w:sz w:val="18"/>
                <w:szCs w:val="16"/>
                <w:lang w:eastAsia="cs-CZ"/>
              </w:rPr>
              <w:t>Rok</w:t>
            </w:r>
          </w:p>
        </w:tc>
        <w:tc>
          <w:tcPr>
            <w:tcW w:w="1505" w:type="dxa"/>
            <w:tcBorders>
              <w:top w:val="single" w:sz="4" w:space="0" w:color="auto"/>
              <w:bottom w:val="single" w:sz="4" w:space="0" w:color="auto"/>
              <w:right w:val="nil"/>
            </w:tcBorders>
            <w:vAlign w:val="center"/>
          </w:tcPr>
          <w:p w:rsidR="0049582F" w:rsidRPr="0049582F" w:rsidRDefault="0049582F" w:rsidP="0049582F">
            <w:pPr>
              <w:spacing w:after="0" w:line="240" w:lineRule="auto"/>
              <w:jc w:val="center"/>
              <w:rPr>
                <w:rFonts w:ascii="Arial" w:eastAsia="Times New Roman" w:hAnsi="Arial" w:cs="Times New Roman"/>
                <w:b/>
                <w:bCs/>
                <w:sz w:val="28"/>
                <w:szCs w:val="28"/>
                <w:lang w:eastAsia="cs-CZ"/>
              </w:rPr>
            </w:pPr>
            <w:r w:rsidRPr="0049582F">
              <w:rPr>
                <w:rFonts w:ascii="Arial" w:eastAsia="Times New Roman" w:hAnsi="Arial" w:cs="Times New Roman"/>
                <w:b/>
                <w:bCs/>
                <w:color w:val="FF0000"/>
                <w:sz w:val="28"/>
                <w:szCs w:val="28"/>
                <w:lang w:eastAsia="cs-CZ"/>
              </w:rPr>
              <w:sym w:font="Wingdings 3" w:char="F0C8"/>
            </w:r>
          </w:p>
        </w:tc>
        <w:tc>
          <w:tcPr>
            <w:tcW w:w="1505" w:type="dxa"/>
            <w:tcBorders>
              <w:top w:val="single" w:sz="4" w:space="0" w:color="auto"/>
              <w:left w:val="nil"/>
              <w:bottom w:val="single" w:sz="4" w:space="0" w:color="auto"/>
              <w:right w:val="double" w:sz="4" w:space="0" w:color="auto"/>
            </w:tcBorders>
            <w:tcMar>
              <w:right w:w="567" w:type="dxa"/>
            </w:tcMar>
            <w:vAlign w:val="center"/>
          </w:tcPr>
          <w:p w:rsidR="0049582F" w:rsidRPr="0049582F" w:rsidRDefault="0049582F" w:rsidP="0049582F">
            <w:pPr>
              <w:spacing w:after="0" w:line="240" w:lineRule="auto"/>
              <w:jc w:val="right"/>
              <w:rPr>
                <w:rFonts w:ascii="Arial" w:eastAsia="Times New Roman" w:hAnsi="Arial" w:cs="Times New Roman"/>
                <w:b/>
                <w:bCs/>
                <w:sz w:val="18"/>
                <w:szCs w:val="24"/>
                <w:lang w:eastAsia="cs-CZ"/>
              </w:rPr>
            </w:pPr>
            <w:r w:rsidRPr="0049582F">
              <w:rPr>
                <w:rFonts w:ascii="Arial" w:eastAsia="Times New Roman" w:hAnsi="Arial" w:cs="Times New Roman"/>
                <w:b/>
                <w:bCs/>
                <w:sz w:val="18"/>
                <w:szCs w:val="24"/>
                <w:lang w:eastAsia="cs-CZ"/>
              </w:rPr>
              <w:t>-24,1</w:t>
            </w:r>
          </w:p>
        </w:tc>
        <w:tc>
          <w:tcPr>
            <w:tcW w:w="1505" w:type="dxa"/>
            <w:tcBorders>
              <w:top w:val="single" w:sz="4" w:space="0" w:color="auto"/>
              <w:left w:val="double" w:sz="4" w:space="0" w:color="auto"/>
              <w:bottom w:val="single" w:sz="4" w:space="0" w:color="auto"/>
              <w:right w:val="nil"/>
            </w:tcBorders>
            <w:vAlign w:val="center"/>
          </w:tcPr>
          <w:p w:rsidR="0049582F" w:rsidRPr="0049582F" w:rsidRDefault="0049582F" w:rsidP="0049582F">
            <w:pPr>
              <w:spacing w:after="0" w:line="240" w:lineRule="auto"/>
              <w:jc w:val="center"/>
              <w:rPr>
                <w:rFonts w:ascii="Arial" w:eastAsia="Times New Roman" w:hAnsi="Arial" w:cs="Times New Roman"/>
                <w:b/>
                <w:bCs/>
                <w:sz w:val="28"/>
                <w:szCs w:val="28"/>
                <w:lang w:eastAsia="cs-CZ"/>
              </w:rPr>
            </w:pPr>
            <w:r w:rsidRPr="0049582F">
              <w:rPr>
                <w:rFonts w:ascii="Arial" w:eastAsia="Times New Roman" w:hAnsi="Arial" w:cs="Times New Roman"/>
                <w:b/>
                <w:bCs/>
                <w:color w:val="FF0000"/>
                <w:sz w:val="28"/>
                <w:szCs w:val="28"/>
                <w:lang w:eastAsia="cs-CZ"/>
              </w:rPr>
              <w:sym w:font="Wingdings 3" w:char="F0C8"/>
            </w:r>
          </w:p>
        </w:tc>
        <w:tc>
          <w:tcPr>
            <w:tcW w:w="1506" w:type="dxa"/>
            <w:tcBorders>
              <w:top w:val="single" w:sz="4" w:space="0" w:color="auto"/>
              <w:left w:val="nil"/>
              <w:bottom w:val="single" w:sz="4" w:space="0" w:color="auto"/>
            </w:tcBorders>
            <w:tcMar>
              <w:right w:w="567" w:type="dxa"/>
            </w:tcMar>
            <w:vAlign w:val="center"/>
          </w:tcPr>
          <w:p w:rsidR="0049582F" w:rsidRPr="0049582F" w:rsidRDefault="0049582F" w:rsidP="0049582F">
            <w:pPr>
              <w:spacing w:after="0" w:line="240" w:lineRule="auto"/>
              <w:jc w:val="right"/>
              <w:rPr>
                <w:rFonts w:ascii="Arial" w:eastAsia="Times New Roman" w:hAnsi="Arial" w:cs="Times New Roman"/>
                <w:b/>
                <w:bCs/>
                <w:sz w:val="18"/>
                <w:szCs w:val="24"/>
                <w:lang w:eastAsia="cs-CZ"/>
              </w:rPr>
            </w:pPr>
            <w:r w:rsidRPr="0049582F">
              <w:rPr>
                <w:rFonts w:ascii="Arial" w:eastAsia="Times New Roman" w:hAnsi="Arial" w:cs="Times New Roman"/>
                <w:b/>
                <w:bCs/>
                <w:sz w:val="18"/>
                <w:szCs w:val="24"/>
                <w:lang w:eastAsia="cs-CZ"/>
              </w:rPr>
              <w:t>-19,6</w:t>
            </w:r>
          </w:p>
        </w:tc>
      </w:tr>
      <w:tr w:rsidR="0049582F" w:rsidRPr="0049582F" w:rsidTr="009A471A">
        <w:tblPrEx>
          <w:tblCellMar>
            <w:top w:w="0" w:type="dxa"/>
            <w:bottom w:w="0" w:type="dxa"/>
          </w:tblCellMar>
        </w:tblPrEx>
        <w:trPr>
          <w:cantSplit/>
          <w:trHeight w:val="284"/>
        </w:trPr>
        <w:tc>
          <w:tcPr>
            <w:tcW w:w="1134" w:type="dxa"/>
            <w:vMerge w:val="restart"/>
            <w:vAlign w:val="center"/>
          </w:tcPr>
          <w:p w:rsidR="0049582F" w:rsidRPr="0049582F" w:rsidRDefault="0049582F" w:rsidP="0049582F">
            <w:pPr>
              <w:spacing w:after="0" w:line="240" w:lineRule="auto"/>
              <w:jc w:val="center"/>
              <w:rPr>
                <w:rFonts w:ascii="Arial" w:eastAsia="Times New Roman" w:hAnsi="Arial" w:cs="Arial"/>
                <w:sz w:val="18"/>
                <w:szCs w:val="16"/>
                <w:lang w:eastAsia="cs-CZ"/>
              </w:rPr>
            </w:pPr>
            <w:r w:rsidRPr="0049582F">
              <w:rPr>
                <w:rFonts w:ascii="Arial" w:eastAsia="Times New Roman" w:hAnsi="Arial" w:cs="Arial"/>
                <w:sz w:val="18"/>
                <w:szCs w:val="16"/>
                <w:lang w:eastAsia="cs-CZ"/>
              </w:rPr>
              <w:t>2015</w:t>
            </w:r>
          </w:p>
        </w:tc>
        <w:tc>
          <w:tcPr>
            <w:tcW w:w="1985" w:type="dxa"/>
            <w:tcBorders>
              <w:top w:val="single" w:sz="4" w:space="0" w:color="auto"/>
              <w:bottom w:val="nil"/>
            </w:tcBorders>
            <w:vAlign w:val="center"/>
          </w:tcPr>
          <w:p w:rsidR="0049582F" w:rsidRPr="0049582F" w:rsidRDefault="0049582F" w:rsidP="0049582F">
            <w:pPr>
              <w:spacing w:after="0" w:line="240" w:lineRule="auto"/>
              <w:rPr>
                <w:rFonts w:ascii="Arial" w:eastAsia="Times New Roman" w:hAnsi="Arial" w:cs="Times New Roman"/>
                <w:bCs/>
                <w:sz w:val="18"/>
                <w:szCs w:val="24"/>
                <w:lang w:eastAsia="cs-CZ"/>
              </w:rPr>
            </w:pPr>
            <w:r w:rsidRPr="0049582F">
              <w:rPr>
                <w:rFonts w:ascii="Arial" w:eastAsia="Times New Roman" w:hAnsi="Arial" w:cs="Arial"/>
                <w:sz w:val="18"/>
                <w:szCs w:val="16"/>
                <w:lang w:eastAsia="cs-CZ"/>
              </w:rPr>
              <w:t>1. čtvrtletí</w:t>
            </w:r>
          </w:p>
        </w:tc>
        <w:tc>
          <w:tcPr>
            <w:tcW w:w="1505" w:type="dxa"/>
            <w:tcBorders>
              <w:top w:val="single" w:sz="4" w:space="0" w:color="auto"/>
              <w:bottom w:val="nil"/>
              <w:right w:val="nil"/>
            </w:tcBorders>
            <w:vAlign w:val="center"/>
          </w:tcPr>
          <w:p w:rsidR="0049582F" w:rsidRPr="0049582F" w:rsidRDefault="0049582F" w:rsidP="0049582F">
            <w:pPr>
              <w:spacing w:after="0" w:line="240" w:lineRule="auto"/>
              <w:jc w:val="center"/>
              <w:rPr>
                <w:rFonts w:ascii="Arial" w:eastAsia="Times New Roman" w:hAnsi="Arial" w:cs="Times New Roman"/>
                <w:bCs/>
                <w:sz w:val="28"/>
                <w:szCs w:val="28"/>
                <w:lang w:eastAsia="cs-CZ"/>
              </w:rPr>
            </w:pPr>
            <w:r w:rsidRPr="0049582F">
              <w:rPr>
                <w:rFonts w:ascii="Arial" w:eastAsia="Times New Roman" w:hAnsi="Arial" w:cs="Times New Roman"/>
                <w:bCs/>
                <w:color w:val="92D050"/>
                <w:sz w:val="28"/>
                <w:szCs w:val="28"/>
                <w:lang w:eastAsia="cs-CZ"/>
              </w:rPr>
              <w:sym w:font="Wingdings 3" w:char="F0C7"/>
            </w:r>
          </w:p>
        </w:tc>
        <w:tc>
          <w:tcPr>
            <w:tcW w:w="1505" w:type="dxa"/>
            <w:tcBorders>
              <w:top w:val="single" w:sz="4" w:space="0" w:color="auto"/>
              <w:left w:val="nil"/>
              <w:bottom w:val="nil"/>
              <w:right w:val="double" w:sz="4" w:space="0" w:color="auto"/>
            </w:tcBorders>
            <w:tcMar>
              <w:right w:w="567" w:type="dxa"/>
            </w:tcMar>
            <w:vAlign w:val="center"/>
          </w:tcPr>
          <w:p w:rsidR="0049582F" w:rsidRPr="0049582F" w:rsidRDefault="0049582F" w:rsidP="0049582F">
            <w:pPr>
              <w:spacing w:after="0" w:line="240" w:lineRule="auto"/>
              <w:jc w:val="right"/>
              <w:rPr>
                <w:rFonts w:ascii="Arial" w:eastAsia="Times New Roman" w:hAnsi="Arial" w:cs="Times New Roman"/>
                <w:bCs/>
                <w:sz w:val="18"/>
                <w:szCs w:val="24"/>
                <w:lang w:eastAsia="cs-CZ"/>
              </w:rPr>
            </w:pPr>
            <w:r w:rsidRPr="0049582F">
              <w:rPr>
                <w:rFonts w:ascii="Arial" w:eastAsia="Times New Roman" w:hAnsi="Arial" w:cs="Times New Roman"/>
                <w:bCs/>
                <w:sz w:val="18"/>
                <w:szCs w:val="24"/>
                <w:lang w:eastAsia="cs-CZ"/>
              </w:rPr>
              <w:t>+16,7</w:t>
            </w:r>
          </w:p>
        </w:tc>
        <w:tc>
          <w:tcPr>
            <w:tcW w:w="1505" w:type="dxa"/>
            <w:tcBorders>
              <w:top w:val="single" w:sz="4" w:space="0" w:color="auto"/>
              <w:left w:val="double" w:sz="4" w:space="0" w:color="auto"/>
              <w:bottom w:val="nil"/>
              <w:right w:val="nil"/>
            </w:tcBorders>
            <w:vAlign w:val="center"/>
          </w:tcPr>
          <w:p w:rsidR="0049582F" w:rsidRPr="0049582F" w:rsidRDefault="0049582F" w:rsidP="0049582F">
            <w:pPr>
              <w:spacing w:after="0" w:line="240" w:lineRule="auto"/>
              <w:jc w:val="center"/>
              <w:rPr>
                <w:rFonts w:ascii="Arial" w:eastAsia="Times New Roman" w:hAnsi="Arial" w:cs="Times New Roman"/>
                <w:bCs/>
                <w:sz w:val="28"/>
                <w:szCs w:val="28"/>
                <w:lang w:eastAsia="cs-CZ"/>
              </w:rPr>
            </w:pPr>
            <w:r w:rsidRPr="0049582F">
              <w:rPr>
                <w:rFonts w:ascii="Arial" w:eastAsia="Times New Roman" w:hAnsi="Arial" w:cs="Times New Roman"/>
                <w:b/>
                <w:bCs/>
                <w:color w:val="FF0000"/>
                <w:sz w:val="28"/>
                <w:szCs w:val="28"/>
                <w:lang w:eastAsia="cs-CZ"/>
              </w:rPr>
              <w:sym w:font="Wingdings 3" w:char="F0C8"/>
            </w:r>
          </w:p>
        </w:tc>
        <w:tc>
          <w:tcPr>
            <w:tcW w:w="1506" w:type="dxa"/>
            <w:tcBorders>
              <w:top w:val="single" w:sz="4" w:space="0" w:color="auto"/>
              <w:left w:val="nil"/>
              <w:bottom w:val="nil"/>
            </w:tcBorders>
            <w:tcMar>
              <w:right w:w="567" w:type="dxa"/>
            </w:tcMar>
            <w:vAlign w:val="center"/>
          </w:tcPr>
          <w:p w:rsidR="0049582F" w:rsidRPr="0049582F" w:rsidRDefault="0049582F" w:rsidP="0049582F">
            <w:pPr>
              <w:spacing w:after="0" w:line="240" w:lineRule="auto"/>
              <w:jc w:val="right"/>
              <w:rPr>
                <w:rFonts w:ascii="Arial" w:eastAsia="Times New Roman" w:hAnsi="Arial" w:cs="Times New Roman"/>
                <w:bCs/>
                <w:sz w:val="18"/>
                <w:szCs w:val="24"/>
                <w:lang w:eastAsia="cs-CZ"/>
              </w:rPr>
            </w:pPr>
            <w:r w:rsidRPr="0049582F">
              <w:rPr>
                <w:rFonts w:ascii="Arial" w:eastAsia="Times New Roman" w:hAnsi="Arial" w:cs="Times New Roman"/>
                <w:bCs/>
                <w:sz w:val="18"/>
                <w:szCs w:val="24"/>
                <w:lang w:eastAsia="cs-CZ"/>
              </w:rPr>
              <w:t>-3,0</w:t>
            </w:r>
          </w:p>
        </w:tc>
      </w:tr>
      <w:tr w:rsidR="0049582F" w:rsidRPr="0049582F" w:rsidTr="009A471A">
        <w:tblPrEx>
          <w:tblCellMar>
            <w:top w:w="0" w:type="dxa"/>
            <w:bottom w:w="0" w:type="dxa"/>
          </w:tblCellMar>
        </w:tblPrEx>
        <w:trPr>
          <w:cantSplit/>
          <w:trHeight w:val="284"/>
        </w:trPr>
        <w:tc>
          <w:tcPr>
            <w:tcW w:w="1134" w:type="dxa"/>
            <w:vMerge/>
            <w:vAlign w:val="center"/>
          </w:tcPr>
          <w:p w:rsidR="0049582F" w:rsidRPr="0049582F" w:rsidRDefault="0049582F" w:rsidP="0049582F">
            <w:pPr>
              <w:spacing w:after="0" w:line="240" w:lineRule="auto"/>
              <w:jc w:val="center"/>
              <w:rPr>
                <w:rFonts w:ascii="Arial" w:eastAsia="Times New Roman" w:hAnsi="Arial" w:cs="Arial"/>
                <w:sz w:val="18"/>
                <w:szCs w:val="16"/>
                <w:lang w:eastAsia="cs-CZ"/>
              </w:rPr>
            </w:pPr>
          </w:p>
        </w:tc>
        <w:tc>
          <w:tcPr>
            <w:tcW w:w="1985" w:type="dxa"/>
            <w:tcBorders>
              <w:top w:val="nil"/>
              <w:bottom w:val="nil"/>
            </w:tcBorders>
            <w:vAlign w:val="center"/>
          </w:tcPr>
          <w:p w:rsidR="0049582F" w:rsidRPr="0049582F" w:rsidRDefault="0049582F" w:rsidP="0049582F">
            <w:pPr>
              <w:spacing w:after="0" w:line="240" w:lineRule="auto"/>
              <w:rPr>
                <w:rFonts w:ascii="Arial" w:eastAsia="Times New Roman" w:hAnsi="Arial" w:cs="Times New Roman"/>
                <w:bCs/>
                <w:sz w:val="18"/>
                <w:szCs w:val="24"/>
                <w:lang w:eastAsia="cs-CZ"/>
              </w:rPr>
            </w:pPr>
            <w:r w:rsidRPr="0049582F">
              <w:rPr>
                <w:rFonts w:ascii="Arial" w:eastAsia="Times New Roman" w:hAnsi="Arial" w:cs="Arial"/>
                <w:sz w:val="18"/>
                <w:szCs w:val="16"/>
                <w:lang w:eastAsia="cs-CZ"/>
              </w:rPr>
              <w:t>2. čtvrtletí</w:t>
            </w:r>
          </w:p>
        </w:tc>
        <w:tc>
          <w:tcPr>
            <w:tcW w:w="1505" w:type="dxa"/>
            <w:tcBorders>
              <w:top w:val="nil"/>
              <w:bottom w:val="nil"/>
              <w:right w:val="nil"/>
            </w:tcBorders>
            <w:vAlign w:val="center"/>
          </w:tcPr>
          <w:p w:rsidR="0049582F" w:rsidRPr="0049582F" w:rsidRDefault="0049582F" w:rsidP="0049582F">
            <w:pPr>
              <w:spacing w:after="0" w:line="240" w:lineRule="auto"/>
              <w:jc w:val="center"/>
              <w:rPr>
                <w:rFonts w:ascii="Arial" w:eastAsia="Times New Roman" w:hAnsi="Arial" w:cs="Times New Roman"/>
                <w:bCs/>
                <w:sz w:val="28"/>
                <w:szCs w:val="28"/>
                <w:lang w:eastAsia="cs-CZ"/>
              </w:rPr>
            </w:pPr>
            <w:r w:rsidRPr="0049582F">
              <w:rPr>
                <w:rFonts w:ascii="Arial" w:eastAsia="Times New Roman" w:hAnsi="Arial" w:cs="Times New Roman"/>
                <w:bCs/>
                <w:color w:val="92D050"/>
                <w:sz w:val="28"/>
                <w:szCs w:val="28"/>
                <w:lang w:eastAsia="cs-CZ"/>
              </w:rPr>
              <w:sym w:font="Wingdings 3" w:char="F0C7"/>
            </w:r>
          </w:p>
        </w:tc>
        <w:tc>
          <w:tcPr>
            <w:tcW w:w="1505" w:type="dxa"/>
            <w:tcBorders>
              <w:top w:val="nil"/>
              <w:left w:val="nil"/>
              <w:bottom w:val="nil"/>
              <w:right w:val="double" w:sz="4" w:space="0" w:color="auto"/>
            </w:tcBorders>
            <w:tcMar>
              <w:right w:w="567" w:type="dxa"/>
            </w:tcMar>
            <w:vAlign w:val="center"/>
          </w:tcPr>
          <w:p w:rsidR="0049582F" w:rsidRPr="0049582F" w:rsidRDefault="0049582F" w:rsidP="0049582F">
            <w:pPr>
              <w:spacing w:after="0" w:line="240" w:lineRule="auto"/>
              <w:jc w:val="right"/>
              <w:rPr>
                <w:rFonts w:ascii="Arial" w:eastAsia="Times New Roman" w:hAnsi="Arial" w:cs="Times New Roman"/>
                <w:bCs/>
                <w:sz w:val="18"/>
                <w:szCs w:val="24"/>
                <w:lang w:eastAsia="cs-CZ"/>
              </w:rPr>
            </w:pPr>
            <w:r w:rsidRPr="0049582F">
              <w:rPr>
                <w:rFonts w:ascii="Arial" w:eastAsia="Times New Roman" w:hAnsi="Arial" w:cs="Times New Roman"/>
                <w:bCs/>
                <w:sz w:val="18"/>
                <w:szCs w:val="24"/>
                <w:lang w:eastAsia="cs-CZ"/>
              </w:rPr>
              <w:t>+37,3</w:t>
            </w:r>
          </w:p>
        </w:tc>
        <w:tc>
          <w:tcPr>
            <w:tcW w:w="1505" w:type="dxa"/>
            <w:tcBorders>
              <w:top w:val="nil"/>
              <w:left w:val="double" w:sz="4" w:space="0" w:color="auto"/>
              <w:bottom w:val="nil"/>
              <w:right w:val="nil"/>
            </w:tcBorders>
            <w:vAlign w:val="center"/>
          </w:tcPr>
          <w:p w:rsidR="0049582F" w:rsidRPr="0049582F" w:rsidRDefault="0049582F" w:rsidP="0049582F">
            <w:pPr>
              <w:spacing w:after="0" w:line="240" w:lineRule="auto"/>
              <w:jc w:val="center"/>
              <w:rPr>
                <w:rFonts w:ascii="Arial" w:eastAsia="Times New Roman" w:hAnsi="Arial" w:cs="Times New Roman"/>
                <w:bCs/>
                <w:sz w:val="28"/>
                <w:szCs w:val="28"/>
                <w:lang w:eastAsia="cs-CZ"/>
              </w:rPr>
            </w:pPr>
            <w:r w:rsidRPr="0049582F">
              <w:rPr>
                <w:rFonts w:ascii="Arial" w:eastAsia="Times New Roman" w:hAnsi="Arial" w:cs="Times New Roman"/>
                <w:bCs/>
                <w:color w:val="92D050"/>
                <w:sz w:val="28"/>
                <w:szCs w:val="28"/>
                <w:lang w:eastAsia="cs-CZ"/>
              </w:rPr>
              <w:sym w:font="Wingdings 3" w:char="F0C7"/>
            </w:r>
          </w:p>
        </w:tc>
        <w:tc>
          <w:tcPr>
            <w:tcW w:w="1506" w:type="dxa"/>
            <w:tcBorders>
              <w:top w:val="nil"/>
              <w:left w:val="nil"/>
              <w:bottom w:val="nil"/>
            </w:tcBorders>
            <w:tcMar>
              <w:right w:w="567" w:type="dxa"/>
            </w:tcMar>
            <w:vAlign w:val="center"/>
          </w:tcPr>
          <w:p w:rsidR="0049582F" w:rsidRPr="0049582F" w:rsidRDefault="0049582F" w:rsidP="0049582F">
            <w:pPr>
              <w:spacing w:after="0" w:line="240" w:lineRule="auto"/>
              <w:jc w:val="right"/>
              <w:rPr>
                <w:rFonts w:ascii="Arial" w:eastAsia="Times New Roman" w:hAnsi="Arial" w:cs="Times New Roman"/>
                <w:bCs/>
                <w:sz w:val="18"/>
                <w:szCs w:val="24"/>
                <w:lang w:eastAsia="cs-CZ"/>
              </w:rPr>
            </w:pPr>
            <w:r w:rsidRPr="0049582F">
              <w:rPr>
                <w:rFonts w:ascii="Arial" w:eastAsia="Times New Roman" w:hAnsi="Arial" w:cs="Times New Roman"/>
                <w:bCs/>
                <w:sz w:val="18"/>
                <w:szCs w:val="24"/>
                <w:lang w:eastAsia="cs-CZ"/>
              </w:rPr>
              <w:t>+891,9</w:t>
            </w:r>
          </w:p>
        </w:tc>
      </w:tr>
      <w:tr w:rsidR="0049582F" w:rsidRPr="0049582F" w:rsidTr="009A471A">
        <w:tblPrEx>
          <w:tblCellMar>
            <w:top w:w="0" w:type="dxa"/>
            <w:bottom w:w="0" w:type="dxa"/>
          </w:tblCellMar>
        </w:tblPrEx>
        <w:trPr>
          <w:cantSplit/>
          <w:trHeight w:val="284"/>
        </w:trPr>
        <w:tc>
          <w:tcPr>
            <w:tcW w:w="1134" w:type="dxa"/>
            <w:vMerge/>
            <w:tcBorders>
              <w:bottom w:val="single" w:sz="4" w:space="0" w:color="auto"/>
            </w:tcBorders>
            <w:vAlign w:val="center"/>
          </w:tcPr>
          <w:p w:rsidR="0049582F" w:rsidRPr="0049582F" w:rsidRDefault="0049582F" w:rsidP="0049582F">
            <w:pPr>
              <w:spacing w:after="0" w:line="240" w:lineRule="auto"/>
              <w:jc w:val="center"/>
              <w:rPr>
                <w:rFonts w:ascii="Arial" w:eastAsia="Times New Roman" w:hAnsi="Arial" w:cs="Arial"/>
                <w:sz w:val="18"/>
                <w:szCs w:val="16"/>
                <w:lang w:eastAsia="cs-CZ"/>
              </w:rPr>
            </w:pPr>
          </w:p>
        </w:tc>
        <w:tc>
          <w:tcPr>
            <w:tcW w:w="1985" w:type="dxa"/>
            <w:tcBorders>
              <w:top w:val="single" w:sz="4" w:space="0" w:color="auto"/>
              <w:bottom w:val="single" w:sz="4" w:space="0" w:color="auto"/>
            </w:tcBorders>
            <w:vAlign w:val="center"/>
          </w:tcPr>
          <w:p w:rsidR="0049582F" w:rsidRPr="0049582F" w:rsidRDefault="0049582F" w:rsidP="0049582F">
            <w:pPr>
              <w:spacing w:after="0" w:line="240" w:lineRule="auto"/>
              <w:rPr>
                <w:rFonts w:ascii="Arial" w:eastAsia="Times New Roman" w:hAnsi="Arial" w:cs="Times New Roman"/>
                <w:b/>
                <w:bCs/>
                <w:sz w:val="18"/>
                <w:szCs w:val="24"/>
                <w:lang w:eastAsia="cs-CZ"/>
              </w:rPr>
            </w:pPr>
            <w:r w:rsidRPr="0049582F">
              <w:rPr>
                <w:rFonts w:ascii="Arial" w:eastAsia="Times New Roman" w:hAnsi="Arial" w:cs="Arial"/>
                <w:b/>
                <w:bCs/>
                <w:sz w:val="18"/>
                <w:szCs w:val="16"/>
                <w:lang w:eastAsia="cs-CZ"/>
              </w:rPr>
              <w:t>Leden až červen</w:t>
            </w:r>
          </w:p>
        </w:tc>
        <w:tc>
          <w:tcPr>
            <w:tcW w:w="1505" w:type="dxa"/>
            <w:tcBorders>
              <w:top w:val="single" w:sz="4" w:space="0" w:color="auto"/>
              <w:bottom w:val="single" w:sz="4" w:space="0" w:color="auto"/>
              <w:right w:val="nil"/>
            </w:tcBorders>
            <w:vAlign w:val="center"/>
          </w:tcPr>
          <w:p w:rsidR="0049582F" w:rsidRPr="0049582F" w:rsidRDefault="0049582F" w:rsidP="0049582F">
            <w:pPr>
              <w:spacing w:after="0" w:line="240" w:lineRule="auto"/>
              <w:jc w:val="center"/>
              <w:rPr>
                <w:rFonts w:ascii="Arial" w:eastAsia="Times New Roman" w:hAnsi="Arial" w:cs="Times New Roman"/>
                <w:b/>
                <w:bCs/>
                <w:sz w:val="28"/>
                <w:szCs w:val="28"/>
                <w:lang w:eastAsia="cs-CZ"/>
              </w:rPr>
            </w:pPr>
            <w:r w:rsidRPr="0049582F">
              <w:rPr>
                <w:rFonts w:ascii="Arial" w:eastAsia="Times New Roman" w:hAnsi="Arial" w:cs="Times New Roman"/>
                <w:bCs/>
                <w:color w:val="92D050"/>
                <w:sz w:val="28"/>
                <w:szCs w:val="28"/>
                <w:lang w:eastAsia="cs-CZ"/>
              </w:rPr>
              <w:sym w:font="Wingdings 3" w:char="F0C7"/>
            </w:r>
          </w:p>
        </w:tc>
        <w:tc>
          <w:tcPr>
            <w:tcW w:w="1505" w:type="dxa"/>
            <w:tcBorders>
              <w:top w:val="single" w:sz="4" w:space="0" w:color="auto"/>
              <w:left w:val="nil"/>
              <w:bottom w:val="single" w:sz="4" w:space="0" w:color="auto"/>
              <w:right w:val="double" w:sz="4" w:space="0" w:color="auto"/>
            </w:tcBorders>
            <w:tcMar>
              <w:right w:w="567" w:type="dxa"/>
            </w:tcMar>
            <w:vAlign w:val="center"/>
          </w:tcPr>
          <w:p w:rsidR="0049582F" w:rsidRPr="0049582F" w:rsidRDefault="0049582F" w:rsidP="0049582F">
            <w:pPr>
              <w:spacing w:after="0" w:line="240" w:lineRule="auto"/>
              <w:jc w:val="right"/>
              <w:rPr>
                <w:rFonts w:ascii="Arial" w:eastAsia="Times New Roman" w:hAnsi="Arial" w:cs="Times New Roman"/>
                <w:bCs/>
                <w:sz w:val="18"/>
                <w:szCs w:val="24"/>
                <w:lang w:eastAsia="cs-CZ"/>
              </w:rPr>
            </w:pPr>
            <w:r w:rsidRPr="0049582F">
              <w:rPr>
                <w:rFonts w:ascii="Arial" w:eastAsia="Times New Roman" w:hAnsi="Arial" w:cs="Times New Roman"/>
                <w:bCs/>
                <w:sz w:val="18"/>
                <w:szCs w:val="24"/>
                <w:lang w:eastAsia="cs-CZ"/>
              </w:rPr>
              <w:t>+26,3</w:t>
            </w:r>
          </w:p>
        </w:tc>
        <w:tc>
          <w:tcPr>
            <w:tcW w:w="1505" w:type="dxa"/>
            <w:tcBorders>
              <w:top w:val="single" w:sz="4" w:space="0" w:color="auto"/>
              <w:left w:val="double" w:sz="4" w:space="0" w:color="auto"/>
              <w:bottom w:val="single" w:sz="4" w:space="0" w:color="auto"/>
              <w:right w:val="nil"/>
            </w:tcBorders>
            <w:vAlign w:val="center"/>
          </w:tcPr>
          <w:p w:rsidR="0049582F" w:rsidRPr="0049582F" w:rsidRDefault="0049582F" w:rsidP="0049582F">
            <w:pPr>
              <w:spacing w:after="0" w:line="240" w:lineRule="auto"/>
              <w:jc w:val="center"/>
              <w:rPr>
                <w:rFonts w:ascii="Arial" w:eastAsia="Times New Roman" w:hAnsi="Arial" w:cs="Times New Roman"/>
                <w:bCs/>
                <w:sz w:val="28"/>
                <w:szCs w:val="28"/>
                <w:lang w:eastAsia="cs-CZ"/>
              </w:rPr>
            </w:pPr>
            <w:r w:rsidRPr="0049582F">
              <w:rPr>
                <w:rFonts w:ascii="Arial" w:eastAsia="Times New Roman" w:hAnsi="Arial" w:cs="Times New Roman"/>
                <w:bCs/>
                <w:color w:val="92D050"/>
                <w:sz w:val="28"/>
                <w:szCs w:val="28"/>
                <w:lang w:eastAsia="cs-CZ"/>
              </w:rPr>
              <w:sym w:font="Wingdings 3" w:char="F0C7"/>
            </w:r>
          </w:p>
        </w:tc>
        <w:tc>
          <w:tcPr>
            <w:tcW w:w="1506" w:type="dxa"/>
            <w:tcBorders>
              <w:top w:val="single" w:sz="4" w:space="0" w:color="auto"/>
              <w:left w:val="nil"/>
              <w:bottom w:val="single" w:sz="4" w:space="0" w:color="auto"/>
            </w:tcBorders>
            <w:tcMar>
              <w:right w:w="567" w:type="dxa"/>
            </w:tcMar>
            <w:vAlign w:val="center"/>
          </w:tcPr>
          <w:p w:rsidR="0049582F" w:rsidRPr="0049582F" w:rsidRDefault="0049582F" w:rsidP="0049582F">
            <w:pPr>
              <w:spacing w:after="0" w:line="240" w:lineRule="auto"/>
              <w:jc w:val="right"/>
              <w:rPr>
                <w:rFonts w:ascii="Arial" w:eastAsia="Times New Roman" w:hAnsi="Arial" w:cs="Times New Roman"/>
                <w:bCs/>
                <w:sz w:val="18"/>
                <w:szCs w:val="24"/>
                <w:lang w:eastAsia="cs-CZ"/>
              </w:rPr>
            </w:pPr>
            <w:r w:rsidRPr="0049582F">
              <w:rPr>
                <w:rFonts w:ascii="Arial" w:eastAsia="Times New Roman" w:hAnsi="Arial" w:cs="Times New Roman"/>
                <w:bCs/>
                <w:sz w:val="18"/>
                <w:szCs w:val="24"/>
                <w:lang w:eastAsia="cs-CZ"/>
              </w:rPr>
              <w:t>+129,9</w:t>
            </w:r>
          </w:p>
        </w:tc>
      </w:tr>
    </w:tbl>
    <w:p w:rsidR="0049582F" w:rsidRPr="0049582F" w:rsidRDefault="0049582F" w:rsidP="0049582F">
      <w:pPr>
        <w:autoSpaceDE w:val="0"/>
        <w:autoSpaceDN w:val="0"/>
        <w:adjustRightInd w:val="0"/>
        <w:spacing w:after="0" w:line="240" w:lineRule="auto"/>
        <w:jc w:val="both"/>
        <w:rPr>
          <w:rFonts w:ascii="Arial" w:eastAsia="Times New Roman" w:hAnsi="Arial" w:cs="Times New Roman"/>
          <w:bCs/>
          <w:sz w:val="16"/>
          <w:szCs w:val="16"/>
          <w:lang w:eastAsia="cs-CZ"/>
        </w:rPr>
      </w:pPr>
      <w:r w:rsidRPr="0049582F">
        <w:rPr>
          <w:rFonts w:ascii="Arial" w:eastAsia="Times New Roman" w:hAnsi="Arial" w:cs="Times New Roman"/>
          <w:bCs/>
          <w:sz w:val="16"/>
          <w:szCs w:val="16"/>
          <w:lang w:eastAsia="cs-CZ"/>
        </w:rPr>
        <w:t>Zdroj: Věstník veřejných zakázek, výpočty CEEC Research</w:t>
      </w:r>
    </w:p>
    <w:p w:rsidR="0051563D" w:rsidRPr="00597899" w:rsidRDefault="0051563D" w:rsidP="000E0E82">
      <w:pPr>
        <w:spacing w:after="0" w:line="360" w:lineRule="auto"/>
        <w:jc w:val="both"/>
        <w:rPr>
          <w:rFonts w:ascii="Arial" w:hAnsi="Arial" w:cs="Arial"/>
          <w:color w:val="000000" w:themeColor="text1"/>
        </w:rPr>
      </w:pPr>
    </w:p>
    <w:p w:rsidR="00597899" w:rsidRDefault="00597899" w:rsidP="00DC4B47">
      <w:pPr>
        <w:spacing w:after="0" w:line="360" w:lineRule="auto"/>
        <w:jc w:val="center"/>
        <w:rPr>
          <w:rFonts w:ascii="Arial" w:hAnsi="Arial" w:cs="Arial"/>
          <w:b/>
          <w:color w:val="000000" w:themeColor="text1"/>
        </w:rPr>
      </w:pPr>
    </w:p>
    <w:p w:rsidR="00597899" w:rsidRDefault="00597899" w:rsidP="00DC4B47">
      <w:pPr>
        <w:spacing w:after="0" w:line="360" w:lineRule="auto"/>
        <w:jc w:val="center"/>
        <w:rPr>
          <w:rFonts w:ascii="Arial" w:hAnsi="Arial" w:cs="Arial"/>
          <w:b/>
          <w:color w:val="000000" w:themeColor="text1"/>
        </w:rPr>
      </w:pPr>
    </w:p>
    <w:p w:rsidR="006C7464" w:rsidRDefault="00DC4B47" w:rsidP="00DC4B47">
      <w:pPr>
        <w:spacing w:after="0" w:line="360" w:lineRule="auto"/>
        <w:jc w:val="center"/>
        <w:rPr>
          <w:rFonts w:ascii="Arial" w:hAnsi="Arial" w:cs="Arial"/>
          <w:b/>
          <w:color w:val="000000" w:themeColor="text1"/>
        </w:rPr>
      </w:pPr>
      <w:r w:rsidRPr="00DC4B47">
        <w:rPr>
          <w:rFonts w:ascii="Arial" w:hAnsi="Arial" w:cs="Arial"/>
          <w:b/>
          <w:color w:val="000000" w:themeColor="text1"/>
        </w:rPr>
        <w:t xml:space="preserve">Více na </w:t>
      </w:r>
      <w:hyperlink r:id="rId8" w:history="1">
        <w:r w:rsidRPr="00FD72F5">
          <w:rPr>
            <w:rStyle w:val="Hypertextovodkaz"/>
            <w:rFonts w:ascii="Arial" w:hAnsi="Arial" w:cs="Arial"/>
            <w:b/>
          </w:rPr>
          <w:t>www.ceec.eu</w:t>
        </w:r>
      </w:hyperlink>
    </w:p>
    <w:p w:rsidR="00DC4B47" w:rsidRPr="00DC4B47" w:rsidRDefault="00DC4B47" w:rsidP="00DC4B47">
      <w:pPr>
        <w:spacing w:after="0" w:line="360" w:lineRule="auto"/>
        <w:jc w:val="center"/>
        <w:rPr>
          <w:rFonts w:ascii="Arial" w:hAnsi="Arial" w:cs="Arial"/>
          <w:b/>
          <w:color w:val="000000" w:themeColor="text1"/>
        </w:rPr>
      </w:pPr>
    </w:p>
    <w:p w:rsidR="006C7464" w:rsidRDefault="006C7464" w:rsidP="006A6C4A">
      <w:pPr>
        <w:spacing w:after="0" w:line="360" w:lineRule="auto"/>
        <w:jc w:val="both"/>
        <w:rPr>
          <w:rFonts w:ascii="Arial" w:hAnsi="Arial" w:cs="Arial"/>
          <w:color w:val="000000" w:themeColor="text1"/>
        </w:rPr>
      </w:pPr>
    </w:p>
    <w:p w:rsidR="00C968F2" w:rsidRPr="002603EC" w:rsidRDefault="00C968F2" w:rsidP="00C45298">
      <w:pPr>
        <w:spacing w:after="0" w:line="240" w:lineRule="auto"/>
        <w:rPr>
          <w:rFonts w:ascii="Arial" w:hAnsi="Arial" w:cs="Arial"/>
          <w:b/>
          <w:color w:val="000000" w:themeColor="text1"/>
          <w:lang w:val="sk-SK"/>
        </w:rPr>
      </w:pPr>
      <w:r w:rsidRPr="002603EC">
        <w:rPr>
          <w:rFonts w:ascii="Arial" w:hAnsi="Arial" w:cs="Arial"/>
          <w:b/>
          <w:color w:val="000000" w:themeColor="text1"/>
          <w:lang w:val="sk-SK"/>
        </w:rPr>
        <w:t>Kontakt pro média:</w:t>
      </w:r>
    </w:p>
    <w:p w:rsidR="00C968F2" w:rsidRPr="002603EC" w:rsidRDefault="00C968F2" w:rsidP="00C45298">
      <w:pPr>
        <w:spacing w:after="0" w:line="240" w:lineRule="auto"/>
        <w:rPr>
          <w:rFonts w:ascii="Arial" w:hAnsi="Arial" w:cs="Arial"/>
          <w:color w:val="000000" w:themeColor="text1"/>
          <w:lang w:val="sk-SK"/>
        </w:rPr>
      </w:pPr>
      <w:r w:rsidRPr="002603EC">
        <w:rPr>
          <w:rFonts w:ascii="Arial" w:hAnsi="Arial" w:cs="Arial"/>
          <w:b/>
          <w:color w:val="000000" w:themeColor="text1"/>
          <w:lang w:val="sk-SK"/>
        </w:rPr>
        <w:br/>
      </w:r>
      <w:r w:rsidRPr="002603EC">
        <w:rPr>
          <w:rFonts w:ascii="Arial" w:hAnsi="Arial" w:cs="Arial"/>
          <w:color w:val="000000" w:themeColor="text1"/>
          <w:lang w:val="sk-SK"/>
        </w:rPr>
        <w:t xml:space="preserve">Alena </w:t>
      </w:r>
      <w:r w:rsidR="00B718C2" w:rsidRPr="002603EC">
        <w:rPr>
          <w:rFonts w:ascii="Arial" w:hAnsi="Arial" w:cs="Arial"/>
          <w:color w:val="000000" w:themeColor="text1"/>
          <w:lang w:val="sk-SK"/>
        </w:rPr>
        <w:t>Bradáčová</w:t>
      </w:r>
      <w:r w:rsidRPr="002603EC">
        <w:rPr>
          <w:rFonts w:ascii="Arial" w:hAnsi="Arial" w:cs="Arial"/>
          <w:color w:val="000000" w:themeColor="text1"/>
          <w:lang w:val="sk-SK"/>
        </w:rPr>
        <w:br/>
        <w:t>PR &amp; Communication Director</w:t>
      </w:r>
      <w:r w:rsidRPr="002603EC">
        <w:rPr>
          <w:rFonts w:ascii="Arial" w:hAnsi="Arial" w:cs="Arial"/>
          <w:color w:val="000000" w:themeColor="text1"/>
          <w:lang w:val="sk-SK"/>
        </w:rPr>
        <w:br/>
      </w:r>
      <w:r w:rsidR="00B718C2" w:rsidRPr="002603EC">
        <w:rPr>
          <w:rFonts w:ascii="Arial" w:hAnsi="Arial" w:cs="Arial"/>
          <w:color w:val="000000" w:themeColor="text1"/>
          <w:lang w:val="sk-SK"/>
        </w:rPr>
        <w:t>CEEC Research</w:t>
      </w:r>
      <w:r w:rsidR="00B718C2" w:rsidRPr="002603EC">
        <w:rPr>
          <w:rFonts w:ascii="Arial" w:hAnsi="Arial" w:cs="Arial"/>
          <w:color w:val="000000" w:themeColor="text1"/>
          <w:lang w:val="sk-SK"/>
        </w:rPr>
        <w:br/>
        <w:t>E-mail: bradacova</w:t>
      </w:r>
      <w:r w:rsidRPr="002603EC">
        <w:rPr>
          <w:rFonts w:ascii="Arial" w:hAnsi="Arial" w:cs="Arial"/>
          <w:color w:val="000000" w:themeColor="text1"/>
          <w:lang w:val="sk-SK"/>
        </w:rPr>
        <w:t>@ceec.eu</w:t>
      </w:r>
      <w:r w:rsidRPr="002603EC">
        <w:rPr>
          <w:rFonts w:ascii="Arial" w:hAnsi="Arial" w:cs="Arial"/>
          <w:color w:val="000000" w:themeColor="text1"/>
          <w:lang w:val="sk-SK"/>
        </w:rPr>
        <w:br/>
        <w:t>Tel.: +420 777 299</w:t>
      </w:r>
      <w:r w:rsidR="005F0F7B" w:rsidRPr="002603EC">
        <w:rPr>
          <w:rFonts w:ascii="Arial" w:hAnsi="Arial" w:cs="Arial"/>
          <w:color w:val="000000" w:themeColor="text1"/>
          <w:lang w:val="sk-SK"/>
        </w:rPr>
        <w:t> </w:t>
      </w:r>
      <w:r w:rsidRPr="002603EC">
        <w:rPr>
          <w:rFonts w:ascii="Arial" w:hAnsi="Arial" w:cs="Arial"/>
          <w:color w:val="000000" w:themeColor="text1"/>
          <w:lang w:val="sk-SK"/>
        </w:rPr>
        <w:t>790</w:t>
      </w:r>
    </w:p>
    <w:p w:rsidR="007C55A2" w:rsidRPr="002603EC" w:rsidRDefault="007C55A2" w:rsidP="00D66843">
      <w:pPr>
        <w:spacing w:after="0" w:line="240" w:lineRule="auto"/>
        <w:jc w:val="both"/>
        <w:rPr>
          <w:rFonts w:ascii="Arial" w:hAnsi="Arial" w:cs="Arial"/>
          <w:b/>
          <w:color w:val="000000" w:themeColor="text1"/>
          <w:sz w:val="20"/>
          <w:szCs w:val="20"/>
        </w:rPr>
      </w:pPr>
    </w:p>
    <w:p w:rsidR="005F0F7B" w:rsidRPr="002603EC" w:rsidRDefault="005F0F7B" w:rsidP="00D66843">
      <w:pPr>
        <w:spacing w:after="0" w:line="240" w:lineRule="auto"/>
        <w:jc w:val="both"/>
        <w:rPr>
          <w:rFonts w:ascii="Arial" w:hAnsi="Arial" w:cs="Arial"/>
          <w:b/>
          <w:color w:val="000000" w:themeColor="text1"/>
          <w:sz w:val="20"/>
          <w:szCs w:val="20"/>
        </w:rPr>
      </w:pPr>
    </w:p>
    <w:p w:rsidR="005F0F7B" w:rsidRPr="002603EC" w:rsidRDefault="005F0F7B" w:rsidP="005F0F7B">
      <w:pPr>
        <w:spacing w:after="0" w:line="240" w:lineRule="auto"/>
        <w:jc w:val="both"/>
        <w:rPr>
          <w:rFonts w:ascii="Arial" w:hAnsi="Arial" w:cs="Arial"/>
          <w:i/>
          <w:color w:val="000000" w:themeColor="text1"/>
          <w:sz w:val="16"/>
          <w:szCs w:val="16"/>
        </w:rPr>
      </w:pPr>
      <w:r w:rsidRPr="002603EC">
        <w:rPr>
          <w:rFonts w:ascii="Arial" w:hAnsi="Arial" w:cs="Arial"/>
          <w:b/>
          <w:i/>
          <w:color w:val="000000" w:themeColor="text1"/>
          <w:sz w:val="16"/>
          <w:szCs w:val="16"/>
        </w:rPr>
        <w:t>CEEC Research</w:t>
      </w:r>
      <w:r w:rsidRPr="002603EC">
        <w:rPr>
          <w:rFonts w:ascii="Arial" w:hAnsi="Arial" w:cs="Arial"/>
          <w:i/>
          <w:color w:val="000000" w:themeColor="text1"/>
          <w:sz w:val="16"/>
          <w:szCs w:val="16"/>
        </w:rPr>
        <w:t xml:space="preserve"> je největší analytickou společností specializující se na stavebnictví, projektový a developerský sektor, strojírenství a oblast veřejných zakázek v zemích střední a východní Evropy. Byla založena v roce 2005 a od té doby bezplatně poskytuje studie o aktuálním stavu a očekávaném vývoji v těchto segmentech v deseti zemích střední a východní Evropy. Všechny studie a analýzy CEEC Research jsou založen</w:t>
      </w:r>
      <w:r w:rsidR="007977DF">
        <w:rPr>
          <w:rFonts w:ascii="Arial" w:hAnsi="Arial" w:cs="Arial"/>
          <w:i/>
          <w:color w:val="000000" w:themeColor="text1"/>
          <w:sz w:val="16"/>
          <w:szCs w:val="16"/>
        </w:rPr>
        <w:t>é</w:t>
      </w:r>
      <w:r w:rsidRPr="002603EC">
        <w:rPr>
          <w:rFonts w:ascii="Arial" w:hAnsi="Arial" w:cs="Arial"/>
          <w:i/>
          <w:color w:val="000000" w:themeColor="text1"/>
          <w:sz w:val="16"/>
          <w:szCs w:val="16"/>
        </w:rPr>
        <w:t xml:space="preserve"> výhradně na údajích získaných z pravidelných strukturovaných interview s klíčovými představiteli vybraných největších, středních i malých společností. </w:t>
      </w:r>
    </w:p>
    <w:p w:rsidR="005F0F7B" w:rsidRPr="002603EC" w:rsidRDefault="005F0F7B" w:rsidP="005F0F7B">
      <w:pPr>
        <w:spacing w:after="0" w:line="240" w:lineRule="auto"/>
        <w:jc w:val="both"/>
        <w:rPr>
          <w:rFonts w:ascii="Arial" w:hAnsi="Arial" w:cs="Arial"/>
          <w:b/>
          <w:i/>
          <w:color w:val="000000" w:themeColor="text1"/>
          <w:sz w:val="16"/>
          <w:szCs w:val="16"/>
        </w:rPr>
      </w:pPr>
    </w:p>
    <w:p w:rsidR="005F0F7B" w:rsidRPr="002603EC" w:rsidRDefault="005F0F7B" w:rsidP="005F0F7B">
      <w:pPr>
        <w:spacing w:after="0" w:line="240" w:lineRule="auto"/>
        <w:jc w:val="both"/>
        <w:rPr>
          <w:rFonts w:ascii="Arial" w:hAnsi="Arial" w:cs="Arial"/>
          <w:color w:val="000000" w:themeColor="text1"/>
          <w:sz w:val="16"/>
          <w:szCs w:val="16"/>
        </w:rPr>
      </w:pPr>
      <w:r w:rsidRPr="002603EC">
        <w:rPr>
          <w:rFonts w:ascii="Arial" w:hAnsi="Arial" w:cs="Arial"/>
          <w:b/>
          <w:i/>
          <w:color w:val="000000" w:themeColor="text1"/>
          <w:sz w:val="16"/>
          <w:szCs w:val="16"/>
        </w:rPr>
        <w:t xml:space="preserve">CEEC Research </w:t>
      </w:r>
      <w:r w:rsidRPr="002603EC">
        <w:rPr>
          <w:rFonts w:ascii="Arial" w:hAnsi="Arial" w:cs="Arial"/>
          <w:i/>
          <w:color w:val="000000" w:themeColor="text1"/>
          <w:sz w:val="16"/>
          <w:szCs w:val="16"/>
        </w:rPr>
        <w:t>navíc k pravidelným a bezplatným analýzám stavebního, projektového, d</w:t>
      </w:r>
      <w:r w:rsidR="00A906AF">
        <w:rPr>
          <w:rFonts w:ascii="Arial" w:hAnsi="Arial" w:cs="Arial"/>
          <w:i/>
          <w:color w:val="000000" w:themeColor="text1"/>
          <w:sz w:val="16"/>
          <w:szCs w:val="16"/>
        </w:rPr>
        <w:t>eveloperského, strojírenského a </w:t>
      </w:r>
      <w:r w:rsidRPr="002603EC">
        <w:rPr>
          <w:rFonts w:ascii="Arial" w:hAnsi="Arial" w:cs="Arial"/>
          <w:i/>
          <w:color w:val="000000" w:themeColor="text1"/>
          <w:sz w:val="16"/>
          <w:szCs w:val="16"/>
        </w:rPr>
        <w:t xml:space="preserve">veřejného sektoru také organizuje </w:t>
      </w:r>
      <w:r w:rsidR="00A87DB5" w:rsidRPr="002603EC">
        <w:rPr>
          <w:rFonts w:ascii="Arial" w:hAnsi="Arial" w:cs="Arial"/>
          <w:i/>
          <w:color w:val="000000" w:themeColor="text1"/>
          <w:sz w:val="16"/>
          <w:szCs w:val="16"/>
        </w:rPr>
        <w:t xml:space="preserve">specializovaně </w:t>
      </w:r>
      <w:r w:rsidRPr="002603EC">
        <w:rPr>
          <w:rFonts w:ascii="Arial" w:hAnsi="Arial" w:cs="Arial"/>
          <w:i/>
          <w:color w:val="000000" w:themeColor="text1"/>
          <w:sz w:val="16"/>
          <w:szCs w:val="16"/>
        </w:rPr>
        <w:t>zaměřené konference, kterých se účastní generální ředitelé nejvýznamnějš</w:t>
      </w:r>
      <w:r w:rsidR="006A23EE" w:rsidRPr="002603EC">
        <w:rPr>
          <w:rFonts w:ascii="Arial" w:hAnsi="Arial" w:cs="Arial"/>
          <w:i/>
          <w:color w:val="000000" w:themeColor="text1"/>
          <w:sz w:val="16"/>
          <w:szCs w:val="16"/>
        </w:rPr>
        <w:t>ích stavebních, developerských,</w:t>
      </w:r>
      <w:r w:rsidRPr="002603EC">
        <w:rPr>
          <w:rFonts w:ascii="Arial" w:hAnsi="Arial" w:cs="Arial"/>
          <w:i/>
          <w:color w:val="000000" w:themeColor="text1"/>
          <w:sz w:val="16"/>
          <w:szCs w:val="16"/>
        </w:rPr>
        <w:t xml:space="preserve"> projektových a strojírenských společností, prezidenti svazů,</w:t>
      </w:r>
      <w:r w:rsidR="00F546D9" w:rsidRPr="002603EC">
        <w:rPr>
          <w:rFonts w:ascii="Arial" w:hAnsi="Arial" w:cs="Arial"/>
          <w:i/>
          <w:color w:val="000000" w:themeColor="text1"/>
          <w:sz w:val="16"/>
          <w:szCs w:val="16"/>
        </w:rPr>
        <w:t xml:space="preserve"> cechů a komor z těchto oblastí</w:t>
      </w:r>
      <w:r w:rsidR="00A87DB5" w:rsidRPr="002603EC">
        <w:rPr>
          <w:rFonts w:ascii="Arial" w:hAnsi="Arial" w:cs="Arial"/>
          <w:i/>
          <w:color w:val="000000" w:themeColor="text1"/>
          <w:sz w:val="16"/>
          <w:szCs w:val="16"/>
        </w:rPr>
        <w:t>,</w:t>
      </w:r>
      <w:r w:rsidRPr="002603EC">
        <w:rPr>
          <w:rFonts w:ascii="Arial" w:hAnsi="Arial" w:cs="Arial"/>
          <w:i/>
          <w:color w:val="000000" w:themeColor="text1"/>
          <w:sz w:val="16"/>
          <w:szCs w:val="16"/>
        </w:rPr>
        <w:t xml:space="preserve"> aby diskutovali s nejvyššími představiteli státu vybraných zemí. </w:t>
      </w:r>
    </w:p>
    <w:p w:rsidR="005F0F7B" w:rsidRPr="002603EC" w:rsidRDefault="005F0F7B" w:rsidP="00D66843">
      <w:pPr>
        <w:spacing w:after="0" w:line="240" w:lineRule="auto"/>
        <w:jc w:val="both"/>
        <w:rPr>
          <w:rFonts w:ascii="Arial" w:hAnsi="Arial" w:cs="Arial"/>
          <w:color w:val="000000" w:themeColor="text1"/>
          <w:sz w:val="16"/>
          <w:szCs w:val="16"/>
        </w:rPr>
      </w:pPr>
    </w:p>
    <w:sectPr w:rsidR="005F0F7B" w:rsidRPr="002603EC" w:rsidSect="00CB19AF">
      <w:headerReference w:type="default" r:id="rId9"/>
      <w:type w:val="continuous"/>
      <w:pgSz w:w="11906" w:h="16838"/>
      <w:pgMar w:top="1417" w:right="1417" w:bottom="1417" w:left="1417" w:header="708" w:footer="708" w:gutter="0"/>
      <w:cols w:space="709"/>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700A5" w:rsidRDefault="008700A5" w:rsidP="00A76E50">
      <w:pPr>
        <w:spacing w:after="0" w:line="240" w:lineRule="auto"/>
      </w:pPr>
      <w:r>
        <w:separator/>
      </w:r>
    </w:p>
  </w:endnote>
  <w:endnote w:type="continuationSeparator" w:id="0">
    <w:p w:rsidR="008700A5" w:rsidRDefault="008700A5" w:rsidP="00A76E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Wingdings 3">
    <w:panose1 w:val="05040102010807070707"/>
    <w:charset w:val="02"/>
    <w:family w:val="roman"/>
    <w:pitch w:val="variable"/>
    <w:sig w:usb0="00000000" w:usb1="10000000" w:usb2="00000000" w:usb3="00000000" w:csb0="80000000"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700A5" w:rsidRDefault="008700A5" w:rsidP="00A76E50">
      <w:pPr>
        <w:spacing w:after="0" w:line="240" w:lineRule="auto"/>
      </w:pPr>
      <w:r>
        <w:separator/>
      </w:r>
    </w:p>
  </w:footnote>
  <w:footnote w:type="continuationSeparator" w:id="0">
    <w:p w:rsidR="008700A5" w:rsidRDefault="008700A5" w:rsidP="00A76E5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47B77" w:rsidRDefault="00E47B77" w:rsidP="00BD7803">
    <w:pPr>
      <w:pStyle w:val="Zhlav"/>
      <w:tabs>
        <w:tab w:val="clear" w:pos="4536"/>
        <w:tab w:val="clear" w:pos="9072"/>
        <w:tab w:val="left" w:pos="3585"/>
      </w:tabs>
      <w:jc w:val="center"/>
      <w:rPr>
        <w:b/>
        <w:noProof/>
        <w:color w:val="808080" w:themeColor="background1" w:themeShade="80"/>
        <w:sz w:val="60"/>
        <w:szCs w:val="60"/>
        <w:lang w:eastAsia="cs-CZ"/>
      </w:rPr>
    </w:pPr>
    <w:r>
      <w:rPr>
        <w:b/>
        <w:noProof/>
        <w:color w:val="808080" w:themeColor="background1" w:themeShade="80"/>
        <w:sz w:val="60"/>
        <w:szCs w:val="60"/>
        <w:lang w:eastAsia="cs-CZ"/>
      </w:rPr>
      <w:t xml:space="preserve">                                                       </w:t>
    </w:r>
    <w:r>
      <w:rPr>
        <w:noProof/>
        <w:lang w:eastAsia="cs-CZ"/>
      </w:rPr>
      <w:drawing>
        <wp:anchor distT="0" distB="0" distL="114300" distR="114300" simplePos="0" relativeHeight="251659264" behindDoc="0" locked="0" layoutInCell="1" allowOverlap="1" wp14:anchorId="758FCA44" wp14:editId="284F8259">
          <wp:simplePos x="0" y="0"/>
          <wp:positionH relativeFrom="column">
            <wp:posOffset>-238760</wp:posOffset>
          </wp:positionH>
          <wp:positionV relativeFrom="paragraph">
            <wp:posOffset>-199390</wp:posOffset>
          </wp:positionV>
          <wp:extent cx="1285240" cy="758825"/>
          <wp:effectExtent l="0" t="0" r="0" b="3175"/>
          <wp:wrapSquare wrapText="bothSides"/>
          <wp:docPr id="19" name="obrázek 6" descr="Popis: Popis: Popis: Popis: Popis: Popis: Popis: logo CEEC Resear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6" descr="Popis: Popis: Popis: Popis: Popis: Popis: Popis: logo CEEC Resear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85240" cy="758825"/>
                  </a:xfrm>
                  <a:prstGeom prst="rect">
                    <a:avLst/>
                  </a:prstGeom>
                  <a:noFill/>
                  <a:ln>
                    <a:noFill/>
                  </a:ln>
                </pic:spPr>
              </pic:pic>
            </a:graphicData>
          </a:graphic>
        </wp:anchor>
      </w:drawing>
    </w:r>
  </w:p>
  <w:p w:rsidR="00E47B77" w:rsidRDefault="00E47B77" w:rsidP="00BD7803">
    <w:pPr>
      <w:pStyle w:val="Zhlav"/>
      <w:tabs>
        <w:tab w:val="clear" w:pos="4536"/>
        <w:tab w:val="clear" w:pos="9072"/>
        <w:tab w:val="left" w:pos="3585"/>
      </w:tabs>
      <w:jc w:val="center"/>
      <w:rPr>
        <w:b/>
        <w:noProof/>
        <w:color w:val="808080" w:themeColor="background1" w:themeShade="80"/>
        <w:sz w:val="60"/>
        <w:szCs w:val="60"/>
        <w:lang w:eastAsia="cs-CZ"/>
      </w:rPr>
    </w:pPr>
    <w:r w:rsidRPr="00484806">
      <w:rPr>
        <w:b/>
        <w:noProof/>
        <w:color w:val="808080" w:themeColor="background1" w:themeShade="80"/>
        <w:sz w:val="60"/>
        <w:szCs w:val="60"/>
        <w:lang w:eastAsia="cs-CZ"/>
      </w:rPr>
      <w:t>Tisková zpráva</w:t>
    </w:r>
  </w:p>
  <w:p w:rsidR="00AC2D6D" w:rsidRPr="00AC2D6D" w:rsidRDefault="00AC2D6D" w:rsidP="00BD7803">
    <w:pPr>
      <w:pStyle w:val="Zhlav"/>
      <w:tabs>
        <w:tab w:val="clear" w:pos="4536"/>
        <w:tab w:val="clear" w:pos="9072"/>
        <w:tab w:val="left" w:pos="3585"/>
      </w:tabs>
      <w:jc w:val="center"/>
      <w:rPr>
        <w:b/>
        <w:color w:val="808080" w:themeColor="background1" w:themeShade="80"/>
        <w:sz w:val="18"/>
        <w:szCs w:val="18"/>
      </w:rPr>
    </w:pPr>
  </w:p>
  <w:p w:rsidR="00E47B77" w:rsidRDefault="00E47B77">
    <w:pPr>
      <w:pStyle w:val="Zhlav"/>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55A2"/>
    <w:rsid w:val="00001257"/>
    <w:rsid w:val="00002781"/>
    <w:rsid w:val="00003552"/>
    <w:rsid w:val="000039CF"/>
    <w:rsid w:val="00003FE0"/>
    <w:rsid w:val="000110D5"/>
    <w:rsid w:val="00012CB9"/>
    <w:rsid w:val="00015309"/>
    <w:rsid w:val="00016986"/>
    <w:rsid w:val="00027656"/>
    <w:rsid w:val="00030F20"/>
    <w:rsid w:val="0003155E"/>
    <w:rsid w:val="00034237"/>
    <w:rsid w:val="00040AF2"/>
    <w:rsid w:val="0004318D"/>
    <w:rsid w:val="000431B3"/>
    <w:rsid w:val="00052956"/>
    <w:rsid w:val="00053DE6"/>
    <w:rsid w:val="00055D25"/>
    <w:rsid w:val="00055FC7"/>
    <w:rsid w:val="000601B9"/>
    <w:rsid w:val="000633FF"/>
    <w:rsid w:val="00064569"/>
    <w:rsid w:val="0006538F"/>
    <w:rsid w:val="00067C5F"/>
    <w:rsid w:val="00070E21"/>
    <w:rsid w:val="00072FDF"/>
    <w:rsid w:val="00072FE8"/>
    <w:rsid w:val="00073FC5"/>
    <w:rsid w:val="00076EE1"/>
    <w:rsid w:val="000803AD"/>
    <w:rsid w:val="00080FA0"/>
    <w:rsid w:val="000853CA"/>
    <w:rsid w:val="00090E63"/>
    <w:rsid w:val="00092923"/>
    <w:rsid w:val="00093D49"/>
    <w:rsid w:val="000957C6"/>
    <w:rsid w:val="000A03AB"/>
    <w:rsid w:val="000A0C73"/>
    <w:rsid w:val="000A2E0E"/>
    <w:rsid w:val="000A593D"/>
    <w:rsid w:val="000B0EFB"/>
    <w:rsid w:val="000B2314"/>
    <w:rsid w:val="000B3A8B"/>
    <w:rsid w:val="000C0093"/>
    <w:rsid w:val="000C079A"/>
    <w:rsid w:val="000C1B4D"/>
    <w:rsid w:val="000C2B3C"/>
    <w:rsid w:val="000C4278"/>
    <w:rsid w:val="000C5911"/>
    <w:rsid w:val="000C7B62"/>
    <w:rsid w:val="000D031A"/>
    <w:rsid w:val="000D3395"/>
    <w:rsid w:val="000D45D3"/>
    <w:rsid w:val="000D5EC9"/>
    <w:rsid w:val="000E0E82"/>
    <w:rsid w:val="000E0FE0"/>
    <w:rsid w:val="000E13CB"/>
    <w:rsid w:val="000E18ED"/>
    <w:rsid w:val="000E620E"/>
    <w:rsid w:val="000E71B9"/>
    <w:rsid w:val="000F4820"/>
    <w:rsid w:val="000F58C9"/>
    <w:rsid w:val="000F5D71"/>
    <w:rsid w:val="001037D9"/>
    <w:rsid w:val="00104FFE"/>
    <w:rsid w:val="00106389"/>
    <w:rsid w:val="00110295"/>
    <w:rsid w:val="001111BA"/>
    <w:rsid w:val="001131DD"/>
    <w:rsid w:val="00113FDE"/>
    <w:rsid w:val="00116FFB"/>
    <w:rsid w:val="00121151"/>
    <w:rsid w:val="00122E6D"/>
    <w:rsid w:val="00125253"/>
    <w:rsid w:val="0012555E"/>
    <w:rsid w:val="00127951"/>
    <w:rsid w:val="00130900"/>
    <w:rsid w:val="001346AF"/>
    <w:rsid w:val="001350E0"/>
    <w:rsid w:val="00140D90"/>
    <w:rsid w:val="00140F9C"/>
    <w:rsid w:val="00143695"/>
    <w:rsid w:val="001536EE"/>
    <w:rsid w:val="001566B9"/>
    <w:rsid w:val="001603A8"/>
    <w:rsid w:val="00166DEA"/>
    <w:rsid w:val="00172C66"/>
    <w:rsid w:val="00180560"/>
    <w:rsid w:val="001854A9"/>
    <w:rsid w:val="0018743F"/>
    <w:rsid w:val="001879AF"/>
    <w:rsid w:val="00196346"/>
    <w:rsid w:val="0019645D"/>
    <w:rsid w:val="001A281A"/>
    <w:rsid w:val="001A6A6E"/>
    <w:rsid w:val="001B76D5"/>
    <w:rsid w:val="001C6F33"/>
    <w:rsid w:val="001C7E05"/>
    <w:rsid w:val="001D014A"/>
    <w:rsid w:val="001D0C46"/>
    <w:rsid w:val="001D36EB"/>
    <w:rsid w:val="001D5798"/>
    <w:rsid w:val="001D649E"/>
    <w:rsid w:val="001D7988"/>
    <w:rsid w:val="001D7AEC"/>
    <w:rsid w:val="001E446E"/>
    <w:rsid w:val="001E715E"/>
    <w:rsid w:val="001F128B"/>
    <w:rsid w:val="001F22BC"/>
    <w:rsid w:val="00200D14"/>
    <w:rsid w:val="00201BB6"/>
    <w:rsid w:val="002021AC"/>
    <w:rsid w:val="002045D0"/>
    <w:rsid w:val="00207384"/>
    <w:rsid w:val="00211533"/>
    <w:rsid w:val="00212725"/>
    <w:rsid w:val="00223578"/>
    <w:rsid w:val="002246AD"/>
    <w:rsid w:val="002262A5"/>
    <w:rsid w:val="0023367D"/>
    <w:rsid w:val="00233D6F"/>
    <w:rsid w:val="002353AC"/>
    <w:rsid w:val="00237274"/>
    <w:rsid w:val="00246901"/>
    <w:rsid w:val="002560EF"/>
    <w:rsid w:val="00257FF1"/>
    <w:rsid w:val="002603EC"/>
    <w:rsid w:val="002605FC"/>
    <w:rsid w:val="00260DD4"/>
    <w:rsid w:val="00263565"/>
    <w:rsid w:val="0026597A"/>
    <w:rsid w:val="002678EB"/>
    <w:rsid w:val="00271171"/>
    <w:rsid w:val="00275AD4"/>
    <w:rsid w:val="002818F3"/>
    <w:rsid w:val="00286E6D"/>
    <w:rsid w:val="0029141A"/>
    <w:rsid w:val="0029157C"/>
    <w:rsid w:val="00291BA0"/>
    <w:rsid w:val="002926FE"/>
    <w:rsid w:val="00293553"/>
    <w:rsid w:val="00294841"/>
    <w:rsid w:val="002A05C0"/>
    <w:rsid w:val="002A0D8C"/>
    <w:rsid w:val="002A2466"/>
    <w:rsid w:val="002A6CC8"/>
    <w:rsid w:val="002A7D2C"/>
    <w:rsid w:val="002B1925"/>
    <w:rsid w:val="002B3053"/>
    <w:rsid w:val="002B69EB"/>
    <w:rsid w:val="002B7003"/>
    <w:rsid w:val="002C1116"/>
    <w:rsid w:val="002C2C67"/>
    <w:rsid w:val="002C376E"/>
    <w:rsid w:val="002C5F1D"/>
    <w:rsid w:val="002C6870"/>
    <w:rsid w:val="002D00D5"/>
    <w:rsid w:val="002D1D8C"/>
    <w:rsid w:val="002D7502"/>
    <w:rsid w:val="002E1B68"/>
    <w:rsid w:val="002E1CCD"/>
    <w:rsid w:val="002F3CFF"/>
    <w:rsid w:val="002F4916"/>
    <w:rsid w:val="002F5151"/>
    <w:rsid w:val="002F5850"/>
    <w:rsid w:val="002F7E3F"/>
    <w:rsid w:val="003008A7"/>
    <w:rsid w:val="003014FD"/>
    <w:rsid w:val="003016AD"/>
    <w:rsid w:val="00311898"/>
    <w:rsid w:val="00311BF9"/>
    <w:rsid w:val="00315AA1"/>
    <w:rsid w:val="00317CBD"/>
    <w:rsid w:val="00320FF8"/>
    <w:rsid w:val="00324918"/>
    <w:rsid w:val="00325137"/>
    <w:rsid w:val="003267D4"/>
    <w:rsid w:val="00326977"/>
    <w:rsid w:val="00327098"/>
    <w:rsid w:val="00327EAD"/>
    <w:rsid w:val="00332EC1"/>
    <w:rsid w:val="00336791"/>
    <w:rsid w:val="003409B3"/>
    <w:rsid w:val="00341337"/>
    <w:rsid w:val="00343FE1"/>
    <w:rsid w:val="00345FAA"/>
    <w:rsid w:val="0034764A"/>
    <w:rsid w:val="00350B86"/>
    <w:rsid w:val="00355142"/>
    <w:rsid w:val="003567AD"/>
    <w:rsid w:val="00357CBB"/>
    <w:rsid w:val="00360C25"/>
    <w:rsid w:val="00367B43"/>
    <w:rsid w:val="00370B08"/>
    <w:rsid w:val="003747F5"/>
    <w:rsid w:val="00376974"/>
    <w:rsid w:val="00376E15"/>
    <w:rsid w:val="00383358"/>
    <w:rsid w:val="00387314"/>
    <w:rsid w:val="00387937"/>
    <w:rsid w:val="00390E15"/>
    <w:rsid w:val="003953D3"/>
    <w:rsid w:val="003964E1"/>
    <w:rsid w:val="003A14B6"/>
    <w:rsid w:val="003A181B"/>
    <w:rsid w:val="003A3434"/>
    <w:rsid w:val="003A4732"/>
    <w:rsid w:val="003A4FD1"/>
    <w:rsid w:val="003A661F"/>
    <w:rsid w:val="003A6F3A"/>
    <w:rsid w:val="003A7A48"/>
    <w:rsid w:val="003A7E88"/>
    <w:rsid w:val="003B2226"/>
    <w:rsid w:val="003B24B6"/>
    <w:rsid w:val="003B2E18"/>
    <w:rsid w:val="003C3BC4"/>
    <w:rsid w:val="003C5FC8"/>
    <w:rsid w:val="003D48F8"/>
    <w:rsid w:val="003E3BB4"/>
    <w:rsid w:val="003E3DE2"/>
    <w:rsid w:val="003E3F4A"/>
    <w:rsid w:val="003E40D1"/>
    <w:rsid w:val="003E77A1"/>
    <w:rsid w:val="003F1964"/>
    <w:rsid w:val="00402D9F"/>
    <w:rsid w:val="00426A92"/>
    <w:rsid w:val="004316C7"/>
    <w:rsid w:val="00433364"/>
    <w:rsid w:val="0043543D"/>
    <w:rsid w:val="004370C0"/>
    <w:rsid w:val="00437237"/>
    <w:rsid w:val="00437D6C"/>
    <w:rsid w:val="00441736"/>
    <w:rsid w:val="0044390B"/>
    <w:rsid w:val="0044519F"/>
    <w:rsid w:val="004462F7"/>
    <w:rsid w:val="00446BD0"/>
    <w:rsid w:val="004503E6"/>
    <w:rsid w:val="00451891"/>
    <w:rsid w:val="00454A85"/>
    <w:rsid w:val="00460C42"/>
    <w:rsid w:val="0046114D"/>
    <w:rsid w:val="00461766"/>
    <w:rsid w:val="00466AB9"/>
    <w:rsid w:val="00471F4D"/>
    <w:rsid w:val="00475411"/>
    <w:rsid w:val="00476370"/>
    <w:rsid w:val="00476F5C"/>
    <w:rsid w:val="00477E8F"/>
    <w:rsid w:val="00481DB4"/>
    <w:rsid w:val="004861FD"/>
    <w:rsid w:val="00490688"/>
    <w:rsid w:val="004907FF"/>
    <w:rsid w:val="00492AE9"/>
    <w:rsid w:val="00493E4C"/>
    <w:rsid w:val="00494EF8"/>
    <w:rsid w:val="0049582F"/>
    <w:rsid w:val="00497993"/>
    <w:rsid w:val="004A0102"/>
    <w:rsid w:val="004A1A95"/>
    <w:rsid w:val="004A5258"/>
    <w:rsid w:val="004A545D"/>
    <w:rsid w:val="004A559E"/>
    <w:rsid w:val="004A714A"/>
    <w:rsid w:val="004B21C6"/>
    <w:rsid w:val="004B2FEB"/>
    <w:rsid w:val="004C14E3"/>
    <w:rsid w:val="004C778E"/>
    <w:rsid w:val="004D3CE0"/>
    <w:rsid w:val="004D75BF"/>
    <w:rsid w:val="004E474E"/>
    <w:rsid w:val="004F1468"/>
    <w:rsid w:val="004F4146"/>
    <w:rsid w:val="004F5B25"/>
    <w:rsid w:val="004F5B5A"/>
    <w:rsid w:val="00504492"/>
    <w:rsid w:val="005073A6"/>
    <w:rsid w:val="0051183B"/>
    <w:rsid w:val="00511B85"/>
    <w:rsid w:val="0051563D"/>
    <w:rsid w:val="00515A80"/>
    <w:rsid w:val="005171E3"/>
    <w:rsid w:val="00517883"/>
    <w:rsid w:val="00520175"/>
    <w:rsid w:val="0052175E"/>
    <w:rsid w:val="00524ADB"/>
    <w:rsid w:val="00530B9B"/>
    <w:rsid w:val="00530C65"/>
    <w:rsid w:val="00532BE3"/>
    <w:rsid w:val="00540E43"/>
    <w:rsid w:val="00542B8A"/>
    <w:rsid w:val="00542D5D"/>
    <w:rsid w:val="00545502"/>
    <w:rsid w:val="0054668A"/>
    <w:rsid w:val="0054748B"/>
    <w:rsid w:val="0055065F"/>
    <w:rsid w:val="00551A6D"/>
    <w:rsid w:val="00554746"/>
    <w:rsid w:val="005556C1"/>
    <w:rsid w:val="00555D33"/>
    <w:rsid w:val="00561046"/>
    <w:rsid w:val="00565634"/>
    <w:rsid w:val="005677BC"/>
    <w:rsid w:val="0057145D"/>
    <w:rsid w:val="0057268D"/>
    <w:rsid w:val="005733C7"/>
    <w:rsid w:val="005826BC"/>
    <w:rsid w:val="00584A1E"/>
    <w:rsid w:val="0058771B"/>
    <w:rsid w:val="005912D0"/>
    <w:rsid w:val="005912F8"/>
    <w:rsid w:val="00597899"/>
    <w:rsid w:val="005A262C"/>
    <w:rsid w:val="005A4048"/>
    <w:rsid w:val="005A498E"/>
    <w:rsid w:val="005B03B8"/>
    <w:rsid w:val="005B4980"/>
    <w:rsid w:val="005C03A3"/>
    <w:rsid w:val="005C0FA8"/>
    <w:rsid w:val="005C7342"/>
    <w:rsid w:val="005D15C7"/>
    <w:rsid w:val="005D32BF"/>
    <w:rsid w:val="005D3E08"/>
    <w:rsid w:val="005D6391"/>
    <w:rsid w:val="005E2954"/>
    <w:rsid w:val="005E295F"/>
    <w:rsid w:val="005E30D6"/>
    <w:rsid w:val="005E76DC"/>
    <w:rsid w:val="005E7D50"/>
    <w:rsid w:val="005F0F7B"/>
    <w:rsid w:val="005F436D"/>
    <w:rsid w:val="005F49DC"/>
    <w:rsid w:val="00602228"/>
    <w:rsid w:val="00602EB8"/>
    <w:rsid w:val="0060359F"/>
    <w:rsid w:val="00605FD4"/>
    <w:rsid w:val="006134B4"/>
    <w:rsid w:val="006154D2"/>
    <w:rsid w:val="00625010"/>
    <w:rsid w:val="00625368"/>
    <w:rsid w:val="00627790"/>
    <w:rsid w:val="00631B69"/>
    <w:rsid w:val="00635232"/>
    <w:rsid w:val="0063643D"/>
    <w:rsid w:val="0063751A"/>
    <w:rsid w:val="00637A4B"/>
    <w:rsid w:val="006438A3"/>
    <w:rsid w:val="0065684B"/>
    <w:rsid w:val="00656C38"/>
    <w:rsid w:val="00657E0A"/>
    <w:rsid w:val="0066111C"/>
    <w:rsid w:val="00661312"/>
    <w:rsid w:val="00665412"/>
    <w:rsid w:val="00665B5E"/>
    <w:rsid w:val="006702E4"/>
    <w:rsid w:val="006718DD"/>
    <w:rsid w:val="00672B58"/>
    <w:rsid w:val="00672B96"/>
    <w:rsid w:val="00672BB7"/>
    <w:rsid w:val="00673835"/>
    <w:rsid w:val="006744DE"/>
    <w:rsid w:val="00677213"/>
    <w:rsid w:val="006801BB"/>
    <w:rsid w:val="00684B67"/>
    <w:rsid w:val="006914DB"/>
    <w:rsid w:val="00693299"/>
    <w:rsid w:val="00693E78"/>
    <w:rsid w:val="006953F2"/>
    <w:rsid w:val="00696322"/>
    <w:rsid w:val="00697385"/>
    <w:rsid w:val="006A13CF"/>
    <w:rsid w:val="006A231E"/>
    <w:rsid w:val="006A23EE"/>
    <w:rsid w:val="006A528C"/>
    <w:rsid w:val="006A594B"/>
    <w:rsid w:val="006A6C4A"/>
    <w:rsid w:val="006A7224"/>
    <w:rsid w:val="006B1D88"/>
    <w:rsid w:val="006B3332"/>
    <w:rsid w:val="006B569D"/>
    <w:rsid w:val="006B5BFA"/>
    <w:rsid w:val="006C5597"/>
    <w:rsid w:val="006C735B"/>
    <w:rsid w:val="006C7464"/>
    <w:rsid w:val="006E20F2"/>
    <w:rsid w:val="006E4E8A"/>
    <w:rsid w:val="006F0F71"/>
    <w:rsid w:val="006F29EF"/>
    <w:rsid w:val="006F2C05"/>
    <w:rsid w:val="006F5538"/>
    <w:rsid w:val="00702F17"/>
    <w:rsid w:val="00703F7F"/>
    <w:rsid w:val="007076E0"/>
    <w:rsid w:val="00710EF9"/>
    <w:rsid w:val="007114F4"/>
    <w:rsid w:val="0071470C"/>
    <w:rsid w:val="007151ED"/>
    <w:rsid w:val="00716663"/>
    <w:rsid w:val="00716F81"/>
    <w:rsid w:val="00721DB4"/>
    <w:rsid w:val="0072505A"/>
    <w:rsid w:val="0072523F"/>
    <w:rsid w:val="00725A3E"/>
    <w:rsid w:val="007262F3"/>
    <w:rsid w:val="00730372"/>
    <w:rsid w:val="00733E20"/>
    <w:rsid w:val="00737158"/>
    <w:rsid w:val="00737E6F"/>
    <w:rsid w:val="0074021E"/>
    <w:rsid w:val="00741C6E"/>
    <w:rsid w:val="007430B7"/>
    <w:rsid w:val="00744A97"/>
    <w:rsid w:val="00752F10"/>
    <w:rsid w:val="007547AB"/>
    <w:rsid w:val="00756A20"/>
    <w:rsid w:val="00757E18"/>
    <w:rsid w:val="007603AB"/>
    <w:rsid w:val="00760BCE"/>
    <w:rsid w:val="00763269"/>
    <w:rsid w:val="00766B88"/>
    <w:rsid w:val="0077594B"/>
    <w:rsid w:val="0077612F"/>
    <w:rsid w:val="007765E8"/>
    <w:rsid w:val="00777A89"/>
    <w:rsid w:val="00782680"/>
    <w:rsid w:val="00785B22"/>
    <w:rsid w:val="00787497"/>
    <w:rsid w:val="00797377"/>
    <w:rsid w:val="007977DF"/>
    <w:rsid w:val="007A4BC1"/>
    <w:rsid w:val="007B2BC0"/>
    <w:rsid w:val="007B4F0F"/>
    <w:rsid w:val="007B67E8"/>
    <w:rsid w:val="007C55A2"/>
    <w:rsid w:val="007C7D83"/>
    <w:rsid w:val="007D01D4"/>
    <w:rsid w:val="007D51D0"/>
    <w:rsid w:val="007D73AB"/>
    <w:rsid w:val="007E2491"/>
    <w:rsid w:val="007E36FA"/>
    <w:rsid w:val="007E5D4A"/>
    <w:rsid w:val="007F0ADF"/>
    <w:rsid w:val="007F5413"/>
    <w:rsid w:val="007F7BD4"/>
    <w:rsid w:val="00803C16"/>
    <w:rsid w:val="00806718"/>
    <w:rsid w:val="00812D97"/>
    <w:rsid w:val="008217D1"/>
    <w:rsid w:val="008220B0"/>
    <w:rsid w:val="00825E03"/>
    <w:rsid w:val="00832635"/>
    <w:rsid w:val="0084004E"/>
    <w:rsid w:val="00841EC8"/>
    <w:rsid w:val="008428C9"/>
    <w:rsid w:val="00855382"/>
    <w:rsid w:val="00862954"/>
    <w:rsid w:val="008700A5"/>
    <w:rsid w:val="00871E1E"/>
    <w:rsid w:val="0087210A"/>
    <w:rsid w:val="00872C5B"/>
    <w:rsid w:val="00873C3E"/>
    <w:rsid w:val="00875846"/>
    <w:rsid w:val="00875B48"/>
    <w:rsid w:val="0088009B"/>
    <w:rsid w:val="00882E09"/>
    <w:rsid w:val="0088365C"/>
    <w:rsid w:val="008878D0"/>
    <w:rsid w:val="00890743"/>
    <w:rsid w:val="00892803"/>
    <w:rsid w:val="008A1918"/>
    <w:rsid w:val="008A2D79"/>
    <w:rsid w:val="008A2FB6"/>
    <w:rsid w:val="008B1388"/>
    <w:rsid w:val="008B2FE8"/>
    <w:rsid w:val="008B43D8"/>
    <w:rsid w:val="008B50B9"/>
    <w:rsid w:val="008B7DCF"/>
    <w:rsid w:val="008C50DE"/>
    <w:rsid w:val="008C716E"/>
    <w:rsid w:val="008C72A0"/>
    <w:rsid w:val="008D414B"/>
    <w:rsid w:val="008E4090"/>
    <w:rsid w:val="008E51E4"/>
    <w:rsid w:val="008E70F3"/>
    <w:rsid w:val="008F03C7"/>
    <w:rsid w:val="008F20F7"/>
    <w:rsid w:val="008F4D01"/>
    <w:rsid w:val="00902A00"/>
    <w:rsid w:val="00906B01"/>
    <w:rsid w:val="00914FF6"/>
    <w:rsid w:val="00916FD0"/>
    <w:rsid w:val="00917465"/>
    <w:rsid w:val="009242B4"/>
    <w:rsid w:val="00927E6C"/>
    <w:rsid w:val="00930100"/>
    <w:rsid w:val="00930BEC"/>
    <w:rsid w:val="00930CA6"/>
    <w:rsid w:val="00931E7E"/>
    <w:rsid w:val="00932481"/>
    <w:rsid w:val="009329E4"/>
    <w:rsid w:val="009356AB"/>
    <w:rsid w:val="00935BE4"/>
    <w:rsid w:val="00941616"/>
    <w:rsid w:val="00942613"/>
    <w:rsid w:val="00942706"/>
    <w:rsid w:val="009443F0"/>
    <w:rsid w:val="009452AD"/>
    <w:rsid w:val="0095004C"/>
    <w:rsid w:val="00951129"/>
    <w:rsid w:val="009522FC"/>
    <w:rsid w:val="009554E0"/>
    <w:rsid w:val="00955701"/>
    <w:rsid w:val="009564A3"/>
    <w:rsid w:val="00957D0D"/>
    <w:rsid w:val="00962CD2"/>
    <w:rsid w:val="00965531"/>
    <w:rsid w:val="00971EE1"/>
    <w:rsid w:val="0097615D"/>
    <w:rsid w:val="00976DBB"/>
    <w:rsid w:val="009804D4"/>
    <w:rsid w:val="009818B0"/>
    <w:rsid w:val="00981E90"/>
    <w:rsid w:val="00984818"/>
    <w:rsid w:val="00984994"/>
    <w:rsid w:val="00985694"/>
    <w:rsid w:val="00985F9A"/>
    <w:rsid w:val="00987D32"/>
    <w:rsid w:val="00990B27"/>
    <w:rsid w:val="00992BC3"/>
    <w:rsid w:val="009A1D73"/>
    <w:rsid w:val="009A38B8"/>
    <w:rsid w:val="009A58B4"/>
    <w:rsid w:val="009A6632"/>
    <w:rsid w:val="009B0A00"/>
    <w:rsid w:val="009B2A3E"/>
    <w:rsid w:val="009B3A7C"/>
    <w:rsid w:val="009B41D2"/>
    <w:rsid w:val="009B642D"/>
    <w:rsid w:val="009C099A"/>
    <w:rsid w:val="009C246B"/>
    <w:rsid w:val="009C265B"/>
    <w:rsid w:val="009C590D"/>
    <w:rsid w:val="009C5999"/>
    <w:rsid w:val="009C7C7E"/>
    <w:rsid w:val="009D01E8"/>
    <w:rsid w:val="009D117F"/>
    <w:rsid w:val="009D125D"/>
    <w:rsid w:val="009E166B"/>
    <w:rsid w:val="009E295C"/>
    <w:rsid w:val="009E38E2"/>
    <w:rsid w:val="009E4135"/>
    <w:rsid w:val="009E635F"/>
    <w:rsid w:val="009E663B"/>
    <w:rsid w:val="009E6FA2"/>
    <w:rsid w:val="009E72B1"/>
    <w:rsid w:val="009F1B43"/>
    <w:rsid w:val="009F318A"/>
    <w:rsid w:val="009F477C"/>
    <w:rsid w:val="009F5081"/>
    <w:rsid w:val="00A001E9"/>
    <w:rsid w:val="00A057BE"/>
    <w:rsid w:val="00A11B8D"/>
    <w:rsid w:val="00A12BF5"/>
    <w:rsid w:val="00A13A16"/>
    <w:rsid w:val="00A13B5D"/>
    <w:rsid w:val="00A13BD2"/>
    <w:rsid w:val="00A26852"/>
    <w:rsid w:val="00A26A00"/>
    <w:rsid w:val="00A274A7"/>
    <w:rsid w:val="00A300A2"/>
    <w:rsid w:val="00A32147"/>
    <w:rsid w:val="00A32EEE"/>
    <w:rsid w:val="00A3482C"/>
    <w:rsid w:val="00A45442"/>
    <w:rsid w:val="00A541D4"/>
    <w:rsid w:val="00A5433D"/>
    <w:rsid w:val="00A5482F"/>
    <w:rsid w:val="00A601AE"/>
    <w:rsid w:val="00A60D42"/>
    <w:rsid w:val="00A63FAA"/>
    <w:rsid w:val="00A6782D"/>
    <w:rsid w:val="00A728A3"/>
    <w:rsid w:val="00A7323A"/>
    <w:rsid w:val="00A745C1"/>
    <w:rsid w:val="00A76799"/>
    <w:rsid w:val="00A76E50"/>
    <w:rsid w:val="00A83933"/>
    <w:rsid w:val="00A84CE9"/>
    <w:rsid w:val="00A87DB5"/>
    <w:rsid w:val="00A906AF"/>
    <w:rsid w:val="00A906B5"/>
    <w:rsid w:val="00A926D4"/>
    <w:rsid w:val="00A94542"/>
    <w:rsid w:val="00A97B29"/>
    <w:rsid w:val="00AA1387"/>
    <w:rsid w:val="00AA5AD2"/>
    <w:rsid w:val="00AA5E74"/>
    <w:rsid w:val="00AB2DE8"/>
    <w:rsid w:val="00AC0303"/>
    <w:rsid w:val="00AC22A3"/>
    <w:rsid w:val="00AC2395"/>
    <w:rsid w:val="00AC2D6D"/>
    <w:rsid w:val="00AC339F"/>
    <w:rsid w:val="00AC5F68"/>
    <w:rsid w:val="00AC6AD5"/>
    <w:rsid w:val="00AD0157"/>
    <w:rsid w:val="00AD4919"/>
    <w:rsid w:val="00AE0527"/>
    <w:rsid w:val="00AE1035"/>
    <w:rsid w:val="00AE16A4"/>
    <w:rsid w:val="00AE6024"/>
    <w:rsid w:val="00AE6AF6"/>
    <w:rsid w:val="00AE6E31"/>
    <w:rsid w:val="00AF2A07"/>
    <w:rsid w:val="00AF4BFC"/>
    <w:rsid w:val="00B04CD0"/>
    <w:rsid w:val="00B05FEC"/>
    <w:rsid w:val="00B12D93"/>
    <w:rsid w:val="00B12E8C"/>
    <w:rsid w:val="00B172EC"/>
    <w:rsid w:val="00B219DE"/>
    <w:rsid w:val="00B273A5"/>
    <w:rsid w:val="00B30D0D"/>
    <w:rsid w:val="00B313C0"/>
    <w:rsid w:val="00B319B5"/>
    <w:rsid w:val="00B37A6E"/>
    <w:rsid w:val="00B41CB4"/>
    <w:rsid w:val="00B42338"/>
    <w:rsid w:val="00B42D41"/>
    <w:rsid w:val="00B42E63"/>
    <w:rsid w:val="00B46243"/>
    <w:rsid w:val="00B47BF2"/>
    <w:rsid w:val="00B544E3"/>
    <w:rsid w:val="00B63AC6"/>
    <w:rsid w:val="00B64398"/>
    <w:rsid w:val="00B652F6"/>
    <w:rsid w:val="00B660F0"/>
    <w:rsid w:val="00B676BD"/>
    <w:rsid w:val="00B7063C"/>
    <w:rsid w:val="00B718C2"/>
    <w:rsid w:val="00B841C6"/>
    <w:rsid w:val="00B87D38"/>
    <w:rsid w:val="00B978D3"/>
    <w:rsid w:val="00BA0468"/>
    <w:rsid w:val="00BA097C"/>
    <w:rsid w:val="00BA5729"/>
    <w:rsid w:val="00BB3010"/>
    <w:rsid w:val="00BB6FA6"/>
    <w:rsid w:val="00BB7537"/>
    <w:rsid w:val="00BB7792"/>
    <w:rsid w:val="00BC3888"/>
    <w:rsid w:val="00BD3F96"/>
    <w:rsid w:val="00BD65DC"/>
    <w:rsid w:val="00BD6790"/>
    <w:rsid w:val="00BD7803"/>
    <w:rsid w:val="00BE0FB2"/>
    <w:rsid w:val="00BE1FCB"/>
    <w:rsid w:val="00BE4C87"/>
    <w:rsid w:val="00BE50C4"/>
    <w:rsid w:val="00BF14DC"/>
    <w:rsid w:val="00C00C16"/>
    <w:rsid w:val="00C01ADB"/>
    <w:rsid w:val="00C04049"/>
    <w:rsid w:val="00C07B25"/>
    <w:rsid w:val="00C1456C"/>
    <w:rsid w:val="00C16CC9"/>
    <w:rsid w:val="00C17127"/>
    <w:rsid w:val="00C17493"/>
    <w:rsid w:val="00C231A7"/>
    <w:rsid w:val="00C231F2"/>
    <w:rsid w:val="00C31C5B"/>
    <w:rsid w:val="00C32127"/>
    <w:rsid w:val="00C33A96"/>
    <w:rsid w:val="00C45298"/>
    <w:rsid w:val="00C456A8"/>
    <w:rsid w:val="00C52010"/>
    <w:rsid w:val="00C57142"/>
    <w:rsid w:val="00C606AD"/>
    <w:rsid w:val="00C61698"/>
    <w:rsid w:val="00C63502"/>
    <w:rsid w:val="00C66B21"/>
    <w:rsid w:val="00C71D8B"/>
    <w:rsid w:val="00C75FBF"/>
    <w:rsid w:val="00C76EFB"/>
    <w:rsid w:val="00C91307"/>
    <w:rsid w:val="00C9176D"/>
    <w:rsid w:val="00C93D89"/>
    <w:rsid w:val="00C93F8A"/>
    <w:rsid w:val="00C94082"/>
    <w:rsid w:val="00C945F2"/>
    <w:rsid w:val="00C95A8C"/>
    <w:rsid w:val="00C968F2"/>
    <w:rsid w:val="00C96933"/>
    <w:rsid w:val="00CA3F6B"/>
    <w:rsid w:val="00CB0D45"/>
    <w:rsid w:val="00CB134A"/>
    <w:rsid w:val="00CB19AF"/>
    <w:rsid w:val="00CB2C3F"/>
    <w:rsid w:val="00CB46BD"/>
    <w:rsid w:val="00CB5E6C"/>
    <w:rsid w:val="00CC1A54"/>
    <w:rsid w:val="00CC3C58"/>
    <w:rsid w:val="00CC7F02"/>
    <w:rsid w:val="00CD001D"/>
    <w:rsid w:val="00CD2EFD"/>
    <w:rsid w:val="00CD6919"/>
    <w:rsid w:val="00CE177F"/>
    <w:rsid w:val="00CE6E9C"/>
    <w:rsid w:val="00CF08E7"/>
    <w:rsid w:val="00CF2F03"/>
    <w:rsid w:val="00D01988"/>
    <w:rsid w:val="00D1081C"/>
    <w:rsid w:val="00D1155A"/>
    <w:rsid w:val="00D11C20"/>
    <w:rsid w:val="00D14C0C"/>
    <w:rsid w:val="00D16BDE"/>
    <w:rsid w:val="00D16C44"/>
    <w:rsid w:val="00D17B2A"/>
    <w:rsid w:val="00D17F2B"/>
    <w:rsid w:val="00D21B76"/>
    <w:rsid w:val="00D262A9"/>
    <w:rsid w:val="00D308FE"/>
    <w:rsid w:val="00D3106C"/>
    <w:rsid w:val="00D31B32"/>
    <w:rsid w:val="00D335C7"/>
    <w:rsid w:val="00D376F8"/>
    <w:rsid w:val="00D46F1D"/>
    <w:rsid w:val="00D50A6E"/>
    <w:rsid w:val="00D52AE5"/>
    <w:rsid w:val="00D601E1"/>
    <w:rsid w:val="00D611DB"/>
    <w:rsid w:val="00D61585"/>
    <w:rsid w:val="00D64833"/>
    <w:rsid w:val="00D6525A"/>
    <w:rsid w:val="00D6587A"/>
    <w:rsid w:val="00D66843"/>
    <w:rsid w:val="00D74B72"/>
    <w:rsid w:val="00D8719A"/>
    <w:rsid w:val="00D87C81"/>
    <w:rsid w:val="00D91433"/>
    <w:rsid w:val="00DB07A6"/>
    <w:rsid w:val="00DB21E5"/>
    <w:rsid w:val="00DB34B3"/>
    <w:rsid w:val="00DC4B47"/>
    <w:rsid w:val="00DC6643"/>
    <w:rsid w:val="00DD367E"/>
    <w:rsid w:val="00DE5DFF"/>
    <w:rsid w:val="00DE6045"/>
    <w:rsid w:val="00DE6B4C"/>
    <w:rsid w:val="00DF10AB"/>
    <w:rsid w:val="00E018DE"/>
    <w:rsid w:val="00E06CA5"/>
    <w:rsid w:val="00E10585"/>
    <w:rsid w:val="00E12712"/>
    <w:rsid w:val="00E128C6"/>
    <w:rsid w:val="00E15271"/>
    <w:rsid w:val="00E1528D"/>
    <w:rsid w:val="00E15E35"/>
    <w:rsid w:val="00E17213"/>
    <w:rsid w:val="00E22B32"/>
    <w:rsid w:val="00E250FF"/>
    <w:rsid w:val="00E25CA4"/>
    <w:rsid w:val="00E27F64"/>
    <w:rsid w:val="00E32B62"/>
    <w:rsid w:val="00E35919"/>
    <w:rsid w:val="00E367CE"/>
    <w:rsid w:val="00E46B3F"/>
    <w:rsid w:val="00E4754E"/>
    <w:rsid w:val="00E47B77"/>
    <w:rsid w:val="00E47B93"/>
    <w:rsid w:val="00E50308"/>
    <w:rsid w:val="00E508E4"/>
    <w:rsid w:val="00E50CC2"/>
    <w:rsid w:val="00E529A9"/>
    <w:rsid w:val="00E56EA4"/>
    <w:rsid w:val="00E6105C"/>
    <w:rsid w:val="00E64F14"/>
    <w:rsid w:val="00E65EA3"/>
    <w:rsid w:val="00E6747F"/>
    <w:rsid w:val="00E758AE"/>
    <w:rsid w:val="00E763DF"/>
    <w:rsid w:val="00E907AC"/>
    <w:rsid w:val="00E9100F"/>
    <w:rsid w:val="00E92382"/>
    <w:rsid w:val="00E92C0C"/>
    <w:rsid w:val="00E9337A"/>
    <w:rsid w:val="00E95B38"/>
    <w:rsid w:val="00E96228"/>
    <w:rsid w:val="00EA3F2E"/>
    <w:rsid w:val="00EA4F78"/>
    <w:rsid w:val="00EB37E6"/>
    <w:rsid w:val="00EB6829"/>
    <w:rsid w:val="00EC008B"/>
    <w:rsid w:val="00EC17F7"/>
    <w:rsid w:val="00EC548D"/>
    <w:rsid w:val="00EC5FD4"/>
    <w:rsid w:val="00EC5FE5"/>
    <w:rsid w:val="00EC6620"/>
    <w:rsid w:val="00EC72CC"/>
    <w:rsid w:val="00ED749E"/>
    <w:rsid w:val="00ED76BA"/>
    <w:rsid w:val="00EE0F00"/>
    <w:rsid w:val="00EF0B88"/>
    <w:rsid w:val="00EF25C5"/>
    <w:rsid w:val="00EF6BE0"/>
    <w:rsid w:val="00EF7BB3"/>
    <w:rsid w:val="00F15EB5"/>
    <w:rsid w:val="00F17FD0"/>
    <w:rsid w:val="00F20E32"/>
    <w:rsid w:val="00F21FD4"/>
    <w:rsid w:val="00F24528"/>
    <w:rsid w:val="00F3132D"/>
    <w:rsid w:val="00F36129"/>
    <w:rsid w:val="00F4325D"/>
    <w:rsid w:val="00F442EB"/>
    <w:rsid w:val="00F5151A"/>
    <w:rsid w:val="00F5346D"/>
    <w:rsid w:val="00F546D9"/>
    <w:rsid w:val="00F615CB"/>
    <w:rsid w:val="00F72E94"/>
    <w:rsid w:val="00F740B9"/>
    <w:rsid w:val="00F86E6B"/>
    <w:rsid w:val="00F90113"/>
    <w:rsid w:val="00F922F7"/>
    <w:rsid w:val="00F94DB2"/>
    <w:rsid w:val="00F976FB"/>
    <w:rsid w:val="00FA048C"/>
    <w:rsid w:val="00FA3564"/>
    <w:rsid w:val="00FA7065"/>
    <w:rsid w:val="00FA7766"/>
    <w:rsid w:val="00FB282F"/>
    <w:rsid w:val="00FB55E5"/>
    <w:rsid w:val="00FC2A47"/>
    <w:rsid w:val="00FD0C4C"/>
    <w:rsid w:val="00FD1948"/>
    <w:rsid w:val="00FD42A8"/>
    <w:rsid w:val="00FD4B1E"/>
    <w:rsid w:val="00FE1F07"/>
    <w:rsid w:val="00FE32AE"/>
    <w:rsid w:val="00FE4D4F"/>
    <w:rsid w:val="00FF07BB"/>
    <w:rsid w:val="00FF1841"/>
    <w:rsid w:val="00FF1E26"/>
    <w:rsid w:val="00FF4528"/>
    <w:rsid w:val="00FF791C"/>
  </w:rsids>
  <m:mathPr>
    <m:mathFont m:val="Cambria Math"/>
    <m:brkBin m:val="before"/>
    <m:brkBinSub m:val="--"/>
    <m:smallFrac m:val="0"/>
    <m:dispDef/>
    <m:lMargin m:val="0"/>
    <m:rMargin m:val="0"/>
    <m:defJc m:val="centerGroup"/>
    <m:wrapIndent m:val="1440"/>
    <m:intLim m:val="subSup"/>
    <m:naryLim m:val="undOvr"/>
  </m:mathPr>
  <w:themeFontLang w:val="cs-CZ" w:eastAsia="zh-TW" w:bidi="my-MM"/>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C7D9D3DB-14D4-4781-A9FB-C8BC022116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rsid w:val="00C968F2"/>
    <w:rPr>
      <w:color w:val="0000FF"/>
      <w:u w:val="single"/>
    </w:rPr>
  </w:style>
  <w:style w:type="character" w:customStyle="1" w:styleId="hps">
    <w:name w:val="hps"/>
    <w:basedOn w:val="Standardnpsmoodstavce"/>
    <w:rsid w:val="00C968F2"/>
  </w:style>
  <w:style w:type="paragraph" w:styleId="Zhlav">
    <w:name w:val="header"/>
    <w:basedOn w:val="Normln"/>
    <w:link w:val="ZhlavChar"/>
    <w:uiPriority w:val="99"/>
    <w:unhideWhenUsed/>
    <w:rsid w:val="00A76E50"/>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A76E50"/>
  </w:style>
  <w:style w:type="paragraph" w:styleId="Zpat">
    <w:name w:val="footer"/>
    <w:basedOn w:val="Normln"/>
    <w:link w:val="ZpatChar"/>
    <w:uiPriority w:val="99"/>
    <w:unhideWhenUsed/>
    <w:rsid w:val="00A76E50"/>
    <w:pPr>
      <w:tabs>
        <w:tab w:val="center" w:pos="4536"/>
        <w:tab w:val="right" w:pos="9072"/>
      </w:tabs>
      <w:spacing w:after="0" w:line="240" w:lineRule="auto"/>
    </w:pPr>
  </w:style>
  <w:style w:type="character" w:customStyle="1" w:styleId="ZpatChar">
    <w:name w:val="Zápatí Char"/>
    <w:basedOn w:val="Standardnpsmoodstavce"/>
    <w:link w:val="Zpat"/>
    <w:uiPriority w:val="99"/>
    <w:rsid w:val="00A76E50"/>
  </w:style>
  <w:style w:type="paragraph" w:styleId="Textbubliny">
    <w:name w:val="Balloon Text"/>
    <w:basedOn w:val="Normln"/>
    <w:link w:val="TextbublinyChar"/>
    <w:uiPriority w:val="99"/>
    <w:semiHidden/>
    <w:unhideWhenUsed/>
    <w:rsid w:val="00FF07BB"/>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FF07BB"/>
    <w:rPr>
      <w:rFonts w:ascii="Tahoma" w:hAnsi="Tahoma" w:cs="Tahoma"/>
      <w:sz w:val="16"/>
      <w:szCs w:val="16"/>
    </w:rPr>
  </w:style>
  <w:style w:type="character" w:styleId="Odkaznakoment">
    <w:name w:val="annotation reference"/>
    <w:basedOn w:val="Standardnpsmoodstavce"/>
    <w:uiPriority w:val="99"/>
    <w:semiHidden/>
    <w:unhideWhenUsed/>
    <w:rsid w:val="00F94DB2"/>
    <w:rPr>
      <w:sz w:val="16"/>
      <w:szCs w:val="16"/>
    </w:rPr>
  </w:style>
  <w:style w:type="paragraph" w:styleId="Textkomente">
    <w:name w:val="annotation text"/>
    <w:basedOn w:val="Normln"/>
    <w:link w:val="TextkomenteChar"/>
    <w:uiPriority w:val="99"/>
    <w:semiHidden/>
    <w:unhideWhenUsed/>
    <w:rsid w:val="00F94DB2"/>
    <w:pPr>
      <w:spacing w:line="240" w:lineRule="auto"/>
    </w:pPr>
    <w:rPr>
      <w:sz w:val="20"/>
      <w:szCs w:val="20"/>
    </w:rPr>
  </w:style>
  <w:style w:type="character" w:customStyle="1" w:styleId="TextkomenteChar">
    <w:name w:val="Text komentáře Char"/>
    <w:basedOn w:val="Standardnpsmoodstavce"/>
    <w:link w:val="Textkomente"/>
    <w:uiPriority w:val="99"/>
    <w:semiHidden/>
    <w:rsid w:val="00F94DB2"/>
    <w:rPr>
      <w:sz w:val="20"/>
      <w:szCs w:val="20"/>
    </w:rPr>
  </w:style>
  <w:style w:type="paragraph" w:styleId="Pedmtkomente">
    <w:name w:val="annotation subject"/>
    <w:basedOn w:val="Textkomente"/>
    <w:next w:val="Textkomente"/>
    <w:link w:val="PedmtkomenteChar"/>
    <w:uiPriority w:val="99"/>
    <w:semiHidden/>
    <w:unhideWhenUsed/>
    <w:rsid w:val="00F94DB2"/>
    <w:rPr>
      <w:b/>
      <w:bCs/>
    </w:rPr>
  </w:style>
  <w:style w:type="character" w:customStyle="1" w:styleId="PedmtkomenteChar">
    <w:name w:val="Předmět komentáře Char"/>
    <w:basedOn w:val="TextkomenteChar"/>
    <w:link w:val="Pedmtkomente"/>
    <w:uiPriority w:val="99"/>
    <w:semiHidden/>
    <w:rsid w:val="00F94DB2"/>
    <w:rPr>
      <w:b/>
      <w:bCs/>
      <w:sz w:val="20"/>
      <w:szCs w:val="20"/>
    </w:rPr>
  </w:style>
  <w:style w:type="paragraph" w:styleId="Prosttext">
    <w:name w:val="Plain Text"/>
    <w:basedOn w:val="Normln"/>
    <w:link w:val="ProsttextChar"/>
    <w:uiPriority w:val="99"/>
    <w:semiHidden/>
    <w:unhideWhenUsed/>
    <w:rsid w:val="00A84CE9"/>
    <w:pPr>
      <w:spacing w:after="0" w:line="240" w:lineRule="auto"/>
    </w:pPr>
    <w:rPr>
      <w:rFonts w:ascii="Calibri" w:hAnsi="Calibri"/>
      <w:szCs w:val="21"/>
    </w:rPr>
  </w:style>
  <w:style w:type="character" w:customStyle="1" w:styleId="ProsttextChar">
    <w:name w:val="Prostý text Char"/>
    <w:basedOn w:val="Standardnpsmoodstavce"/>
    <w:link w:val="Prosttext"/>
    <w:uiPriority w:val="99"/>
    <w:semiHidden/>
    <w:rsid w:val="00A84CE9"/>
    <w:rPr>
      <w:rFonts w:ascii="Calibri" w:hAnsi="Calibri"/>
      <w:szCs w:val="21"/>
    </w:rPr>
  </w:style>
  <w:style w:type="paragraph" w:styleId="Odstavecseseznamem">
    <w:name w:val="List Paragraph"/>
    <w:basedOn w:val="Normln"/>
    <w:uiPriority w:val="34"/>
    <w:qFormat/>
    <w:rsid w:val="005171E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7650995">
      <w:bodyDiv w:val="1"/>
      <w:marLeft w:val="0"/>
      <w:marRight w:val="0"/>
      <w:marTop w:val="0"/>
      <w:marBottom w:val="0"/>
      <w:divBdr>
        <w:top w:val="none" w:sz="0" w:space="0" w:color="auto"/>
        <w:left w:val="none" w:sz="0" w:space="0" w:color="auto"/>
        <w:bottom w:val="none" w:sz="0" w:space="0" w:color="auto"/>
        <w:right w:val="none" w:sz="0" w:space="0" w:color="auto"/>
      </w:divBdr>
    </w:div>
    <w:div w:id="109128374">
      <w:bodyDiv w:val="1"/>
      <w:marLeft w:val="0"/>
      <w:marRight w:val="0"/>
      <w:marTop w:val="0"/>
      <w:marBottom w:val="0"/>
      <w:divBdr>
        <w:top w:val="none" w:sz="0" w:space="0" w:color="auto"/>
        <w:left w:val="none" w:sz="0" w:space="0" w:color="auto"/>
        <w:bottom w:val="none" w:sz="0" w:space="0" w:color="auto"/>
        <w:right w:val="none" w:sz="0" w:space="0" w:color="auto"/>
      </w:divBdr>
    </w:div>
    <w:div w:id="120659466">
      <w:bodyDiv w:val="1"/>
      <w:marLeft w:val="0"/>
      <w:marRight w:val="0"/>
      <w:marTop w:val="0"/>
      <w:marBottom w:val="0"/>
      <w:divBdr>
        <w:top w:val="none" w:sz="0" w:space="0" w:color="auto"/>
        <w:left w:val="none" w:sz="0" w:space="0" w:color="auto"/>
        <w:bottom w:val="none" w:sz="0" w:space="0" w:color="auto"/>
        <w:right w:val="none" w:sz="0" w:space="0" w:color="auto"/>
      </w:divBdr>
    </w:div>
    <w:div w:id="170604456">
      <w:bodyDiv w:val="1"/>
      <w:marLeft w:val="0"/>
      <w:marRight w:val="0"/>
      <w:marTop w:val="0"/>
      <w:marBottom w:val="0"/>
      <w:divBdr>
        <w:top w:val="none" w:sz="0" w:space="0" w:color="auto"/>
        <w:left w:val="none" w:sz="0" w:space="0" w:color="auto"/>
        <w:bottom w:val="none" w:sz="0" w:space="0" w:color="auto"/>
        <w:right w:val="none" w:sz="0" w:space="0" w:color="auto"/>
      </w:divBdr>
    </w:div>
    <w:div w:id="254748626">
      <w:bodyDiv w:val="1"/>
      <w:marLeft w:val="0"/>
      <w:marRight w:val="0"/>
      <w:marTop w:val="0"/>
      <w:marBottom w:val="0"/>
      <w:divBdr>
        <w:top w:val="none" w:sz="0" w:space="0" w:color="auto"/>
        <w:left w:val="none" w:sz="0" w:space="0" w:color="auto"/>
        <w:bottom w:val="none" w:sz="0" w:space="0" w:color="auto"/>
        <w:right w:val="none" w:sz="0" w:space="0" w:color="auto"/>
      </w:divBdr>
    </w:div>
    <w:div w:id="260451162">
      <w:bodyDiv w:val="1"/>
      <w:marLeft w:val="0"/>
      <w:marRight w:val="0"/>
      <w:marTop w:val="0"/>
      <w:marBottom w:val="0"/>
      <w:divBdr>
        <w:top w:val="none" w:sz="0" w:space="0" w:color="auto"/>
        <w:left w:val="none" w:sz="0" w:space="0" w:color="auto"/>
        <w:bottom w:val="none" w:sz="0" w:space="0" w:color="auto"/>
        <w:right w:val="none" w:sz="0" w:space="0" w:color="auto"/>
      </w:divBdr>
    </w:div>
    <w:div w:id="323822136">
      <w:bodyDiv w:val="1"/>
      <w:marLeft w:val="0"/>
      <w:marRight w:val="0"/>
      <w:marTop w:val="0"/>
      <w:marBottom w:val="0"/>
      <w:divBdr>
        <w:top w:val="none" w:sz="0" w:space="0" w:color="auto"/>
        <w:left w:val="none" w:sz="0" w:space="0" w:color="auto"/>
        <w:bottom w:val="none" w:sz="0" w:space="0" w:color="auto"/>
        <w:right w:val="none" w:sz="0" w:space="0" w:color="auto"/>
      </w:divBdr>
    </w:div>
    <w:div w:id="326520374">
      <w:bodyDiv w:val="1"/>
      <w:marLeft w:val="0"/>
      <w:marRight w:val="0"/>
      <w:marTop w:val="0"/>
      <w:marBottom w:val="0"/>
      <w:divBdr>
        <w:top w:val="none" w:sz="0" w:space="0" w:color="auto"/>
        <w:left w:val="none" w:sz="0" w:space="0" w:color="auto"/>
        <w:bottom w:val="none" w:sz="0" w:space="0" w:color="auto"/>
        <w:right w:val="none" w:sz="0" w:space="0" w:color="auto"/>
      </w:divBdr>
    </w:div>
    <w:div w:id="367342837">
      <w:bodyDiv w:val="1"/>
      <w:marLeft w:val="0"/>
      <w:marRight w:val="0"/>
      <w:marTop w:val="0"/>
      <w:marBottom w:val="0"/>
      <w:divBdr>
        <w:top w:val="none" w:sz="0" w:space="0" w:color="auto"/>
        <w:left w:val="none" w:sz="0" w:space="0" w:color="auto"/>
        <w:bottom w:val="none" w:sz="0" w:space="0" w:color="auto"/>
        <w:right w:val="none" w:sz="0" w:space="0" w:color="auto"/>
      </w:divBdr>
    </w:div>
    <w:div w:id="389116821">
      <w:bodyDiv w:val="1"/>
      <w:marLeft w:val="0"/>
      <w:marRight w:val="0"/>
      <w:marTop w:val="0"/>
      <w:marBottom w:val="0"/>
      <w:divBdr>
        <w:top w:val="none" w:sz="0" w:space="0" w:color="auto"/>
        <w:left w:val="none" w:sz="0" w:space="0" w:color="auto"/>
        <w:bottom w:val="none" w:sz="0" w:space="0" w:color="auto"/>
        <w:right w:val="none" w:sz="0" w:space="0" w:color="auto"/>
      </w:divBdr>
    </w:div>
    <w:div w:id="485822104">
      <w:bodyDiv w:val="1"/>
      <w:marLeft w:val="0"/>
      <w:marRight w:val="0"/>
      <w:marTop w:val="0"/>
      <w:marBottom w:val="0"/>
      <w:divBdr>
        <w:top w:val="none" w:sz="0" w:space="0" w:color="auto"/>
        <w:left w:val="none" w:sz="0" w:space="0" w:color="auto"/>
        <w:bottom w:val="none" w:sz="0" w:space="0" w:color="auto"/>
        <w:right w:val="none" w:sz="0" w:space="0" w:color="auto"/>
      </w:divBdr>
    </w:div>
    <w:div w:id="631986430">
      <w:bodyDiv w:val="1"/>
      <w:marLeft w:val="0"/>
      <w:marRight w:val="0"/>
      <w:marTop w:val="0"/>
      <w:marBottom w:val="0"/>
      <w:divBdr>
        <w:top w:val="none" w:sz="0" w:space="0" w:color="auto"/>
        <w:left w:val="none" w:sz="0" w:space="0" w:color="auto"/>
        <w:bottom w:val="none" w:sz="0" w:space="0" w:color="auto"/>
        <w:right w:val="none" w:sz="0" w:space="0" w:color="auto"/>
      </w:divBdr>
    </w:div>
    <w:div w:id="668217775">
      <w:bodyDiv w:val="1"/>
      <w:marLeft w:val="0"/>
      <w:marRight w:val="0"/>
      <w:marTop w:val="0"/>
      <w:marBottom w:val="0"/>
      <w:divBdr>
        <w:top w:val="none" w:sz="0" w:space="0" w:color="auto"/>
        <w:left w:val="none" w:sz="0" w:space="0" w:color="auto"/>
        <w:bottom w:val="none" w:sz="0" w:space="0" w:color="auto"/>
        <w:right w:val="none" w:sz="0" w:space="0" w:color="auto"/>
      </w:divBdr>
    </w:div>
    <w:div w:id="719983553">
      <w:bodyDiv w:val="1"/>
      <w:marLeft w:val="0"/>
      <w:marRight w:val="0"/>
      <w:marTop w:val="0"/>
      <w:marBottom w:val="0"/>
      <w:divBdr>
        <w:top w:val="none" w:sz="0" w:space="0" w:color="auto"/>
        <w:left w:val="none" w:sz="0" w:space="0" w:color="auto"/>
        <w:bottom w:val="none" w:sz="0" w:space="0" w:color="auto"/>
        <w:right w:val="none" w:sz="0" w:space="0" w:color="auto"/>
      </w:divBdr>
    </w:div>
    <w:div w:id="964192008">
      <w:bodyDiv w:val="1"/>
      <w:marLeft w:val="0"/>
      <w:marRight w:val="0"/>
      <w:marTop w:val="0"/>
      <w:marBottom w:val="0"/>
      <w:divBdr>
        <w:top w:val="none" w:sz="0" w:space="0" w:color="auto"/>
        <w:left w:val="none" w:sz="0" w:space="0" w:color="auto"/>
        <w:bottom w:val="none" w:sz="0" w:space="0" w:color="auto"/>
        <w:right w:val="none" w:sz="0" w:space="0" w:color="auto"/>
      </w:divBdr>
    </w:div>
    <w:div w:id="976909629">
      <w:bodyDiv w:val="1"/>
      <w:marLeft w:val="0"/>
      <w:marRight w:val="0"/>
      <w:marTop w:val="0"/>
      <w:marBottom w:val="0"/>
      <w:divBdr>
        <w:top w:val="none" w:sz="0" w:space="0" w:color="auto"/>
        <w:left w:val="none" w:sz="0" w:space="0" w:color="auto"/>
        <w:bottom w:val="none" w:sz="0" w:space="0" w:color="auto"/>
        <w:right w:val="none" w:sz="0" w:space="0" w:color="auto"/>
      </w:divBdr>
    </w:div>
    <w:div w:id="1197238044">
      <w:bodyDiv w:val="1"/>
      <w:marLeft w:val="0"/>
      <w:marRight w:val="0"/>
      <w:marTop w:val="0"/>
      <w:marBottom w:val="0"/>
      <w:divBdr>
        <w:top w:val="none" w:sz="0" w:space="0" w:color="auto"/>
        <w:left w:val="none" w:sz="0" w:space="0" w:color="auto"/>
        <w:bottom w:val="none" w:sz="0" w:space="0" w:color="auto"/>
        <w:right w:val="none" w:sz="0" w:space="0" w:color="auto"/>
      </w:divBdr>
    </w:div>
    <w:div w:id="1206794002">
      <w:bodyDiv w:val="1"/>
      <w:marLeft w:val="0"/>
      <w:marRight w:val="0"/>
      <w:marTop w:val="0"/>
      <w:marBottom w:val="0"/>
      <w:divBdr>
        <w:top w:val="none" w:sz="0" w:space="0" w:color="auto"/>
        <w:left w:val="none" w:sz="0" w:space="0" w:color="auto"/>
        <w:bottom w:val="none" w:sz="0" w:space="0" w:color="auto"/>
        <w:right w:val="none" w:sz="0" w:space="0" w:color="auto"/>
      </w:divBdr>
    </w:div>
    <w:div w:id="1321039592">
      <w:bodyDiv w:val="1"/>
      <w:marLeft w:val="0"/>
      <w:marRight w:val="0"/>
      <w:marTop w:val="0"/>
      <w:marBottom w:val="0"/>
      <w:divBdr>
        <w:top w:val="none" w:sz="0" w:space="0" w:color="auto"/>
        <w:left w:val="none" w:sz="0" w:space="0" w:color="auto"/>
        <w:bottom w:val="none" w:sz="0" w:space="0" w:color="auto"/>
        <w:right w:val="none" w:sz="0" w:space="0" w:color="auto"/>
      </w:divBdr>
    </w:div>
    <w:div w:id="1486580144">
      <w:bodyDiv w:val="1"/>
      <w:marLeft w:val="0"/>
      <w:marRight w:val="0"/>
      <w:marTop w:val="0"/>
      <w:marBottom w:val="0"/>
      <w:divBdr>
        <w:top w:val="none" w:sz="0" w:space="0" w:color="auto"/>
        <w:left w:val="none" w:sz="0" w:space="0" w:color="auto"/>
        <w:bottom w:val="none" w:sz="0" w:space="0" w:color="auto"/>
        <w:right w:val="none" w:sz="0" w:space="0" w:color="auto"/>
      </w:divBdr>
    </w:div>
    <w:div w:id="1511721209">
      <w:bodyDiv w:val="1"/>
      <w:marLeft w:val="0"/>
      <w:marRight w:val="0"/>
      <w:marTop w:val="0"/>
      <w:marBottom w:val="0"/>
      <w:divBdr>
        <w:top w:val="none" w:sz="0" w:space="0" w:color="auto"/>
        <w:left w:val="none" w:sz="0" w:space="0" w:color="auto"/>
        <w:bottom w:val="none" w:sz="0" w:space="0" w:color="auto"/>
        <w:right w:val="none" w:sz="0" w:space="0" w:color="auto"/>
      </w:divBdr>
    </w:div>
    <w:div w:id="1658654128">
      <w:bodyDiv w:val="1"/>
      <w:marLeft w:val="0"/>
      <w:marRight w:val="0"/>
      <w:marTop w:val="0"/>
      <w:marBottom w:val="0"/>
      <w:divBdr>
        <w:top w:val="none" w:sz="0" w:space="0" w:color="auto"/>
        <w:left w:val="none" w:sz="0" w:space="0" w:color="auto"/>
        <w:bottom w:val="none" w:sz="0" w:space="0" w:color="auto"/>
        <w:right w:val="none" w:sz="0" w:space="0" w:color="auto"/>
      </w:divBdr>
    </w:div>
    <w:div w:id="1764379209">
      <w:bodyDiv w:val="1"/>
      <w:marLeft w:val="0"/>
      <w:marRight w:val="0"/>
      <w:marTop w:val="0"/>
      <w:marBottom w:val="0"/>
      <w:divBdr>
        <w:top w:val="none" w:sz="0" w:space="0" w:color="auto"/>
        <w:left w:val="none" w:sz="0" w:space="0" w:color="auto"/>
        <w:bottom w:val="none" w:sz="0" w:space="0" w:color="auto"/>
        <w:right w:val="none" w:sz="0" w:space="0" w:color="auto"/>
      </w:divBdr>
    </w:div>
    <w:div w:id="1806504918">
      <w:bodyDiv w:val="1"/>
      <w:marLeft w:val="0"/>
      <w:marRight w:val="0"/>
      <w:marTop w:val="0"/>
      <w:marBottom w:val="0"/>
      <w:divBdr>
        <w:top w:val="none" w:sz="0" w:space="0" w:color="auto"/>
        <w:left w:val="none" w:sz="0" w:space="0" w:color="auto"/>
        <w:bottom w:val="none" w:sz="0" w:space="0" w:color="auto"/>
        <w:right w:val="none" w:sz="0" w:space="0" w:color="auto"/>
      </w:divBdr>
    </w:div>
    <w:div w:id="1846549449">
      <w:bodyDiv w:val="1"/>
      <w:marLeft w:val="0"/>
      <w:marRight w:val="0"/>
      <w:marTop w:val="0"/>
      <w:marBottom w:val="0"/>
      <w:divBdr>
        <w:top w:val="none" w:sz="0" w:space="0" w:color="auto"/>
        <w:left w:val="none" w:sz="0" w:space="0" w:color="auto"/>
        <w:bottom w:val="none" w:sz="0" w:space="0" w:color="auto"/>
        <w:right w:val="none" w:sz="0" w:space="0" w:color="auto"/>
      </w:divBdr>
    </w:div>
    <w:div w:id="2051220899">
      <w:bodyDiv w:val="1"/>
      <w:marLeft w:val="0"/>
      <w:marRight w:val="0"/>
      <w:marTop w:val="0"/>
      <w:marBottom w:val="0"/>
      <w:divBdr>
        <w:top w:val="none" w:sz="0" w:space="0" w:color="auto"/>
        <w:left w:val="none" w:sz="0" w:space="0" w:color="auto"/>
        <w:bottom w:val="none" w:sz="0" w:space="0" w:color="auto"/>
        <w:right w:val="none" w:sz="0" w:space="0" w:color="auto"/>
      </w:divBdr>
    </w:div>
    <w:div w:id="2062168309">
      <w:bodyDiv w:val="1"/>
      <w:marLeft w:val="0"/>
      <w:marRight w:val="0"/>
      <w:marTop w:val="0"/>
      <w:marBottom w:val="0"/>
      <w:divBdr>
        <w:top w:val="none" w:sz="0" w:space="0" w:color="auto"/>
        <w:left w:val="none" w:sz="0" w:space="0" w:color="auto"/>
        <w:bottom w:val="none" w:sz="0" w:space="0" w:color="auto"/>
        <w:right w:val="none" w:sz="0" w:space="0" w:color="auto"/>
      </w:divBdr>
    </w:div>
    <w:div w:id="20724640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eec.eu"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15CB5F-EB62-4F85-9817-A697A5342D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1108</Words>
  <Characters>6538</Characters>
  <Application>Microsoft Office Word</Application>
  <DocSecurity>0</DocSecurity>
  <Lines>54</Lines>
  <Paragraphs>15</Paragraphs>
  <ScaleCrop>false</ScaleCrop>
  <HeadingPairs>
    <vt:vector size="2" baseType="variant">
      <vt:variant>
        <vt:lpstr>Název</vt:lpstr>
      </vt:variant>
      <vt:variant>
        <vt:i4>1</vt:i4>
      </vt:variant>
    </vt:vector>
  </HeadingPairs>
  <TitlesOfParts>
    <vt:vector size="1" baseType="lpstr">
      <vt:lpstr/>
    </vt:vector>
  </TitlesOfParts>
  <Company>ČSÚ</Company>
  <LinksUpToDate>false</LinksUpToDate>
  <CharactersWithSpaces>7631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CEEC</dc:creator>
  <cp:lastModifiedBy>CEEC Research</cp:lastModifiedBy>
  <cp:revision>3</cp:revision>
  <dcterms:created xsi:type="dcterms:W3CDTF">2015-08-16T13:15:00Z</dcterms:created>
  <dcterms:modified xsi:type="dcterms:W3CDTF">2015-08-17T06:19:00Z</dcterms:modified>
</cp:coreProperties>
</file>