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D82" w:rsidRPr="00A76464" w:rsidRDefault="00794D82" w:rsidP="004238CF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lang w:val="sk-SK"/>
        </w:rPr>
      </w:pPr>
    </w:p>
    <w:p w:rsidR="00CD53E7" w:rsidRPr="00A76464" w:rsidRDefault="008D5A16" w:rsidP="004238C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63</w:t>
      </w:r>
      <w:r w:rsidR="00CD53E7" w:rsidRPr="00A76464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% veľkých firiem má viac práce než pred rokom</w:t>
      </w:r>
    </w:p>
    <w:p w:rsidR="00495199" w:rsidRPr="00A76464" w:rsidRDefault="00495199" w:rsidP="000612AB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:rsidR="00CD53E7" w:rsidRPr="00A76464" w:rsidRDefault="00CD53E7" w:rsidP="00CD53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sk-SK"/>
        </w:rPr>
      </w:pPr>
      <w:r w:rsidRPr="00A76464">
        <w:rPr>
          <w:rFonts w:ascii="Arial" w:hAnsi="Arial" w:cs="Arial"/>
          <w:b/>
          <w:bCs/>
          <w:color w:val="000000" w:themeColor="text1"/>
          <w:lang w:val="sk-SK"/>
        </w:rPr>
        <w:t>Bratislava, 19. mája – Stavebníctvo v nasledujúcich mesi</w:t>
      </w:r>
      <w:r w:rsidR="00C93217" w:rsidRPr="00A76464">
        <w:rPr>
          <w:rFonts w:ascii="Arial" w:hAnsi="Arial" w:cs="Arial"/>
          <w:b/>
          <w:bCs/>
          <w:color w:val="000000" w:themeColor="text1"/>
          <w:lang w:val="sk-SK"/>
        </w:rPr>
        <w:t>acoch naviaže na kladný vývoj zo</w:t>
      </w:r>
      <w:r w:rsidRPr="00A76464">
        <w:rPr>
          <w:rFonts w:ascii="Arial" w:hAnsi="Arial" w:cs="Arial"/>
          <w:b/>
          <w:bCs/>
          <w:color w:val="000000" w:themeColor="text1"/>
          <w:lang w:val="sk-SK"/>
        </w:rPr>
        <w:t xml:space="preserve"> začiatku </w:t>
      </w:r>
      <w:r w:rsidR="00794D82" w:rsidRPr="00A76464">
        <w:rPr>
          <w:rFonts w:ascii="Arial" w:hAnsi="Arial" w:cs="Arial"/>
          <w:b/>
          <w:bCs/>
          <w:color w:val="000000" w:themeColor="text1"/>
          <w:lang w:val="sk-SK"/>
        </w:rPr>
        <w:t>toh</w:t>
      </w:r>
      <w:r w:rsidRPr="00A76464">
        <w:rPr>
          <w:rFonts w:ascii="Arial" w:hAnsi="Arial" w:cs="Arial"/>
          <w:b/>
          <w:bCs/>
          <w:color w:val="000000" w:themeColor="text1"/>
          <w:lang w:val="sk-SK"/>
        </w:rPr>
        <w:t xml:space="preserve">to roka. Podľa troch zo štyroch </w:t>
      </w:r>
      <w:r w:rsidRPr="00A76464">
        <w:rPr>
          <w:rFonts w:ascii="Arial" w:hAnsi="Arial" w:cs="Arial"/>
          <w:b/>
          <w:color w:val="000000" w:themeColor="text1"/>
          <w:lang w:val="sk-SK"/>
        </w:rPr>
        <w:t>(78</w:t>
      </w:r>
      <w:r w:rsidR="00C93217" w:rsidRPr="00A76464">
        <w:rPr>
          <w:rFonts w:ascii="Arial" w:hAnsi="Arial" w:cs="Arial"/>
          <w:b/>
          <w:color w:val="000000" w:themeColor="text1"/>
          <w:lang w:val="sk-SK"/>
        </w:rPr>
        <w:t xml:space="preserve"> </w:t>
      </w:r>
      <w:r w:rsidRPr="00A76464">
        <w:rPr>
          <w:rFonts w:ascii="Arial" w:hAnsi="Arial" w:cs="Arial"/>
          <w:b/>
          <w:color w:val="000000" w:themeColor="text1"/>
          <w:lang w:val="sk-SK"/>
        </w:rPr>
        <w:t>%) riaditeľov</w:t>
      </w:r>
      <w:r w:rsidR="00794D82" w:rsidRPr="00A76464">
        <w:rPr>
          <w:rFonts w:ascii="Arial" w:hAnsi="Arial" w:cs="Arial"/>
          <w:b/>
          <w:color w:val="000000" w:themeColor="text1"/>
          <w:lang w:val="sk-SK"/>
        </w:rPr>
        <w:t>,</w:t>
      </w:r>
      <w:r w:rsidRPr="00A76464">
        <w:rPr>
          <w:rFonts w:ascii="Arial" w:hAnsi="Arial" w:cs="Arial"/>
          <w:b/>
          <w:color w:val="000000" w:themeColor="text1"/>
          <w:lang w:val="sk-SK"/>
        </w:rPr>
        <w:t xml:space="preserve"> viac než stovky stavebných </w:t>
      </w:r>
      <w:r w:rsidR="00794D82" w:rsidRPr="00A76464">
        <w:rPr>
          <w:rFonts w:ascii="Arial" w:hAnsi="Arial" w:cs="Arial"/>
          <w:b/>
          <w:color w:val="000000" w:themeColor="text1"/>
          <w:lang w:val="sk-SK"/>
        </w:rPr>
        <w:t>spoločností</w:t>
      </w:r>
      <w:r w:rsidRPr="00A76464">
        <w:rPr>
          <w:rFonts w:ascii="Arial" w:hAnsi="Arial" w:cs="Arial"/>
          <w:b/>
          <w:color w:val="000000" w:themeColor="text1"/>
          <w:lang w:val="sk-SK"/>
        </w:rPr>
        <w:t xml:space="preserve"> tento rok skončia v pluse o 3,4 percenta. Pomôžu tomu ako </w:t>
      </w:r>
      <w:r w:rsidR="00794D82" w:rsidRPr="00A76464">
        <w:rPr>
          <w:rFonts w:ascii="Arial" w:hAnsi="Arial" w:cs="Arial"/>
          <w:b/>
          <w:color w:val="000000" w:themeColor="text1"/>
          <w:lang w:val="sk-SK"/>
        </w:rPr>
        <w:t>ver</w:t>
      </w:r>
      <w:r w:rsidRPr="00A76464">
        <w:rPr>
          <w:rFonts w:ascii="Arial" w:hAnsi="Arial" w:cs="Arial"/>
          <w:b/>
          <w:color w:val="000000" w:themeColor="text1"/>
          <w:lang w:val="sk-SK"/>
        </w:rPr>
        <w:t>ejné (potvrdilo 60 % riaditeľov), tak aj s</w:t>
      </w:r>
      <w:r w:rsidR="008D5A16">
        <w:rPr>
          <w:rFonts w:ascii="Arial" w:hAnsi="Arial" w:cs="Arial"/>
          <w:b/>
          <w:color w:val="000000" w:themeColor="text1"/>
          <w:lang w:val="sk-SK"/>
        </w:rPr>
        <w:t>úkromné investície (potvrdilo 56</w:t>
      </w:r>
      <w:r w:rsidRPr="00A76464">
        <w:rPr>
          <w:rFonts w:ascii="Arial" w:hAnsi="Arial" w:cs="Arial"/>
          <w:b/>
          <w:color w:val="000000" w:themeColor="text1"/>
          <w:lang w:val="sk-SK"/>
        </w:rPr>
        <w:t xml:space="preserve"> percent riaditeľov). Vyplýva to z najnovšej Kvartálnej analýzy slovenského stavebníctva Q2/2015, ktorú p</w:t>
      </w:r>
      <w:r w:rsidR="00794D82" w:rsidRPr="00A76464">
        <w:rPr>
          <w:rFonts w:ascii="Arial" w:hAnsi="Arial" w:cs="Arial"/>
          <w:b/>
          <w:color w:val="000000" w:themeColor="text1"/>
          <w:lang w:val="sk-SK"/>
        </w:rPr>
        <w:t>ravidel</w:t>
      </w:r>
      <w:r w:rsidRPr="00A76464">
        <w:rPr>
          <w:rFonts w:ascii="Arial" w:hAnsi="Arial" w:cs="Arial"/>
          <w:b/>
          <w:color w:val="000000" w:themeColor="text1"/>
          <w:lang w:val="sk-SK"/>
        </w:rPr>
        <w:t xml:space="preserve">ne pripravuje </w:t>
      </w:r>
      <w:r w:rsidRPr="00A76464">
        <w:rPr>
          <w:rFonts w:ascii="Arial" w:hAnsi="Arial" w:cs="Arial"/>
          <w:b/>
          <w:bCs/>
          <w:color w:val="000000" w:themeColor="text1"/>
          <w:lang w:val="sk-SK"/>
        </w:rPr>
        <w:t>analytická spoločnosť CEEC Research v spolupráci s Považskou cementárňou Ladce.</w:t>
      </w:r>
    </w:p>
    <w:p w:rsidR="00794D82" w:rsidRPr="00A76464" w:rsidRDefault="00794D82" w:rsidP="00A95C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sk-SK"/>
        </w:rPr>
      </w:pPr>
    </w:p>
    <w:p w:rsidR="00CD53E7" w:rsidRPr="00A76464" w:rsidRDefault="00CD53E7" w:rsidP="00CD53E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color w:val="000000" w:themeColor="text1"/>
          <w:lang w:val="sk-SK"/>
        </w:rPr>
      </w:pPr>
      <w:r w:rsidRPr="00A76464">
        <w:rPr>
          <w:rFonts w:ascii="Arial" w:hAnsi="Arial" w:cs="Arial"/>
          <w:color w:val="000000" w:themeColor="text1"/>
          <w:lang w:val="sk-SK"/>
        </w:rPr>
        <w:t>Objem stavebnej produkcie v tomto roku porastie viac než predpokladali riaditelia stavebných</w:t>
      </w:r>
      <w:r w:rsidR="00EE5ECA" w:rsidRPr="00A76464">
        <w:rPr>
          <w:rFonts w:ascii="Arial" w:hAnsi="Arial" w:cs="Arial"/>
          <w:color w:val="000000" w:themeColor="text1"/>
          <w:lang w:val="sk-SK"/>
        </w:rPr>
        <w:t xml:space="preserve"> firiem začiatkom</w:t>
      </w:r>
      <w:r w:rsidRPr="00A76464">
        <w:rPr>
          <w:rFonts w:ascii="Arial" w:hAnsi="Arial" w:cs="Arial"/>
          <w:color w:val="000000" w:themeColor="text1"/>
          <w:lang w:val="sk-SK"/>
        </w:rPr>
        <w:t xml:space="preserve"> </w:t>
      </w:r>
      <w:r w:rsidR="00EE5ECA" w:rsidRPr="00A76464">
        <w:rPr>
          <w:rFonts w:ascii="Arial" w:hAnsi="Arial" w:cs="Arial"/>
          <w:color w:val="000000" w:themeColor="text1"/>
          <w:lang w:val="sk-SK"/>
        </w:rPr>
        <w:t>toh</w:t>
      </w:r>
      <w:r w:rsidRPr="00A76464">
        <w:rPr>
          <w:rFonts w:ascii="Arial" w:hAnsi="Arial" w:cs="Arial"/>
          <w:color w:val="000000" w:themeColor="text1"/>
          <w:lang w:val="sk-SK"/>
        </w:rPr>
        <w:t xml:space="preserve">to roka. V Kvartálnej analýze slovenského stavebníctva Q2/2015 potvrdili rast sektora o </w:t>
      </w:r>
      <w:r w:rsidR="00EE5ECA" w:rsidRPr="00A76464">
        <w:rPr>
          <w:rFonts w:ascii="Arial" w:hAnsi="Arial" w:cs="Arial"/>
          <w:color w:val="000000" w:themeColor="text1"/>
          <w:lang w:val="sk-SK"/>
        </w:rPr>
        <w:t>3,4 percenta oproti februárovým</w:t>
      </w:r>
      <w:r w:rsidRPr="00A76464">
        <w:rPr>
          <w:rFonts w:ascii="Arial" w:hAnsi="Arial" w:cs="Arial"/>
          <w:color w:val="000000" w:themeColor="text1"/>
          <w:lang w:val="sk-SK"/>
        </w:rPr>
        <w:t xml:space="preserve"> 2,</w:t>
      </w:r>
      <w:r w:rsidR="008D5A16">
        <w:rPr>
          <w:rFonts w:ascii="Arial" w:hAnsi="Arial" w:cs="Arial"/>
          <w:color w:val="000000" w:themeColor="text1"/>
          <w:lang w:val="sk-SK"/>
        </w:rPr>
        <w:t>4</w:t>
      </w:r>
      <w:r w:rsidR="00EE5ECA" w:rsidRPr="00A76464">
        <w:rPr>
          <w:rFonts w:ascii="Arial" w:hAnsi="Arial" w:cs="Arial"/>
          <w:color w:val="000000" w:themeColor="text1"/>
          <w:lang w:val="sk-SK"/>
        </w:rPr>
        <w:t xml:space="preserve"> percentám</w:t>
      </w:r>
      <w:r w:rsidRPr="00A76464">
        <w:rPr>
          <w:rFonts w:ascii="Arial" w:hAnsi="Arial" w:cs="Arial"/>
          <w:color w:val="000000" w:themeColor="text1"/>
          <w:lang w:val="sk-SK"/>
        </w:rPr>
        <w:t xml:space="preserve">. Zlepšenie situácie v roku 2015 očakáva väčšina riaditeľov stavebných </w:t>
      </w:r>
      <w:r w:rsidR="005B04DB" w:rsidRPr="00A76464">
        <w:rPr>
          <w:rFonts w:ascii="Arial" w:hAnsi="Arial" w:cs="Arial"/>
          <w:color w:val="000000" w:themeColor="text1"/>
          <w:lang w:val="sk-SK"/>
        </w:rPr>
        <w:t>spoločností</w:t>
      </w:r>
      <w:r w:rsidRPr="00A76464">
        <w:rPr>
          <w:rFonts w:ascii="Arial" w:hAnsi="Arial" w:cs="Arial"/>
          <w:color w:val="000000" w:themeColor="text1"/>
          <w:lang w:val="sk-SK"/>
        </w:rPr>
        <w:t xml:space="preserve"> (78 percent). Iba pätina (21 percent) stále čaká pokles výkonu slovenského stavební</w:t>
      </w:r>
      <w:r w:rsidR="005B04DB" w:rsidRPr="00A76464">
        <w:rPr>
          <w:rFonts w:ascii="Arial" w:hAnsi="Arial" w:cs="Arial"/>
          <w:color w:val="000000" w:themeColor="text1"/>
          <w:lang w:val="sk-SK"/>
        </w:rPr>
        <w:t>ctva. Veľké firmy sa od priemeru</w:t>
      </w:r>
      <w:r w:rsidR="00A76464">
        <w:rPr>
          <w:rFonts w:ascii="Arial" w:hAnsi="Arial" w:cs="Arial"/>
          <w:color w:val="000000" w:themeColor="text1"/>
          <w:lang w:val="sk-SK"/>
        </w:rPr>
        <w:t xml:space="preserve"> v predikciách od</w:t>
      </w:r>
      <w:r w:rsidRPr="00A76464">
        <w:rPr>
          <w:rFonts w:ascii="Arial" w:hAnsi="Arial" w:cs="Arial"/>
          <w:color w:val="000000" w:themeColor="text1"/>
          <w:lang w:val="sk-SK"/>
        </w:rPr>
        <w:t>chyľujú najviac, podľa riaditeľov veľkých firiem dôjde k zvýšeniu objemu stavebných prác dokonca o 4,7 percenta. O kladnom v</w:t>
      </w:r>
      <w:r w:rsidR="005B04DB" w:rsidRPr="00A76464">
        <w:rPr>
          <w:rFonts w:ascii="Arial" w:hAnsi="Arial" w:cs="Arial"/>
          <w:color w:val="000000" w:themeColor="text1"/>
          <w:lang w:val="sk-SK"/>
        </w:rPr>
        <w:t>ývoji je presvedčených sto percen</w:t>
      </w:r>
      <w:r w:rsidRPr="00A76464">
        <w:rPr>
          <w:rFonts w:ascii="Arial" w:hAnsi="Arial" w:cs="Arial"/>
          <w:color w:val="000000" w:themeColor="text1"/>
          <w:lang w:val="sk-SK"/>
        </w:rPr>
        <w:t xml:space="preserve">t opýtaných zástupcov veľkých firiem. V priemere o 4,1 percenta porastú tiež tržby stavebných </w:t>
      </w:r>
      <w:r w:rsidR="00497665" w:rsidRPr="00A76464">
        <w:rPr>
          <w:rFonts w:ascii="Arial" w:hAnsi="Arial" w:cs="Arial"/>
          <w:color w:val="000000" w:themeColor="text1"/>
          <w:lang w:val="sk-SK"/>
        </w:rPr>
        <w:t>spoločností</w:t>
      </w:r>
      <w:r w:rsidRPr="00A76464">
        <w:rPr>
          <w:rFonts w:ascii="Arial" w:hAnsi="Arial" w:cs="Arial"/>
          <w:color w:val="000000" w:themeColor="text1"/>
          <w:lang w:val="sk-SK"/>
        </w:rPr>
        <w:t xml:space="preserve">. </w:t>
      </w:r>
      <w:r w:rsidRPr="00A76464">
        <w:rPr>
          <w:rFonts w:ascii="Arial" w:hAnsi="Arial" w:cs="Arial"/>
          <w:i/>
          <w:color w:val="000000" w:themeColor="text1"/>
          <w:lang w:val="sk-SK"/>
        </w:rPr>
        <w:t>„Slovenskému stavebníctvu sa podarilo naštartovať rast po predchádzajúcej dlhej kríze. Ten je ale ťahaný zatiaľ prevažne verejnými zákazkami z minulého roka. Pre udržateľn</w:t>
      </w:r>
      <w:r w:rsidR="00C93217" w:rsidRPr="00A76464">
        <w:rPr>
          <w:rFonts w:ascii="Arial" w:hAnsi="Arial" w:cs="Arial"/>
          <w:i/>
          <w:color w:val="000000" w:themeColor="text1"/>
          <w:lang w:val="sk-SK"/>
        </w:rPr>
        <w:t>ý rast bude treba výraznejšie oživenie</w:t>
      </w:r>
      <w:r w:rsidRPr="00A76464">
        <w:rPr>
          <w:rFonts w:ascii="Arial" w:hAnsi="Arial" w:cs="Arial"/>
          <w:i/>
          <w:color w:val="000000" w:themeColor="text1"/>
          <w:lang w:val="sk-SK"/>
        </w:rPr>
        <w:t xml:space="preserve"> aj u privátnych investorov,“</w:t>
      </w:r>
      <w:r w:rsidRPr="00A76464">
        <w:rPr>
          <w:rFonts w:ascii="Arial" w:hAnsi="Arial" w:cs="Arial"/>
          <w:color w:val="000000" w:themeColor="text1"/>
          <w:lang w:val="sk-SK"/>
        </w:rPr>
        <w:t xml:space="preserve"> komentuje vývoj </w:t>
      </w:r>
      <w:r w:rsidR="00497665" w:rsidRPr="00A76464">
        <w:rPr>
          <w:rFonts w:ascii="Arial" w:hAnsi="Arial" w:cs="Arial"/>
          <w:b/>
          <w:i/>
          <w:color w:val="000000" w:themeColor="text1"/>
          <w:lang w:val="sk-SK"/>
        </w:rPr>
        <w:t>Jiří Vacek, riaditeľ analytickej spolo</w:t>
      </w:r>
      <w:r w:rsidRPr="00A76464">
        <w:rPr>
          <w:rFonts w:ascii="Arial" w:hAnsi="Arial" w:cs="Arial"/>
          <w:b/>
          <w:i/>
          <w:color w:val="000000" w:themeColor="text1"/>
          <w:lang w:val="sk-SK"/>
        </w:rPr>
        <w:t>čnosti CEEC Research.</w:t>
      </w:r>
      <w:r w:rsidRPr="00A76464">
        <w:rPr>
          <w:rFonts w:ascii="Arial" w:hAnsi="Arial" w:cs="Arial"/>
          <w:color w:val="000000" w:themeColor="text1"/>
          <w:lang w:val="sk-SK"/>
        </w:rPr>
        <w:t xml:space="preserve"> </w:t>
      </w:r>
      <w:r w:rsidRPr="00A76464">
        <w:rPr>
          <w:rFonts w:ascii="Arial" w:hAnsi="Arial" w:cs="Arial"/>
          <w:i/>
          <w:color w:val="000000" w:themeColor="text1"/>
          <w:lang w:val="sk-SK"/>
        </w:rPr>
        <w:t>„Slovenské stavebníctvo v roku 2015 signalizuje postupný vzostup, hlavne objemom</w:t>
      </w:r>
      <w:r w:rsidR="00497665" w:rsidRPr="00A76464">
        <w:rPr>
          <w:rFonts w:ascii="Arial" w:hAnsi="Arial" w:cs="Arial"/>
          <w:i/>
          <w:color w:val="000000" w:themeColor="text1"/>
          <w:lang w:val="sk-SK"/>
        </w:rPr>
        <w:t xml:space="preserve"> </w:t>
      </w:r>
      <w:r w:rsidRPr="00A76464">
        <w:rPr>
          <w:rFonts w:ascii="Arial" w:hAnsi="Arial" w:cs="Arial"/>
          <w:i/>
          <w:color w:val="000000" w:themeColor="text1"/>
          <w:lang w:val="sk-SK"/>
        </w:rPr>
        <w:t xml:space="preserve">rozostavanosti. Budú stúpať i ceny materiálov a cena práce, čo už dnes na trhu pozorujeme. V procese sú reštrukturalizácie veľkých stavebných firiem, ktoré majú významný dopad na celý stavebný sektor – žiaľ v tom negatívnom smere. Chcem veriť, že do roku 2016 a 2017 sú kontinuálne pripravené ďalšie projekty, aby </w:t>
      </w:r>
      <w:r w:rsidRPr="00A76464">
        <w:rPr>
          <w:rFonts w:ascii="Arial" w:hAnsi="Arial" w:cs="Arial"/>
          <w:i/>
          <w:color w:val="000000" w:themeColor="text1"/>
          <w:lang w:val="sk-SK"/>
        </w:rPr>
        <w:lastRenderedPageBreak/>
        <w:t>nenastal opakovaný jav slovenského stavebníctva, keď sa striedajú obdobia veľkého tlaku na tendrovanie a rozostavanosť s obdobím stagnácie,“</w:t>
      </w:r>
      <w:r w:rsidRPr="00A76464">
        <w:rPr>
          <w:rFonts w:ascii="Arial" w:hAnsi="Arial" w:cs="Arial"/>
          <w:color w:val="000000" w:themeColor="text1"/>
          <w:lang w:val="sk-SK"/>
        </w:rPr>
        <w:t xml:space="preserve"> komentuje </w:t>
      </w:r>
      <w:r w:rsidRPr="00A76464">
        <w:rPr>
          <w:rFonts w:ascii="Arial" w:hAnsi="Arial" w:cs="Arial"/>
          <w:b/>
          <w:i/>
          <w:color w:val="000000" w:themeColor="text1"/>
          <w:lang w:val="sk-SK"/>
        </w:rPr>
        <w:t>Magdaléna Dobišová, generálna riaditeľka, Skanska SK, a. s.</w:t>
      </w:r>
    </w:p>
    <w:p w:rsidR="00CD53E7" w:rsidRPr="00A76464" w:rsidRDefault="00CD53E7" w:rsidP="003575B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A07D79" w:rsidRPr="00A76464" w:rsidRDefault="00404420" w:rsidP="0040442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  <w:lang w:val="sk-SK"/>
        </w:rPr>
      </w:pPr>
      <w:r w:rsidRPr="00A76464">
        <w:rPr>
          <w:rFonts w:ascii="Arial" w:hAnsi="Arial" w:cs="Arial"/>
          <w:noProof/>
          <w:color w:val="000000" w:themeColor="text1"/>
          <w:lang w:eastAsia="cs-CZ"/>
        </w:rPr>
        <w:drawing>
          <wp:inline distT="0" distB="0" distL="0" distR="0" wp14:anchorId="1339B990" wp14:editId="289078D2">
            <wp:extent cx="5172075" cy="3408089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0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65" w:rsidRPr="00A76464" w:rsidRDefault="00497665" w:rsidP="0049766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color w:val="000000" w:themeColor="text1"/>
          <w:lang w:val="sk-SK"/>
        </w:rPr>
      </w:pPr>
      <w:r w:rsidRPr="00A76464">
        <w:rPr>
          <w:rFonts w:ascii="Arial" w:hAnsi="Arial" w:cs="Arial"/>
          <w:color w:val="000000" w:themeColor="text1"/>
          <w:lang w:val="sk-SK"/>
        </w:rPr>
        <w:t xml:space="preserve">Šesť z desiatich riaditeľov spoločností potvrdilo, že základom vyššie uvedeného rastu by mal byť rast </w:t>
      </w:r>
      <w:r w:rsidR="005B04DB" w:rsidRPr="00A76464">
        <w:rPr>
          <w:rFonts w:ascii="Arial" w:hAnsi="Arial" w:cs="Arial"/>
          <w:color w:val="000000" w:themeColor="text1"/>
          <w:lang w:val="sk-SK"/>
        </w:rPr>
        <w:t>ver</w:t>
      </w:r>
      <w:r w:rsidRPr="00A76464">
        <w:rPr>
          <w:rFonts w:ascii="Arial" w:hAnsi="Arial" w:cs="Arial"/>
          <w:color w:val="000000" w:themeColor="text1"/>
          <w:lang w:val="sk-SK"/>
        </w:rPr>
        <w:t xml:space="preserve">ejných investícií. Nadpolovičná väčšina (56 percent) firiem tiež verí v rast </w:t>
      </w:r>
      <w:r w:rsidR="005B04DB" w:rsidRPr="00A76464">
        <w:rPr>
          <w:rFonts w:ascii="Arial" w:hAnsi="Arial" w:cs="Arial"/>
          <w:color w:val="000000" w:themeColor="text1"/>
          <w:lang w:val="sk-SK"/>
        </w:rPr>
        <w:t>privátny</w:t>
      </w:r>
      <w:r w:rsidRPr="00A76464">
        <w:rPr>
          <w:rFonts w:ascii="Arial" w:hAnsi="Arial" w:cs="Arial"/>
          <w:color w:val="000000" w:themeColor="text1"/>
          <w:lang w:val="sk-SK"/>
        </w:rPr>
        <w:t>ch investícií. Deväť z desiatich riaditeľov</w:t>
      </w:r>
      <w:r w:rsidR="008D5A16">
        <w:rPr>
          <w:rFonts w:ascii="Arial" w:hAnsi="Arial" w:cs="Arial"/>
          <w:color w:val="000000" w:themeColor="text1"/>
          <w:lang w:val="sk-SK"/>
        </w:rPr>
        <w:t xml:space="preserve"> </w:t>
      </w:r>
      <w:r w:rsidR="008D5A16" w:rsidRPr="00A76464">
        <w:rPr>
          <w:rFonts w:ascii="Arial" w:hAnsi="Arial" w:cs="Arial"/>
          <w:color w:val="000000" w:themeColor="text1"/>
          <w:lang w:val="sk-SK"/>
        </w:rPr>
        <w:t>veľkých firiem</w:t>
      </w:r>
      <w:r w:rsidRPr="00A76464">
        <w:rPr>
          <w:rFonts w:ascii="Arial" w:hAnsi="Arial" w:cs="Arial"/>
          <w:color w:val="000000" w:themeColor="text1"/>
          <w:lang w:val="sk-SK"/>
        </w:rPr>
        <w:t xml:space="preserve"> predpovedá zvýšenie objemu stavebnej produkcie v segmente inžinierskych stavieb. </w:t>
      </w:r>
      <w:r w:rsidRPr="00A76464">
        <w:rPr>
          <w:rFonts w:ascii="Arial" w:hAnsi="Arial" w:cs="Arial"/>
          <w:i/>
          <w:color w:val="000000" w:themeColor="text1"/>
          <w:lang w:val="sk-SK"/>
        </w:rPr>
        <w:t>„Je evidentné, že nastúpilo obdobie zvýšených stavebných aktivít, osobitne sa to týka viacerých stavieb dopravnej infraštruktúry. Pozitívom bude väčšie množstvo zákaziek. Predpokladám, že dlhodobé uprednostňovanie kritéria najnižšej ceny a zlozvyk neplatenia za vykonané práce a dodané stavebné materiály nebude ľahké odstrániť. V najbližšom období očakávam zmiernenie týchto negatív,“</w:t>
      </w:r>
      <w:r w:rsidRPr="00A76464">
        <w:rPr>
          <w:rFonts w:ascii="Arial" w:hAnsi="Arial" w:cs="Arial"/>
          <w:color w:val="000000" w:themeColor="text1"/>
          <w:lang w:val="sk-SK"/>
        </w:rPr>
        <w:t xml:space="preserve"> hovorí </w:t>
      </w:r>
      <w:r w:rsidRPr="00A76464">
        <w:rPr>
          <w:rFonts w:ascii="Arial" w:hAnsi="Arial" w:cs="Arial"/>
          <w:b/>
          <w:i/>
          <w:color w:val="000000" w:themeColor="text1"/>
          <w:lang w:val="sk-SK"/>
        </w:rPr>
        <w:t>Anton Barcík, generálny riaditeľ, Považská cementáreň, a.</w:t>
      </w:r>
      <w:r w:rsidR="0099303A" w:rsidRPr="00A76464">
        <w:rPr>
          <w:rFonts w:ascii="Arial" w:hAnsi="Arial" w:cs="Arial"/>
          <w:b/>
          <w:i/>
          <w:color w:val="000000" w:themeColor="text1"/>
          <w:lang w:val="sk-SK"/>
        </w:rPr>
        <w:t xml:space="preserve"> </w:t>
      </w:r>
      <w:r w:rsidRPr="00A76464">
        <w:rPr>
          <w:rFonts w:ascii="Arial" w:hAnsi="Arial" w:cs="Arial"/>
          <w:b/>
          <w:i/>
          <w:color w:val="000000" w:themeColor="text1"/>
          <w:lang w:val="sk-SK"/>
        </w:rPr>
        <w:t>s.</w:t>
      </w:r>
    </w:p>
    <w:p w:rsidR="00497665" w:rsidRPr="00A76464" w:rsidRDefault="00497665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497665" w:rsidRPr="00A76464" w:rsidRDefault="00497665" w:rsidP="004976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  <w:lang w:val="sk-SK"/>
        </w:rPr>
      </w:pPr>
    </w:p>
    <w:p w:rsidR="00497665" w:rsidRPr="00A76464" w:rsidRDefault="00497665" w:rsidP="004976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  <w:lang w:val="sk-SK"/>
        </w:rPr>
      </w:pPr>
    </w:p>
    <w:p w:rsidR="00497665" w:rsidRPr="00A76464" w:rsidRDefault="00497665" w:rsidP="004976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A76464">
        <w:rPr>
          <w:rFonts w:ascii="Arial" w:hAnsi="Arial" w:cs="Arial"/>
          <w:color w:val="000000" w:themeColor="text1"/>
          <w:lang w:val="sk-SK"/>
        </w:rPr>
        <w:lastRenderedPageBreak/>
        <w:t xml:space="preserve">Väčšie množstvo zákaziek majú tiež projektanti, v porovnaní s minulým rokom by mal podľa Štúdie projektových spoločností stúpnuť objem realizovaných zákaziek o 4,3 percenta. </w:t>
      </w:r>
      <w:r w:rsidRPr="00A76464">
        <w:rPr>
          <w:rFonts w:ascii="Arial" w:hAnsi="Arial" w:cs="Arial"/>
          <w:i/>
          <w:color w:val="000000" w:themeColor="text1"/>
          <w:lang w:val="sk-SK"/>
        </w:rPr>
        <w:t>„Predpokladám, že trh projekčných prác sa bude vyvíjať pozitívne a o</w:t>
      </w:r>
      <w:r w:rsidR="00A76464">
        <w:rPr>
          <w:rFonts w:ascii="Arial" w:hAnsi="Arial" w:cs="Arial"/>
          <w:i/>
          <w:color w:val="000000" w:themeColor="text1"/>
          <w:lang w:val="sk-SK"/>
        </w:rPr>
        <w:t>čakávam rast. Hlavne zo súkromnéh</w:t>
      </w:r>
      <w:r w:rsidRPr="00A76464">
        <w:rPr>
          <w:rFonts w:ascii="Arial" w:hAnsi="Arial" w:cs="Arial"/>
          <w:i/>
          <w:color w:val="000000" w:themeColor="text1"/>
          <w:lang w:val="sk-SK"/>
        </w:rPr>
        <w:t>o sektora je cítiť výraznejšie oživenie</w:t>
      </w:r>
      <w:r w:rsidR="002565AB" w:rsidRPr="00A76464">
        <w:rPr>
          <w:rFonts w:ascii="Arial" w:hAnsi="Arial" w:cs="Arial"/>
          <w:i/>
          <w:color w:val="000000" w:themeColor="text1"/>
          <w:lang w:val="sk-SK"/>
        </w:rPr>
        <w:t>,</w:t>
      </w:r>
      <w:r w:rsidRPr="00A76464">
        <w:rPr>
          <w:rFonts w:ascii="Arial" w:hAnsi="Arial" w:cs="Arial"/>
          <w:i/>
          <w:color w:val="000000" w:themeColor="text1"/>
          <w:lang w:val="sk-SK"/>
        </w:rPr>
        <w:t xml:space="preserve"> a keďže sa blížia </w:t>
      </w:r>
      <w:r w:rsidR="005B04DB" w:rsidRPr="00A76464">
        <w:rPr>
          <w:rFonts w:ascii="Arial" w:hAnsi="Arial" w:cs="Arial"/>
          <w:i/>
          <w:color w:val="000000" w:themeColor="text1"/>
          <w:lang w:val="sk-SK"/>
        </w:rPr>
        <w:t>voľ</w:t>
      </w:r>
      <w:r w:rsidRPr="00A76464">
        <w:rPr>
          <w:rFonts w:ascii="Arial" w:hAnsi="Arial" w:cs="Arial"/>
          <w:i/>
          <w:color w:val="000000" w:themeColor="text1"/>
          <w:lang w:val="sk-SK"/>
        </w:rPr>
        <w:t>by, predpokladám vyššie obraty zákaziek aj z verejného sektora,“</w:t>
      </w:r>
      <w:r w:rsidRPr="00A76464">
        <w:rPr>
          <w:rFonts w:ascii="Arial" w:hAnsi="Arial" w:cs="Arial"/>
          <w:color w:val="000000" w:themeColor="text1"/>
          <w:lang w:val="sk-SK"/>
        </w:rPr>
        <w:t xml:space="preserve"> potvr</w:t>
      </w:r>
      <w:r w:rsidR="00A76464">
        <w:rPr>
          <w:rFonts w:ascii="Arial" w:hAnsi="Arial" w:cs="Arial"/>
          <w:color w:val="000000" w:themeColor="text1"/>
          <w:lang w:val="sk-SK"/>
        </w:rPr>
        <w:t>d</w:t>
      </w:r>
      <w:r w:rsidRPr="00A76464">
        <w:rPr>
          <w:rFonts w:ascii="Arial" w:hAnsi="Arial" w:cs="Arial"/>
          <w:color w:val="000000" w:themeColor="text1"/>
          <w:lang w:val="sk-SK"/>
        </w:rPr>
        <w:t xml:space="preserve">zuje </w:t>
      </w:r>
      <w:r w:rsidRPr="00A76464">
        <w:rPr>
          <w:rFonts w:ascii="Arial" w:hAnsi="Arial" w:cs="Arial"/>
          <w:b/>
          <w:i/>
          <w:color w:val="000000" w:themeColor="text1"/>
          <w:lang w:val="sk-SK"/>
        </w:rPr>
        <w:t>Dušan Štefanides, riaditeľ, Helika, s. r .o.</w:t>
      </w:r>
    </w:p>
    <w:p w:rsidR="00497665" w:rsidRPr="00A76464" w:rsidRDefault="00497665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B01922" w:rsidRDefault="00497665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A76464">
        <w:rPr>
          <w:rFonts w:ascii="Arial" w:hAnsi="Arial" w:cs="Arial"/>
          <w:color w:val="000000" w:themeColor="text1"/>
          <w:lang w:val="sk-SK"/>
        </w:rPr>
        <w:t>Kladný vývoj stavebného sektora potvrdzujú tiež odpovede na vyťaženie kapacít. Tretina (34 percent) firiem má viac práce než pred rokom. Medzi veľkými spoločnosťami viac zákaziek p</w:t>
      </w:r>
      <w:r w:rsidR="008D5A16">
        <w:rPr>
          <w:rFonts w:ascii="Arial" w:hAnsi="Arial" w:cs="Arial"/>
          <w:color w:val="000000" w:themeColor="text1"/>
          <w:lang w:val="sk-SK"/>
        </w:rPr>
        <w:t>otvrdili dokonca dve tretiny (63</w:t>
      </w:r>
      <w:r w:rsidRPr="00A76464">
        <w:rPr>
          <w:rFonts w:ascii="Arial" w:hAnsi="Arial" w:cs="Arial"/>
          <w:color w:val="000000" w:themeColor="text1"/>
          <w:lang w:val="sk-SK"/>
        </w:rPr>
        <w:t xml:space="preserve"> percent) riaditeľov. Z inžinierskych </w:t>
      </w:r>
      <w:r w:rsidR="005B04DB" w:rsidRPr="00A76464">
        <w:rPr>
          <w:rFonts w:ascii="Arial" w:hAnsi="Arial" w:cs="Arial"/>
          <w:color w:val="000000" w:themeColor="text1"/>
          <w:lang w:val="sk-SK"/>
        </w:rPr>
        <w:t>spoločností má viac pr</w:t>
      </w:r>
      <w:r w:rsidRPr="00A76464">
        <w:rPr>
          <w:rFonts w:ascii="Arial" w:hAnsi="Arial" w:cs="Arial"/>
          <w:color w:val="000000" w:themeColor="text1"/>
          <w:lang w:val="sk-SK"/>
        </w:rPr>
        <w:t xml:space="preserve">áce celých 45 percent spoločností. </w:t>
      </w:r>
    </w:p>
    <w:p w:rsidR="00B01922" w:rsidRDefault="00B01922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497665" w:rsidRPr="00A76464" w:rsidRDefault="00497665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A76464">
        <w:rPr>
          <w:rFonts w:ascii="Arial" w:hAnsi="Arial" w:cs="Arial"/>
          <w:color w:val="000000" w:themeColor="text1"/>
          <w:lang w:val="sk-SK"/>
        </w:rPr>
        <w:t>Firmy sú v priemere vyťažené z 81 percent a v súčasnej chvíli majú zazmluvnenú pr</w:t>
      </w:r>
      <w:r w:rsidR="005B04DB" w:rsidRPr="00A76464">
        <w:rPr>
          <w:rFonts w:ascii="Arial" w:hAnsi="Arial" w:cs="Arial"/>
          <w:color w:val="000000" w:themeColor="text1"/>
          <w:lang w:val="sk-SK"/>
        </w:rPr>
        <w:t xml:space="preserve">ácu na necelých sedem mesiacov </w:t>
      </w:r>
      <w:r w:rsidRPr="00A76464">
        <w:rPr>
          <w:rFonts w:ascii="Arial" w:hAnsi="Arial" w:cs="Arial"/>
          <w:color w:val="000000" w:themeColor="text1"/>
          <w:lang w:val="sk-SK"/>
        </w:rPr>
        <w:t>(6,7 mesiacov).</w:t>
      </w:r>
    </w:p>
    <w:p w:rsidR="00497665" w:rsidRPr="00A76464" w:rsidRDefault="00497665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497665" w:rsidRPr="00A76464" w:rsidRDefault="00497665" w:rsidP="004976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A76464">
        <w:rPr>
          <w:rFonts w:ascii="Arial" w:hAnsi="Arial" w:cs="Arial"/>
          <w:color w:val="000000" w:themeColor="text1"/>
          <w:lang w:val="sk-SK"/>
        </w:rPr>
        <w:t xml:space="preserve">Riaditelia viac než stovky stavebných spoločností očakávajú vyšší objem stavebnej produkcie tiež v roku 2016 a to o 2,7 percenta. Zvýšenie výkonu očakávajú zástupcovia hlavne inžinierskeho staviteľstva (3,7 percenta), ostatné segmenty majú predikcie rastu pre budúci rok veľmi podobné: cez dve percentá. </w:t>
      </w:r>
      <w:r w:rsidRPr="00A76464">
        <w:rPr>
          <w:rFonts w:ascii="Arial" w:hAnsi="Arial" w:cs="Arial"/>
          <w:i/>
          <w:color w:val="000000" w:themeColor="text1"/>
          <w:lang w:val="sk-SK"/>
        </w:rPr>
        <w:t>„Je vysoký predpoklad, že rast stavebného sektora bude pokračovať. Predovšetkým dopravné staviteľstvo a sektor vodohospodárskych stavieb, ktoré súvisí s dočerpaním fondov EÚ v jednotlivých operačných programoch. Pozitívum je, že potenciál stavebného trhu umožní zvýšenie zamestnanosti, využitie technologického potenciálu stavebných firiem. Negatívum môže nastať z kapacitného nedost</w:t>
      </w:r>
      <w:r w:rsidR="0099303A" w:rsidRPr="00A76464">
        <w:rPr>
          <w:rFonts w:ascii="Arial" w:hAnsi="Arial" w:cs="Arial"/>
          <w:i/>
          <w:color w:val="000000" w:themeColor="text1"/>
          <w:lang w:val="sk-SK"/>
        </w:rPr>
        <w:t>atku odborného personálu pri avi</w:t>
      </w:r>
      <w:r w:rsidRPr="00A76464">
        <w:rPr>
          <w:rFonts w:ascii="Arial" w:hAnsi="Arial" w:cs="Arial"/>
          <w:i/>
          <w:color w:val="000000" w:themeColor="text1"/>
          <w:lang w:val="sk-SK"/>
        </w:rPr>
        <w:t xml:space="preserve">zovanom objeme nových súťaží v r. 2015-2016,“ </w:t>
      </w:r>
      <w:r w:rsidRPr="00A76464">
        <w:rPr>
          <w:rFonts w:ascii="Arial" w:hAnsi="Arial" w:cs="Arial"/>
          <w:color w:val="000000" w:themeColor="text1"/>
          <w:lang w:val="sk-SK"/>
        </w:rPr>
        <w:t>dod</w:t>
      </w:r>
      <w:r w:rsidR="0099303A" w:rsidRPr="00A76464">
        <w:rPr>
          <w:rFonts w:ascii="Arial" w:hAnsi="Arial" w:cs="Arial"/>
          <w:color w:val="000000" w:themeColor="text1"/>
          <w:lang w:val="sk-SK"/>
        </w:rPr>
        <w:t>áva</w:t>
      </w:r>
      <w:r w:rsidRPr="00A76464">
        <w:rPr>
          <w:rFonts w:ascii="Arial" w:hAnsi="Arial" w:cs="Arial"/>
          <w:color w:val="000000" w:themeColor="text1"/>
          <w:lang w:val="sk-SK"/>
        </w:rPr>
        <w:t xml:space="preserve"> </w:t>
      </w:r>
      <w:r w:rsidRPr="00A76464">
        <w:rPr>
          <w:rFonts w:ascii="Arial" w:hAnsi="Arial" w:cs="Arial"/>
          <w:b/>
          <w:i/>
          <w:color w:val="000000" w:themeColor="text1"/>
          <w:lang w:val="sk-SK"/>
        </w:rPr>
        <w:t>Miroslav Beka, riaditeľ organizačnej zložky Slovensko divízia Dopravné stavby, HOCHTIEF CZ, a. s.</w:t>
      </w:r>
    </w:p>
    <w:p w:rsidR="00497665" w:rsidRPr="00A76464" w:rsidRDefault="00497665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794D82" w:rsidRPr="00A76464" w:rsidRDefault="00794D82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794D82" w:rsidRPr="00A76464" w:rsidRDefault="00794D82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794D82" w:rsidRPr="00A76464" w:rsidRDefault="00794D82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794D82" w:rsidRPr="00A76464" w:rsidRDefault="00794D82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794D82" w:rsidRPr="00A76464" w:rsidRDefault="00794D82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497665" w:rsidRPr="00A76464" w:rsidRDefault="00497665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794D82" w:rsidRPr="00A76464" w:rsidRDefault="00794D82" w:rsidP="004238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A76464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 xml:space="preserve">Kvartálnu analýzu slovenského stavebníctva Q2/2015 sťahujte </w:t>
      </w:r>
      <w:r w:rsidR="0027754C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 xml:space="preserve">bezplatne </w:t>
      </w:r>
      <w:bookmarkStart w:id="0" w:name="_GoBack"/>
      <w:bookmarkEnd w:id="0"/>
      <w:r w:rsidRPr="00A76464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>na</w:t>
      </w:r>
      <w:r w:rsidRPr="00A76464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A76464">
        <w:rPr>
          <w:rStyle w:val="Hypertextovodkaz"/>
          <w:rFonts w:ascii="Arial" w:hAnsi="Arial" w:cs="Arial"/>
          <w:b/>
          <w:sz w:val="22"/>
          <w:szCs w:val="22"/>
          <w:lang w:val="sk-SK"/>
        </w:rPr>
        <w:t>www.ceec.eu</w:t>
      </w:r>
    </w:p>
    <w:p w:rsidR="004238CF" w:rsidRPr="00A76464" w:rsidRDefault="004238CF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4238CF" w:rsidRPr="00A76464" w:rsidRDefault="004238CF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9C3859" w:rsidRPr="00A76464" w:rsidRDefault="009C3859" w:rsidP="006F29E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k-SK"/>
        </w:rPr>
      </w:pPr>
      <w:r w:rsidRPr="00A76464">
        <w:rPr>
          <w:rFonts w:ascii="Arial" w:hAnsi="Arial" w:cs="Arial"/>
          <w:sz w:val="22"/>
          <w:szCs w:val="22"/>
          <w:lang w:val="sk-SK"/>
        </w:rPr>
        <w:t>Generálnym partnerom Kvartálnej analýzy slovenského stavebníctva Q</w:t>
      </w:r>
      <w:r w:rsidR="00C93217" w:rsidRPr="00A76464">
        <w:rPr>
          <w:rFonts w:ascii="Arial" w:hAnsi="Arial" w:cs="Arial"/>
          <w:sz w:val="22"/>
          <w:szCs w:val="22"/>
          <w:lang w:val="sk-SK"/>
        </w:rPr>
        <w:t>2/2015</w:t>
      </w:r>
      <w:r w:rsidRPr="00A76464">
        <w:rPr>
          <w:rFonts w:ascii="Arial" w:hAnsi="Arial" w:cs="Arial"/>
          <w:sz w:val="22"/>
          <w:szCs w:val="22"/>
          <w:lang w:val="sk-SK"/>
        </w:rPr>
        <w:t xml:space="preserve"> je Považská cementáreň Ladce, zlatým partnerom je spoločnosť SGCP, divízia Weber, strieborným</w:t>
      </w:r>
      <w:r w:rsidR="00C93217" w:rsidRPr="00A76464">
        <w:rPr>
          <w:rFonts w:ascii="Arial" w:hAnsi="Arial" w:cs="Arial"/>
          <w:sz w:val="22"/>
          <w:szCs w:val="22"/>
          <w:lang w:val="sk-SK"/>
        </w:rPr>
        <w:t>i partnermi sú spolo</w:t>
      </w:r>
      <w:r w:rsidR="006F29E7" w:rsidRPr="00A76464">
        <w:rPr>
          <w:rFonts w:ascii="Arial" w:hAnsi="Arial" w:cs="Arial"/>
          <w:sz w:val="22"/>
          <w:szCs w:val="22"/>
          <w:lang w:val="sk-SK"/>
        </w:rPr>
        <w:t>čnosti</w:t>
      </w:r>
      <w:r w:rsidR="002E7D63" w:rsidRPr="00A76464">
        <w:rPr>
          <w:rFonts w:ascii="Arial" w:hAnsi="Arial" w:cs="Arial"/>
          <w:sz w:val="22"/>
          <w:szCs w:val="22"/>
          <w:lang w:val="sk-SK"/>
        </w:rPr>
        <w:t xml:space="preserve"> Ramirent</w:t>
      </w:r>
      <w:r w:rsidR="006F29E7" w:rsidRPr="00A76464">
        <w:rPr>
          <w:rFonts w:ascii="Arial" w:hAnsi="Arial" w:cs="Arial"/>
          <w:sz w:val="22"/>
          <w:szCs w:val="22"/>
          <w:lang w:val="sk-SK"/>
        </w:rPr>
        <w:t>, JCB, Philips, Husquarna, Polieco</w:t>
      </w:r>
      <w:r w:rsidRPr="00A76464">
        <w:rPr>
          <w:rFonts w:ascii="Arial" w:hAnsi="Arial" w:cs="Arial"/>
          <w:sz w:val="22"/>
          <w:szCs w:val="22"/>
          <w:lang w:val="sk-SK"/>
        </w:rPr>
        <w:t xml:space="preserve">, </w:t>
      </w:r>
      <w:r w:rsidR="00C93217" w:rsidRPr="00A76464">
        <w:rPr>
          <w:rFonts w:ascii="Arial" w:hAnsi="Arial" w:cs="Arial"/>
          <w:sz w:val="22"/>
          <w:szCs w:val="22"/>
          <w:lang w:val="sk-SK"/>
        </w:rPr>
        <w:t>bronzovým partnerom je spoločnosť</w:t>
      </w:r>
      <w:r w:rsidR="006F29E7" w:rsidRPr="00A76464">
        <w:rPr>
          <w:rFonts w:ascii="Arial" w:hAnsi="Arial" w:cs="Arial"/>
          <w:sz w:val="22"/>
          <w:szCs w:val="22"/>
          <w:lang w:val="sk-SK"/>
        </w:rPr>
        <w:t xml:space="preserve"> Helika, </w:t>
      </w:r>
      <w:r w:rsidR="002E7D63" w:rsidRPr="00A76464">
        <w:rPr>
          <w:rFonts w:ascii="Arial" w:hAnsi="Arial" w:cs="Arial"/>
          <w:sz w:val="22"/>
          <w:szCs w:val="22"/>
          <w:lang w:val="sk-SK"/>
        </w:rPr>
        <w:t>výhradným partnerom pre energeticky efektívne fasády je Ruukki, výhradným developer partnerom je O.M.C. INVEST, hlavným stavebným partnerom SKANSKA, výhradným poisťovacím partnerom je GENERALI</w:t>
      </w:r>
      <w:r w:rsidR="00C93217" w:rsidRPr="00A76464">
        <w:rPr>
          <w:rFonts w:ascii="Arial" w:hAnsi="Arial" w:cs="Arial"/>
          <w:sz w:val="22"/>
          <w:szCs w:val="22"/>
          <w:lang w:val="sk-SK"/>
        </w:rPr>
        <w:t>, právnym partnero</w:t>
      </w:r>
      <w:r w:rsidR="006F29E7" w:rsidRPr="00A76464">
        <w:rPr>
          <w:rFonts w:ascii="Arial" w:hAnsi="Arial" w:cs="Arial"/>
          <w:sz w:val="22"/>
          <w:szCs w:val="22"/>
          <w:lang w:val="sk-SK"/>
        </w:rPr>
        <w:t xml:space="preserve">m je Lansky, Ganzger + </w:t>
      </w:r>
      <w:r w:rsidR="00C93217" w:rsidRPr="00A76464">
        <w:rPr>
          <w:rFonts w:ascii="Arial" w:hAnsi="Arial" w:cs="Arial"/>
          <w:sz w:val="22"/>
          <w:szCs w:val="22"/>
          <w:lang w:val="sk-SK"/>
        </w:rPr>
        <w:t>partner, výhradným auto partnero</w:t>
      </w:r>
      <w:r w:rsidR="006F29E7" w:rsidRPr="00A76464">
        <w:rPr>
          <w:rFonts w:ascii="Arial" w:hAnsi="Arial" w:cs="Arial"/>
          <w:sz w:val="22"/>
          <w:szCs w:val="22"/>
          <w:lang w:val="sk-SK"/>
        </w:rPr>
        <w:t>m je Por</w:t>
      </w:r>
      <w:r w:rsidR="00C93217" w:rsidRPr="00A76464">
        <w:rPr>
          <w:rFonts w:ascii="Arial" w:hAnsi="Arial" w:cs="Arial"/>
          <w:sz w:val="22"/>
          <w:szCs w:val="22"/>
          <w:lang w:val="sk-SK"/>
        </w:rPr>
        <w:t>sche Bratislava, výhradným veľtrhovým partnerom je spoločnosť</w:t>
      </w:r>
      <w:r w:rsidR="006F29E7" w:rsidRPr="00A76464">
        <w:rPr>
          <w:rFonts w:ascii="Arial" w:hAnsi="Arial" w:cs="Arial"/>
          <w:sz w:val="22"/>
          <w:szCs w:val="22"/>
          <w:lang w:val="sk-SK"/>
        </w:rPr>
        <w:t xml:space="preserve"> FOR ARCH </w:t>
      </w:r>
      <w:r w:rsidRPr="00A76464">
        <w:rPr>
          <w:rFonts w:ascii="Arial" w:hAnsi="Arial" w:cs="Arial"/>
          <w:sz w:val="22"/>
          <w:szCs w:val="22"/>
          <w:lang w:val="sk-SK"/>
        </w:rPr>
        <w:t>a výhradným projektovým partnerom je REMING CONSULT a. s.</w:t>
      </w:r>
    </w:p>
    <w:p w:rsidR="009C3859" w:rsidRPr="00A76464" w:rsidRDefault="009C3859" w:rsidP="00BA2FCD">
      <w:pPr>
        <w:spacing w:line="200" w:lineRule="atLeast"/>
        <w:rPr>
          <w:rFonts w:ascii="Arial" w:hAnsi="Arial" w:cs="Arial"/>
          <w:sz w:val="22"/>
          <w:szCs w:val="22"/>
          <w:lang w:val="sk-SK"/>
        </w:rPr>
      </w:pPr>
    </w:p>
    <w:p w:rsidR="009C3859" w:rsidRPr="00A76464" w:rsidRDefault="00C3259C" w:rsidP="009C3859">
      <w:pPr>
        <w:spacing w:line="200" w:lineRule="atLeast"/>
        <w:rPr>
          <w:rFonts w:ascii="Arial" w:hAnsi="Arial" w:cs="Arial"/>
          <w:sz w:val="22"/>
          <w:szCs w:val="22"/>
          <w:lang w:val="sk-SK"/>
        </w:rPr>
      </w:pPr>
      <w:r w:rsidRPr="00A76464">
        <w:rPr>
          <w:rFonts w:ascii="Arial" w:hAnsi="Arial" w:cs="Arial"/>
          <w:b/>
          <w:bCs/>
          <w:sz w:val="22"/>
          <w:szCs w:val="22"/>
          <w:lang w:val="sk-SK"/>
        </w:rPr>
        <w:t>Kontakt pre média</w:t>
      </w:r>
      <w:r w:rsidR="009C3859" w:rsidRPr="00A76464">
        <w:rPr>
          <w:rFonts w:ascii="Arial" w:hAnsi="Arial" w:cs="Arial"/>
          <w:b/>
          <w:bCs/>
          <w:sz w:val="22"/>
          <w:szCs w:val="22"/>
          <w:lang w:val="sk-SK"/>
        </w:rPr>
        <w:t>:</w:t>
      </w:r>
      <w:r w:rsidR="009C3859" w:rsidRPr="00A76464">
        <w:rPr>
          <w:rFonts w:ascii="Arial" w:hAnsi="Arial" w:cs="Arial"/>
          <w:b/>
          <w:bCs/>
          <w:sz w:val="22"/>
          <w:szCs w:val="22"/>
          <w:lang w:val="sk-SK"/>
        </w:rPr>
        <w:br/>
      </w:r>
      <w:r w:rsidR="009C3859" w:rsidRPr="00A76464">
        <w:rPr>
          <w:rFonts w:ascii="Arial" w:hAnsi="Arial" w:cs="Arial"/>
          <w:sz w:val="22"/>
          <w:szCs w:val="22"/>
          <w:lang w:val="sk-SK"/>
        </w:rPr>
        <w:t>Alena Bradáčová</w:t>
      </w:r>
      <w:r w:rsidR="009C3859" w:rsidRPr="00A76464">
        <w:rPr>
          <w:rFonts w:ascii="Arial" w:hAnsi="Arial" w:cs="Arial"/>
          <w:sz w:val="22"/>
          <w:szCs w:val="22"/>
          <w:lang w:val="sk-SK"/>
        </w:rPr>
        <w:br/>
        <w:t>PR &amp; Communication Director</w:t>
      </w:r>
      <w:r w:rsidR="009C3859" w:rsidRPr="00A76464">
        <w:rPr>
          <w:rFonts w:ascii="Arial" w:hAnsi="Arial" w:cs="Arial"/>
          <w:sz w:val="22"/>
          <w:szCs w:val="22"/>
          <w:lang w:val="sk-SK"/>
        </w:rPr>
        <w:br/>
        <w:t>CEEC Research</w:t>
      </w:r>
    </w:p>
    <w:p w:rsidR="009C3859" w:rsidRPr="00A76464" w:rsidRDefault="009C3859" w:rsidP="009C3859">
      <w:pPr>
        <w:spacing w:line="200" w:lineRule="atLeast"/>
        <w:rPr>
          <w:rFonts w:ascii="Arial" w:hAnsi="Arial" w:cs="Arial"/>
          <w:sz w:val="22"/>
          <w:szCs w:val="22"/>
          <w:lang w:val="sk-SK"/>
        </w:rPr>
      </w:pPr>
      <w:r w:rsidRPr="00A76464">
        <w:rPr>
          <w:rFonts w:ascii="Arial" w:hAnsi="Arial" w:cs="Arial"/>
          <w:sz w:val="22"/>
          <w:szCs w:val="22"/>
          <w:lang w:val="sk-SK"/>
        </w:rPr>
        <w:t>E-mail: bradacova@ceec.eu</w:t>
      </w:r>
      <w:r w:rsidRPr="00A76464">
        <w:rPr>
          <w:rFonts w:ascii="Arial" w:hAnsi="Arial" w:cs="Arial"/>
          <w:sz w:val="22"/>
          <w:szCs w:val="22"/>
          <w:lang w:val="sk-SK"/>
        </w:rPr>
        <w:br/>
        <w:t>Tel. SR: +421 949 213 170</w:t>
      </w:r>
      <w:r w:rsidRPr="00A76464">
        <w:rPr>
          <w:rFonts w:ascii="Arial" w:hAnsi="Arial" w:cs="Arial"/>
          <w:sz w:val="22"/>
          <w:szCs w:val="22"/>
          <w:lang w:val="sk-SK"/>
        </w:rPr>
        <w:br/>
        <w:t>Tel. ČR: +420 777 299 790</w:t>
      </w:r>
    </w:p>
    <w:p w:rsidR="009C3859" w:rsidRPr="00A76464" w:rsidRDefault="009C3859" w:rsidP="00BA2FCD">
      <w:pPr>
        <w:spacing w:line="200" w:lineRule="atLeast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BA2FCD" w:rsidRPr="00A76464" w:rsidRDefault="00BA2FCD" w:rsidP="00BA2FCD">
      <w:pPr>
        <w:spacing w:line="200" w:lineRule="atLeast"/>
        <w:jc w:val="both"/>
        <w:rPr>
          <w:rFonts w:ascii="HelveticaNeueLTCom-Roman" w:hAnsi="HelveticaNeueLTCom-Roman" w:cs="HelveticaNeueLTCom-Roman"/>
          <w:color w:val="000000" w:themeColor="text1"/>
          <w:sz w:val="22"/>
          <w:szCs w:val="22"/>
          <w:lang w:val="sk-SK"/>
        </w:rPr>
      </w:pPr>
    </w:p>
    <w:p w:rsidR="009C3859" w:rsidRPr="00A76464" w:rsidRDefault="009C3859" w:rsidP="00E701D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</w:p>
    <w:p w:rsidR="009C3859" w:rsidRPr="00A76464" w:rsidRDefault="009C3859" w:rsidP="00E701D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  <w:r w:rsidRPr="00A76464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>CEEC Research</w:t>
      </w:r>
      <w:r w:rsidRPr="00A76464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 xml:space="preserve"> je najväčšou analytickou spoločnosťou špecializujúcou sa na stavebníctvo, projektový a developerský sektor, strojárenstvo a oblasť verejných zákaziek v krajinách strednej a východnej Európy. Bola založená v roku 2005 a od tej doby bezplatne poskytuje štúdie o aktuálnom stave a očakávanom vývoji v týchto segmentoch v desiatich krajinách strednej a východnej Európy. Všetky štúdie a analýzy CEEC Research sú založené výhradne na údajoch získaných z pravidelných štrukturovaných interview s kľúčovými predstaviteľmi vybraných najväčších, stredných a malých spoločností.</w:t>
      </w:r>
    </w:p>
    <w:p w:rsidR="00E701DD" w:rsidRPr="00A76464" w:rsidRDefault="00E701DD" w:rsidP="00E701DD">
      <w:pPr>
        <w:jc w:val="both"/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</w:pPr>
    </w:p>
    <w:p w:rsidR="009C3859" w:rsidRPr="00A76464" w:rsidRDefault="009C3859" w:rsidP="00E701D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</w:p>
    <w:p w:rsidR="007F05F1" w:rsidRPr="00A76464" w:rsidRDefault="009C3859" w:rsidP="00495199">
      <w:pPr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A76464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>CEEC Research</w:t>
      </w:r>
      <w:r w:rsidR="00315AA9" w:rsidRPr="00A76464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 xml:space="preserve"> </w:t>
      </w:r>
      <w:r w:rsidR="00315AA9" w:rsidRPr="00A76464">
        <w:rPr>
          <w:rFonts w:ascii="Arial" w:hAnsi="Arial" w:cs="Arial"/>
          <w:color w:val="000000" w:themeColor="text1"/>
          <w:sz w:val="16"/>
          <w:szCs w:val="16"/>
          <w:lang w:val="sk-SK"/>
        </w:rPr>
        <w:t>naviac k pravidelným a bezplatným analýzam stavebného, projektového, developerského, st</w:t>
      </w:r>
      <w:r w:rsidR="00C3259C" w:rsidRPr="00A76464">
        <w:rPr>
          <w:rFonts w:ascii="Arial" w:hAnsi="Arial" w:cs="Arial"/>
          <w:color w:val="000000" w:themeColor="text1"/>
          <w:sz w:val="16"/>
          <w:szCs w:val="16"/>
          <w:lang w:val="sk-SK"/>
        </w:rPr>
        <w:t>rojárenského a verejného sektora</w:t>
      </w:r>
      <w:r w:rsidR="00315AA9" w:rsidRPr="00A76464">
        <w:rPr>
          <w:rFonts w:ascii="Arial" w:hAnsi="Arial" w:cs="Arial"/>
          <w:color w:val="000000" w:themeColor="text1"/>
          <w:sz w:val="16"/>
          <w:szCs w:val="16"/>
          <w:lang w:val="sk-SK"/>
        </w:rPr>
        <w:t xml:space="preserve"> tiež organizuje úzko zamerané konferencie, ktorých sa zúčastňujú generálni riaditelia najvýznamnejších stavebných, developerských, projektových a strojárenských spoločností, prezidenti zväzov, cechov a komôr z týchto oblastí, aby diskutovali s najvyššími predstaviteľmi štátu vybraných krajín.</w:t>
      </w:r>
    </w:p>
    <w:sectPr w:rsidR="007F05F1" w:rsidRPr="00A76464" w:rsidSect="00FC6D19">
      <w:headerReference w:type="default" r:id="rId9"/>
      <w:footerReference w:type="default" r:id="rId10"/>
      <w:pgSz w:w="11905" w:h="16837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63" w:rsidRDefault="00DE2B63">
      <w:r>
        <w:separator/>
      </w:r>
    </w:p>
  </w:endnote>
  <w:endnote w:type="continuationSeparator" w:id="0">
    <w:p w:rsidR="00DE2B63" w:rsidRDefault="00DE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Com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3" w:rsidRDefault="00034AFE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33" w:rsidRDefault="00BC7E33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35pt;margin-top:.05pt;width:5.9pt;height:13.6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" stroked="f">
              <v:fill opacity="0"/>
              <v:textbox inset="0,0,0,0">
                <w:txbxContent>
                  <w:p w:rsidR="00BC7E33" w:rsidRDefault="00BC7E33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63" w:rsidRDefault="00DE2B63">
      <w:r>
        <w:separator/>
      </w:r>
    </w:p>
  </w:footnote>
  <w:footnote w:type="continuationSeparator" w:id="0">
    <w:p w:rsidR="00DE2B63" w:rsidRDefault="00DE2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3" w:rsidRDefault="009122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1285240" cy="758825"/>
          <wp:effectExtent l="0" t="0" r="0" b="0"/>
          <wp:wrapSquare wrapText="bothSides"/>
          <wp:docPr id="1" name="obrázek 6" descr="Popis: Popis: Popis: 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E33">
      <w:tab/>
    </w:r>
    <w:r w:rsidR="00BC7E33">
      <w:tab/>
    </w:r>
  </w:p>
  <w:p w:rsidR="00BC7E33" w:rsidRDefault="00034AF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880745</wp:posOffset>
              </wp:positionH>
              <wp:positionV relativeFrom="paragraph">
                <wp:posOffset>83820</wp:posOffset>
              </wp:positionV>
              <wp:extent cx="3998595" cy="985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985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33" w:rsidRPr="00AB38E3" w:rsidRDefault="00BC7E33">
                          <w:pPr>
                            <w:jc w:val="center"/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</w:pPr>
                        </w:p>
                        <w:p w:rsidR="00BC7E33" w:rsidRDefault="00BC7E33" w:rsidP="001C3E57">
                          <w:pPr>
                            <w:jc w:val="center"/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</w:pPr>
                          <w:r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  <w:t>Tlačová správa</w:t>
                          </w:r>
                        </w:p>
                        <w:p w:rsidR="00BC7E33" w:rsidRPr="00AB38E3" w:rsidRDefault="00BC7E33" w:rsidP="001C3E57">
                          <w:pPr>
                            <w:jc w:val="center"/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35pt;margin-top:6.6pt;width:314.85pt;height:77.6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" stroked="f">
              <v:fill opacity="0"/>
              <v:textbox inset="0,0,0,0">
                <w:txbxContent>
                  <w:p w:rsidR="00BC7E33" w:rsidRPr="00AB38E3" w:rsidRDefault="00BC7E33">
                    <w:pPr>
                      <w:jc w:val="center"/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</w:pPr>
                  </w:p>
                  <w:p w:rsidR="00BC7E33" w:rsidRDefault="00BC7E33" w:rsidP="001C3E57">
                    <w:pPr>
                      <w:jc w:val="center"/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</w:pPr>
                    <w:r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  <w:t>Tlačová správa</w:t>
                    </w:r>
                  </w:p>
                  <w:p w:rsidR="00BC7E33" w:rsidRPr="00AB38E3" w:rsidRDefault="00BC7E33" w:rsidP="001C3E57">
                    <w:pPr>
                      <w:jc w:val="center"/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4466590</wp:posOffset>
              </wp:positionH>
              <wp:positionV relativeFrom="paragraph">
                <wp:posOffset>445135</wp:posOffset>
              </wp:positionV>
              <wp:extent cx="1291590" cy="240665"/>
              <wp:effectExtent l="0" t="0" r="3810" b="698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33" w:rsidRPr="00227DEB" w:rsidRDefault="00BC7E33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1.7pt;margin-top:35.05pt;width:101.7pt;height:18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RE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" stroked="f">
              <v:textbox inset="0,0,0,0">
                <w:txbxContent>
                  <w:p w:rsidR="00BC7E33" w:rsidRPr="00227DEB" w:rsidRDefault="00BC7E33">
                    <w:pPr>
                      <w:rPr>
                        <w:rFonts w:ascii="Arial" w:hAnsi="Arial" w:cs="Arial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1C34CC3"/>
    <w:multiLevelType w:val="hybridMultilevel"/>
    <w:tmpl w:val="2BAA6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296DA8"/>
    <w:multiLevelType w:val="hybridMultilevel"/>
    <w:tmpl w:val="3C70E0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A14971"/>
    <w:multiLevelType w:val="hybridMultilevel"/>
    <w:tmpl w:val="6E647C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67"/>
    <w:rsid w:val="00002654"/>
    <w:rsid w:val="00003291"/>
    <w:rsid w:val="00003578"/>
    <w:rsid w:val="00006399"/>
    <w:rsid w:val="00012BB0"/>
    <w:rsid w:val="00015750"/>
    <w:rsid w:val="00016935"/>
    <w:rsid w:val="00016F94"/>
    <w:rsid w:val="000219FF"/>
    <w:rsid w:val="0002464E"/>
    <w:rsid w:val="00027275"/>
    <w:rsid w:val="000279A3"/>
    <w:rsid w:val="00032EF8"/>
    <w:rsid w:val="00033ECC"/>
    <w:rsid w:val="000341B0"/>
    <w:rsid w:val="00034AFE"/>
    <w:rsid w:val="000377C3"/>
    <w:rsid w:val="00040625"/>
    <w:rsid w:val="0005056D"/>
    <w:rsid w:val="00050DD6"/>
    <w:rsid w:val="00053E60"/>
    <w:rsid w:val="00054C33"/>
    <w:rsid w:val="00056CDE"/>
    <w:rsid w:val="00060D78"/>
    <w:rsid w:val="000612AB"/>
    <w:rsid w:val="00062B55"/>
    <w:rsid w:val="00066F6B"/>
    <w:rsid w:val="00066FCD"/>
    <w:rsid w:val="0007163B"/>
    <w:rsid w:val="00071A3D"/>
    <w:rsid w:val="00073E02"/>
    <w:rsid w:val="00076D03"/>
    <w:rsid w:val="00077A55"/>
    <w:rsid w:val="00080331"/>
    <w:rsid w:val="0008066F"/>
    <w:rsid w:val="000818D1"/>
    <w:rsid w:val="00081CE6"/>
    <w:rsid w:val="00084473"/>
    <w:rsid w:val="000847F8"/>
    <w:rsid w:val="00087DBB"/>
    <w:rsid w:val="0009266B"/>
    <w:rsid w:val="000941DB"/>
    <w:rsid w:val="00094B3F"/>
    <w:rsid w:val="000A4040"/>
    <w:rsid w:val="000A562D"/>
    <w:rsid w:val="000A5864"/>
    <w:rsid w:val="000A5E24"/>
    <w:rsid w:val="000A7327"/>
    <w:rsid w:val="000A79FC"/>
    <w:rsid w:val="000B302E"/>
    <w:rsid w:val="000B4D94"/>
    <w:rsid w:val="000C1460"/>
    <w:rsid w:val="000C15F4"/>
    <w:rsid w:val="000C5B74"/>
    <w:rsid w:val="000C6E3F"/>
    <w:rsid w:val="000D04EF"/>
    <w:rsid w:val="000D13B8"/>
    <w:rsid w:val="000D4FE6"/>
    <w:rsid w:val="000D69B7"/>
    <w:rsid w:val="000D76DD"/>
    <w:rsid w:val="000E4497"/>
    <w:rsid w:val="000E57D0"/>
    <w:rsid w:val="000F1578"/>
    <w:rsid w:val="000F1923"/>
    <w:rsid w:val="000F6500"/>
    <w:rsid w:val="00100379"/>
    <w:rsid w:val="00107605"/>
    <w:rsid w:val="00110E70"/>
    <w:rsid w:val="0011243B"/>
    <w:rsid w:val="0011286F"/>
    <w:rsid w:val="00114F6C"/>
    <w:rsid w:val="001150FD"/>
    <w:rsid w:val="00115929"/>
    <w:rsid w:val="00115ACD"/>
    <w:rsid w:val="001176FB"/>
    <w:rsid w:val="00125C96"/>
    <w:rsid w:val="001267B3"/>
    <w:rsid w:val="00126C15"/>
    <w:rsid w:val="0012753E"/>
    <w:rsid w:val="00130222"/>
    <w:rsid w:val="00130748"/>
    <w:rsid w:val="001349FD"/>
    <w:rsid w:val="001361CF"/>
    <w:rsid w:val="00136CC8"/>
    <w:rsid w:val="00141183"/>
    <w:rsid w:val="0014287C"/>
    <w:rsid w:val="00143D47"/>
    <w:rsid w:val="0014775D"/>
    <w:rsid w:val="001500C4"/>
    <w:rsid w:val="001531F1"/>
    <w:rsid w:val="00155F34"/>
    <w:rsid w:val="00156C53"/>
    <w:rsid w:val="0015773C"/>
    <w:rsid w:val="00162C19"/>
    <w:rsid w:val="00163CE5"/>
    <w:rsid w:val="00170B2C"/>
    <w:rsid w:val="00172287"/>
    <w:rsid w:val="0017314B"/>
    <w:rsid w:val="001766B7"/>
    <w:rsid w:val="0018365A"/>
    <w:rsid w:val="00183F89"/>
    <w:rsid w:val="00191467"/>
    <w:rsid w:val="00192E53"/>
    <w:rsid w:val="00194948"/>
    <w:rsid w:val="00195E9E"/>
    <w:rsid w:val="0019603F"/>
    <w:rsid w:val="00196AB4"/>
    <w:rsid w:val="001A0041"/>
    <w:rsid w:val="001A3D58"/>
    <w:rsid w:val="001B08E2"/>
    <w:rsid w:val="001B6816"/>
    <w:rsid w:val="001C3365"/>
    <w:rsid w:val="001C3E57"/>
    <w:rsid w:val="001D08F4"/>
    <w:rsid w:val="001D4411"/>
    <w:rsid w:val="001D4D5E"/>
    <w:rsid w:val="001D51D3"/>
    <w:rsid w:val="001E0BA7"/>
    <w:rsid w:val="001E1828"/>
    <w:rsid w:val="001E1F64"/>
    <w:rsid w:val="001E50E4"/>
    <w:rsid w:val="001E7AE1"/>
    <w:rsid w:val="001F12BC"/>
    <w:rsid w:val="001F5A97"/>
    <w:rsid w:val="001F6B82"/>
    <w:rsid w:val="001F7163"/>
    <w:rsid w:val="0020105D"/>
    <w:rsid w:val="00204796"/>
    <w:rsid w:val="00204B3D"/>
    <w:rsid w:val="00207D0B"/>
    <w:rsid w:val="0021046B"/>
    <w:rsid w:val="00212F3D"/>
    <w:rsid w:val="00213D30"/>
    <w:rsid w:val="0021449E"/>
    <w:rsid w:val="002231B2"/>
    <w:rsid w:val="0022396F"/>
    <w:rsid w:val="00223D5A"/>
    <w:rsid w:val="00224BD7"/>
    <w:rsid w:val="00225034"/>
    <w:rsid w:val="00226162"/>
    <w:rsid w:val="00227DEB"/>
    <w:rsid w:val="00231DE6"/>
    <w:rsid w:val="00231E4A"/>
    <w:rsid w:val="0023238D"/>
    <w:rsid w:val="00232A92"/>
    <w:rsid w:val="00233074"/>
    <w:rsid w:val="002335AA"/>
    <w:rsid w:val="00234296"/>
    <w:rsid w:val="00241247"/>
    <w:rsid w:val="00241E5B"/>
    <w:rsid w:val="002420D3"/>
    <w:rsid w:val="002435BE"/>
    <w:rsid w:val="00246C7B"/>
    <w:rsid w:val="00250158"/>
    <w:rsid w:val="002565AB"/>
    <w:rsid w:val="002613D1"/>
    <w:rsid w:val="002619D3"/>
    <w:rsid w:val="002629A2"/>
    <w:rsid w:val="00262DEB"/>
    <w:rsid w:val="00266483"/>
    <w:rsid w:val="00272781"/>
    <w:rsid w:val="00275197"/>
    <w:rsid w:val="00276287"/>
    <w:rsid w:val="002768EB"/>
    <w:rsid w:val="002773E8"/>
    <w:rsid w:val="0027754C"/>
    <w:rsid w:val="00281E57"/>
    <w:rsid w:val="00282ACB"/>
    <w:rsid w:val="00291271"/>
    <w:rsid w:val="0029250E"/>
    <w:rsid w:val="00292F75"/>
    <w:rsid w:val="002A04CA"/>
    <w:rsid w:val="002A0CD8"/>
    <w:rsid w:val="002B2390"/>
    <w:rsid w:val="002B3FA3"/>
    <w:rsid w:val="002B51D0"/>
    <w:rsid w:val="002B64FB"/>
    <w:rsid w:val="002C0AD8"/>
    <w:rsid w:val="002C2F7D"/>
    <w:rsid w:val="002C5B09"/>
    <w:rsid w:val="002D0549"/>
    <w:rsid w:val="002D272B"/>
    <w:rsid w:val="002E0252"/>
    <w:rsid w:val="002E3109"/>
    <w:rsid w:val="002E77F8"/>
    <w:rsid w:val="002E7D63"/>
    <w:rsid w:val="002F789F"/>
    <w:rsid w:val="003018ED"/>
    <w:rsid w:val="003020D3"/>
    <w:rsid w:val="00302E2C"/>
    <w:rsid w:val="0030324A"/>
    <w:rsid w:val="0030429F"/>
    <w:rsid w:val="00306699"/>
    <w:rsid w:val="0030704B"/>
    <w:rsid w:val="00307881"/>
    <w:rsid w:val="00313F30"/>
    <w:rsid w:val="00314750"/>
    <w:rsid w:val="00314F83"/>
    <w:rsid w:val="003153E4"/>
    <w:rsid w:val="00315AA9"/>
    <w:rsid w:val="003217F7"/>
    <w:rsid w:val="00321941"/>
    <w:rsid w:val="0032340A"/>
    <w:rsid w:val="003250FA"/>
    <w:rsid w:val="00326D29"/>
    <w:rsid w:val="00331757"/>
    <w:rsid w:val="00331A29"/>
    <w:rsid w:val="0033255C"/>
    <w:rsid w:val="00337A68"/>
    <w:rsid w:val="00344926"/>
    <w:rsid w:val="00346758"/>
    <w:rsid w:val="00347CEA"/>
    <w:rsid w:val="00350FC3"/>
    <w:rsid w:val="00351056"/>
    <w:rsid w:val="00352466"/>
    <w:rsid w:val="00353F94"/>
    <w:rsid w:val="00355D50"/>
    <w:rsid w:val="003575B2"/>
    <w:rsid w:val="00357C4A"/>
    <w:rsid w:val="00370A90"/>
    <w:rsid w:val="003732B8"/>
    <w:rsid w:val="00384995"/>
    <w:rsid w:val="0038741E"/>
    <w:rsid w:val="00397D4A"/>
    <w:rsid w:val="003A051F"/>
    <w:rsid w:val="003A0C15"/>
    <w:rsid w:val="003B12A7"/>
    <w:rsid w:val="003B697E"/>
    <w:rsid w:val="003C34B2"/>
    <w:rsid w:val="003C56D9"/>
    <w:rsid w:val="003D0D94"/>
    <w:rsid w:val="003D1B7E"/>
    <w:rsid w:val="003D22F1"/>
    <w:rsid w:val="003D39F1"/>
    <w:rsid w:val="003D6FFB"/>
    <w:rsid w:val="003E4004"/>
    <w:rsid w:val="003E481E"/>
    <w:rsid w:val="003E48C4"/>
    <w:rsid w:val="003E78F8"/>
    <w:rsid w:val="003F3B16"/>
    <w:rsid w:val="003F5449"/>
    <w:rsid w:val="00400892"/>
    <w:rsid w:val="004012C2"/>
    <w:rsid w:val="00404420"/>
    <w:rsid w:val="00405E87"/>
    <w:rsid w:val="00407613"/>
    <w:rsid w:val="00412882"/>
    <w:rsid w:val="0041445C"/>
    <w:rsid w:val="004153D9"/>
    <w:rsid w:val="0041796C"/>
    <w:rsid w:val="004222E2"/>
    <w:rsid w:val="004238CF"/>
    <w:rsid w:val="0043093E"/>
    <w:rsid w:val="004327AA"/>
    <w:rsid w:val="00435767"/>
    <w:rsid w:val="0043601D"/>
    <w:rsid w:val="004425EE"/>
    <w:rsid w:val="004466F8"/>
    <w:rsid w:val="00447DB3"/>
    <w:rsid w:val="00450B1A"/>
    <w:rsid w:val="00450D57"/>
    <w:rsid w:val="004516BC"/>
    <w:rsid w:val="0045216A"/>
    <w:rsid w:val="004535CE"/>
    <w:rsid w:val="00460ABA"/>
    <w:rsid w:val="00461139"/>
    <w:rsid w:val="00461B53"/>
    <w:rsid w:val="004633E9"/>
    <w:rsid w:val="00466B3A"/>
    <w:rsid w:val="00466E04"/>
    <w:rsid w:val="00467B64"/>
    <w:rsid w:val="00470817"/>
    <w:rsid w:val="00470F4C"/>
    <w:rsid w:val="00471F43"/>
    <w:rsid w:val="00472BAD"/>
    <w:rsid w:val="004744CD"/>
    <w:rsid w:val="004748EF"/>
    <w:rsid w:val="00480BC0"/>
    <w:rsid w:val="00482E22"/>
    <w:rsid w:val="004902BF"/>
    <w:rsid w:val="00495199"/>
    <w:rsid w:val="00497665"/>
    <w:rsid w:val="004978AA"/>
    <w:rsid w:val="00497D85"/>
    <w:rsid w:val="004A0836"/>
    <w:rsid w:val="004A35D1"/>
    <w:rsid w:val="004A4BBD"/>
    <w:rsid w:val="004B38EC"/>
    <w:rsid w:val="004B7F09"/>
    <w:rsid w:val="004C0CEE"/>
    <w:rsid w:val="004C0D23"/>
    <w:rsid w:val="004C1067"/>
    <w:rsid w:val="004C3C7F"/>
    <w:rsid w:val="004C3FA9"/>
    <w:rsid w:val="004D7A67"/>
    <w:rsid w:val="004E460E"/>
    <w:rsid w:val="004E4992"/>
    <w:rsid w:val="004E4C0C"/>
    <w:rsid w:val="004E7329"/>
    <w:rsid w:val="004F22E7"/>
    <w:rsid w:val="0050338E"/>
    <w:rsid w:val="00507B03"/>
    <w:rsid w:val="00514EA0"/>
    <w:rsid w:val="00516A2D"/>
    <w:rsid w:val="00516A68"/>
    <w:rsid w:val="00517CA7"/>
    <w:rsid w:val="005238AA"/>
    <w:rsid w:val="0052447B"/>
    <w:rsid w:val="005300C3"/>
    <w:rsid w:val="00531C46"/>
    <w:rsid w:val="00537B2C"/>
    <w:rsid w:val="005429E1"/>
    <w:rsid w:val="00545121"/>
    <w:rsid w:val="005512A2"/>
    <w:rsid w:val="00551AA9"/>
    <w:rsid w:val="005537E0"/>
    <w:rsid w:val="00554F7D"/>
    <w:rsid w:val="00556F3F"/>
    <w:rsid w:val="00557B0B"/>
    <w:rsid w:val="00561050"/>
    <w:rsid w:val="005615DC"/>
    <w:rsid w:val="00563E57"/>
    <w:rsid w:val="00564ACD"/>
    <w:rsid w:val="00564B14"/>
    <w:rsid w:val="00583800"/>
    <w:rsid w:val="00587A7C"/>
    <w:rsid w:val="00595D32"/>
    <w:rsid w:val="00596EE1"/>
    <w:rsid w:val="00597010"/>
    <w:rsid w:val="005A0912"/>
    <w:rsid w:val="005A0F22"/>
    <w:rsid w:val="005A4959"/>
    <w:rsid w:val="005A66C3"/>
    <w:rsid w:val="005A7873"/>
    <w:rsid w:val="005B04DB"/>
    <w:rsid w:val="005B1505"/>
    <w:rsid w:val="005B3177"/>
    <w:rsid w:val="005B4DF9"/>
    <w:rsid w:val="005B5114"/>
    <w:rsid w:val="005B6FBE"/>
    <w:rsid w:val="005B7E03"/>
    <w:rsid w:val="005C0C98"/>
    <w:rsid w:val="005C1C82"/>
    <w:rsid w:val="005C36FB"/>
    <w:rsid w:val="005C719D"/>
    <w:rsid w:val="005C7355"/>
    <w:rsid w:val="005C7F3F"/>
    <w:rsid w:val="005D1732"/>
    <w:rsid w:val="005D2CE9"/>
    <w:rsid w:val="005D2FC1"/>
    <w:rsid w:val="005D40EE"/>
    <w:rsid w:val="005D56FF"/>
    <w:rsid w:val="005E0150"/>
    <w:rsid w:val="005E4A17"/>
    <w:rsid w:val="005E624E"/>
    <w:rsid w:val="005E677A"/>
    <w:rsid w:val="005F713A"/>
    <w:rsid w:val="00600B2B"/>
    <w:rsid w:val="0060251E"/>
    <w:rsid w:val="0060351A"/>
    <w:rsid w:val="00604964"/>
    <w:rsid w:val="00605525"/>
    <w:rsid w:val="00613054"/>
    <w:rsid w:val="0062185E"/>
    <w:rsid w:val="00621EF6"/>
    <w:rsid w:val="00625835"/>
    <w:rsid w:val="00626A47"/>
    <w:rsid w:val="006301AE"/>
    <w:rsid w:val="006423D3"/>
    <w:rsid w:val="00647792"/>
    <w:rsid w:val="00652770"/>
    <w:rsid w:val="00671932"/>
    <w:rsid w:val="00671C4F"/>
    <w:rsid w:val="00672037"/>
    <w:rsid w:val="006745F9"/>
    <w:rsid w:val="00676EBB"/>
    <w:rsid w:val="006826CD"/>
    <w:rsid w:val="006832EA"/>
    <w:rsid w:val="00683A8E"/>
    <w:rsid w:val="00686910"/>
    <w:rsid w:val="00687D7E"/>
    <w:rsid w:val="00687E91"/>
    <w:rsid w:val="00690889"/>
    <w:rsid w:val="00693779"/>
    <w:rsid w:val="00693822"/>
    <w:rsid w:val="00697882"/>
    <w:rsid w:val="00697FB0"/>
    <w:rsid w:val="006A35AF"/>
    <w:rsid w:val="006A4BB8"/>
    <w:rsid w:val="006A7D8A"/>
    <w:rsid w:val="006B06F3"/>
    <w:rsid w:val="006B5DE2"/>
    <w:rsid w:val="006B717D"/>
    <w:rsid w:val="006C554D"/>
    <w:rsid w:val="006C6644"/>
    <w:rsid w:val="006C737C"/>
    <w:rsid w:val="006D1AF7"/>
    <w:rsid w:val="006D47F7"/>
    <w:rsid w:val="006D4BB9"/>
    <w:rsid w:val="006E0B15"/>
    <w:rsid w:val="006E206A"/>
    <w:rsid w:val="006F0908"/>
    <w:rsid w:val="006F0FEE"/>
    <w:rsid w:val="006F29E7"/>
    <w:rsid w:val="006F3F79"/>
    <w:rsid w:val="006F4035"/>
    <w:rsid w:val="006F5222"/>
    <w:rsid w:val="006F6031"/>
    <w:rsid w:val="006F6D28"/>
    <w:rsid w:val="00702058"/>
    <w:rsid w:val="007034BF"/>
    <w:rsid w:val="00703DBB"/>
    <w:rsid w:val="0070607A"/>
    <w:rsid w:val="00711EA5"/>
    <w:rsid w:val="00714DF0"/>
    <w:rsid w:val="00724023"/>
    <w:rsid w:val="0072607F"/>
    <w:rsid w:val="007263CE"/>
    <w:rsid w:val="007264B5"/>
    <w:rsid w:val="00727FA6"/>
    <w:rsid w:val="00734B6A"/>
    <w:rsid w:val="00742207"/>
    <w:rsid w:val="007439DA"/>
    <w:rsid w:val="007472C7"/>
    <w:rsid w:val="0075020F"/>
    <w:rsid w:val="0075072F"/>
    <w:rsid w:val="00750F36"/>
    <w:rsid w:val="007552E4"/>
    <w:rsid w:val="00757DAD"/>
    <w:rsid w:val="007642D9"/>
    <w:rsid w:val="00766471"/>
    <w:rsid w:val="00780588"/>
    <w:rsid w:val="00781492"/>
    <w:rsid w:val="0078164C"/>
    <w:rsid w:val="007825C9"/>
    <w:rsid w:val="00783535"/>
    <w:rsid w:val="00785448"/>
    <w:rsid w:val="00786FA4"/>
    <w:rsid w:val="007919A7"/>
    <w:rsid w:val="0079398A"/>
    <w:rsid w:val="00794D82"/>
    <w:rsid w:val="00796F56"/>
    <w:rsid w:val="007974AB"/>
    <w:rsid w:val="007A4C16"/>
    <w:rsid w:val="007B1234"/>
    <w:rsid w:val="007B271A"/>
    <w:rsid w:val="007B46F4"/>
    <w:rsid w:val="007C329F"/>
    <w:rsid w:val="007C3463"/>
    <w:rsid w:val="007D3059"/>
    <w:rsid w:val="007D34CE"/>
    <w:rsid w:val="007D5898"/>
    <w:rsid w:val="007E14F2"/>
    <w:rsid w:val="007E6DE5"/>
    <w:rsid w:val="007E7567"/>
    <w:rsid w:val="007E78E5"/>
    <w:rsid w:val="007F05F1"/>
    <w:rsid w:val="007F512F"/>
    <w:rsid w:val="008003FA"/>
    <w:rsid w:val="0080247E"/>
    <w:rsid w:val="00802A58"/>
    <w:rsid w:val="00802B77"/>
    <w:rsid w:val="00805224"/>
    <w:rsid w:val="00806017"/>
    <w:rsid w:val="00812519"/>
    <w:rsid w:val="008139D1"/>
    <w:rsid w:val="00814B2B"/>
    <w:rsid w:val="00820548"/>
    <w:rsid w:val="00820C1F"/>
    <w:rsid w:val="0082263B"/>
    <w:rsid w:val="00822AC4"/>
    <w:rsid w:val="0082346A"/>
    <w:rsid w:val="0082483E"/>
    <w:rsid w:val="00827DB6"/>
    <w:rsid w:val="0083004E"/>
    <w:rsid w:val="00835A29"/>
    <w:rsid w:val="00836A2A"/>
    <w:rsid w:val="00836D9C"/>
    <w:rsid w:val="008372D0"/>
    <w:rsid w:val="00851B72"/>
    <w:rsid w:val="00861606"/>
    <w:rsid w:val="00864CED"/>
    <w:rsid w:val="0086587D"/>
    <w:rsid w:val="008702E0"/>
    <w:rsid w:val="00880945"/>
    <w:rsid w:val="0088235F"/>
    <w:rsid w:val="00883479"/>
    <w:rsid w:val="008933E0"/>
    <w:rsid w:val="0089526C"/>
    <w:rsid w:val="008953C5"/>
    <w:rsid w:val="00897964"/>
    <w:rsid w:val="00897C8D"/>
    <w:rsid w:val="008A0CA5"/>
    <w:rsid w:val="008A2FDF"/>
    <w:rsid w:val="008A70B8"/>
    <w:rsid w:val="008B385A"/>
    <w:rsid w:val="008B3B73"/>
    <w:rsid w:val="008B550B"/>
    <w:rsid w:val="008B56CD"/>
    <w:rsid w:val="008C091B"/>
    <w:rsid w:val="008C549D"/>
    <w:rsid w:val="008C7938"/>
    <w:rsid w:val="008D2615"/>
    <w:rsid w:val="008D4B1C"/>
    <w:rsid w:val="008D5A16"/>
    <w:rsid w:val="008E7D39"/>
    <w:rsid w:val="008F038F"/>
    <w:rsid w:val="008F5749"/>
    <w:rsid w:val="008F7235"/>
    <w:rsid w:val="00900648"/>
    <w:rsid w:val="00902654"/>
    <w:rsid w:val="00906874"/>
    <w:rsid w:val="00906D20"/>
    <w:rsid w:val="0090736D"/>
    <w:rsid w:val="00912246"/>
    <w:rsid w:val="009154C3"/>
    <w:rsid w:val="00916D01"/>
    <w:rsid w:val="00920089"/>
    <w:rsid w:val="0092011F"/>
    <w:rsid w:val="009205C4"/>
    <w:rsid w:val="009212C5"/>
    <w:rsid w:val="009217E4"/>
    <w:rsid w:val="0092238D"/>
    <w:rsid w:val="00922665"/>
    <w:rsid w:val="00924472"/>
    <w:rsid w:val="00934706"/>
    <w:rsid w:val="00935587"/>
    <w:rsid w:val="00937E3A"/>
    <w:rsid w:val="00941379"/>
    <w:rsid w:val="00941749"/>
    <w:rsid w:val="009434D0"/>
    <w:rsid w:val="0094428B"/>
    <w:rsid w:val="0094496C"/>
    <w:rsid w:val="009523B7"/>
    <w:rsid w:val="009536D9"/>
    <w:rsid w:val="00954AFE"/>
    <w:rsid w:val="00956005"/>
    <w:rsid w:val="00957948"/>
    <w:rsid w:val="009601F6"/>
    <w:rsid w:val="00960B50"/>
    <w:rsid w:val="00960EAA"/>
    <w:rsid w:val="0096528B"/>
    <w:rsid w:val="0096652D"/>
    <w:rsid w:val="00967B89"/>
    <w:rsid w:val="009703C4"/>
    <w:rsid w:val="00972A3A"/>
    <w:rsid w:val="00973BB4"/>
    <w:rsid w:val="009764CA"/>
    <w:rsid w:val="00981313"/>
    <w:rsid w:val="0098144C"/>
    <w:rsid w:val="00984775"/>
    <w:rsid w:val="00984C0C"/>
    <w:rsid w:val="00984C4D"/>
    <w:rsid w:val="00984D9D"/>
    <w:rsid w:val="00985B40"/>
    <w:rsid w:val="00986ABE"/>
    <w:rsid w:val="00986C32"/>
    <w:rsid w:val="00987AF9"/>
    <w:rsid w:val="00991421"/>
    <w:rsid w:val="0099303A"/>
    <w:rsid w:val="00994057"/>
    <w:rsid w:val="009A304F"/>
    <w:rsid w:val="009A3E9E"/>
    <w:rsid w:val="009A6219"/>
    <w:rsid w:val="009A62FA"/>
    <w:rsid w:val="009A6583"/>
    <w:rsid w:val="009B3CE1"/>
    <w:rsid w:val="009C0D2A"/>
    <w:rsid w:val="009C2262"/>
    <w:rsid w:val="009C3859"/>
    <w:rsid w:val="009C39CA"/>
    <w:rsid w:val="009C5DC8"/>
    <w:rsid w:val="009C723B"/>
    <w:rsid w:val="009D1019"/>
    <w:rsid w:val="009D6415"/>
    <w:rsid w:val="009D74DF"/>
    <w:rsid w:val="009D7D8A"/>
    <w:rsid w:val="009E10E4"/>
    <w:rsid w:val="009E191C"/>
    <w:rsid w:val="009E719E"/>
    <w:rsid w:val="009F2031"/>
    <w:rsid w:val="00A01707"/>
    <w:rsid w:val="00A01AF9"/>
    <w:rsid w:val="00A05A0E"/>
    <w:rsid w:val="00A072B4"/>
    <w:rsid w:val="00A07D79"/>
    <w:rsid w:val="00A11111"/>
    <w:rsid w:val="00A11409"/>
    <w:rsid w:val="00A12014"/>
    <w:rsid w:val="00A12389"/>
    <w:rsid w:val="00A15106"/>
    <w:rsid w:val="00A208EE"/>
    <w:rsid w:val="00A23F5D"/>
    <w:rsid w:val="00A25490"/>
    <w:rsid w:val="00A26204"/>
    <w:rsid w:val="00A3275C"/>
    <w:rsid w:val="00A335EC"/>
    <w:rsid w:val="00A34A48"/>
    <w:rsid w:val="00A377F6"/>
    <w:rsid w:val="00A422CC"/>
    <w:rsid w:val="00A442F2"/>
    <w:rsid w:val="00A44515"/>
    <w:rsid w:val="00A51833"/>
    <w:rsid w:val="00A52A4C"/>
    <w:rsid w:val="00A538F4"/>
    <w:rsid w:val="00A55713"/>
    <w:rsid w:val="00A610D6"/>
    <w:rsid w:val="00A61207"/>
    <w:rsid w:val="00A6588B"/>
    <w:rsid w:val="00A70632"/>
    <w:rsid w:val="00A70662"/>
    <w:rsid w:val="00A72713"/>
    <w:rsid w:val="00A743C1"/>
    <w:rsid w:val="00A76464"/>
    <w:rsid w:val="00A80552"/>
    <w:rsid w:val="00A8191E"/>
    <w:rsid w:val="00A81C45"/>
    <w:rsid w:val="00A846AB"/>
    <w:rsid w:val="00A860AE"/>
    <w:rsid w:val="00A90E21"/>
    <w:rsid w:val="00A91F4A"/>
    <w:rsid w:val="00A92ABC"/>
    <w:rsid w:val="00A95CB3"/>
    <w:rsid w:val="00AA1B92"/>
    <w:rsid w:val="00AA2BB4"/>
    <w:rsid w:val="00AA3379"/>
    <w:rsid w:val="00AA6A4E"/>
    <w:rsid w:val="00AB38E3"/>
    <w:rsid w:val="00AB44AB"/>
    <w:rsid w:val="00AB64D9"/>
    <w:rsid w:val="00AB7E4D"/>
    <w:rsid w:val="00AC0D95"/>
    <w:rsid w:val="00AC3241"/>
    <w:rsid w:val="00AC35ED"/>
    <w:rsid w:val="00AD182B"/>
    <w:rsid w:val="00AD467C"/>
    <w:rsid w:val="00AD503B"/>
    <w:rsid w:val="00AE13DF"/>
    <w:rsid w:val="00AE296E"/>
    <w:rsid w:val="00AE3E25"/>
    <w:rsid w:val="00AF221D"/>
    <w:rsid w:val="00AF533B"/>
    <w:rsid w:val="00AF7AC6"/>
    <w:rsid w:val="00B01922"/>
    <w:rsid w:val="00B03B72"/>
    <w:rsid w:val="00B062AC"/>
    <w:rsid w:val="00B14433"/>
    <w:rsid w:val="00B2115A"/>
    <w:rsid w:val="00B2582B"/>
    <w:rsid w:val="00B305B2"/>
    <w:rsid w:val="00B30C17"/>
    <w:rsid w:val="00B312EC"/>
    <w:rsid w:val="00B31331"/>
    <w:rsid w:val="00B32C03"/>
    <w:rsid w:val="00B3313E"/>
    <w:rsid w:val="00B36AF9"/>
    <w:rsid w:val="00B36B9D"/>
    <w:rsid w:val="00B401B9"/>
    <w:rsid w:val="00B41BC6"/>
    <w:rsid w:val="00B43013"/>
    <w:rsid w:val="00B5308B"/>
    <w:rsid w:val="00B54611"/>
    <w:rsid w:val="00B60C15"/>
    <w:rsid w:val="00B63738"/>
    <w:rsid w:val="00B64934"/>
    <w:rsid w:val="00B64A53"/>
    <w:rsid w:val="00B7016E"/>
    <w:rsid w:val="00B71E3E"/>
    <w:rsid w:val="00B769E2"/>
    <w:rsid w:val="00B86320"/>
    <w:rsid w:val="00B910A6"/>
    <w:rsid w:val="00B959AE"/>
    <w:rsid w:val="00B96BA0"/>
    <w:rsid w:val="00BA2FCD"/>
    <w:rsid w:val="00BA31A5"/>
    <w:rsid w:val="00BA50EE"/>
    <w:rsid w:val="00BA52E2"/>
    <w:rsid w:val="00BA69AF"/>
    <w:rsid w:val="00BA6EF7"/>
    <w:rsid w:val="00BA77EE"/>
    <w:rsid w:val="00BB2EAE"/>
    <w:rsid w:val="00BB58BB"/>
    <w:rsid w:val="00BC01B8"/>
    <w:rsid w:val="00BC0384"/>
    <w:rsid w:val="00BC071E"/>
    <w:rsid w:val="00BC4090"/>
    <w:rsid w:val="00BC7E33"/>
    <w:rsid w:val="00BD14F4"/>
    <w:rsid w:val="00BD4813"/>
    <w:rsid w:val="00BE0DB2"/>
    <w:rsid w:val="00BE2480"/>
    <w:rsid w:val="00BE45A6"/>
    <w:rsid w:val="00BE6E96"/>
    <w:rsid w:val="00BF5AA4"/>
    <w:rsid w:val="00C02F02"/>
    <w:rsid w:val="00C04BE8"/>
    <w:rsid w:val="00C053E2"/>
    <w:rsid w:val="00C057CF"/>
    <w:rsid w:val="00C0701B"/>
    <w:rsid w:val="00C10EED"/>
    <w:rsid w:val="00C11995"/>
    <w:rsid w:val="00C11F85"/>
    <w:rsid w:val="00C2273E"/>
    <w:rsid w:val="00C23336"/>
    <w:rsid w:val="00C25E04"/>
    <w:rsid w:val="00C26B95"/>
    <w:rsid w:val="00C271A6"/>
    <w:rsid w:val="00C27FE3"/>
    <w:rsid w:val="00C30686"/>
    <w:rsid w:val="00C306D2"/>
    <w:rsid w:val="00C30B44"/>
    <w:rsid w:val="00C31310"/>
    <w:rsid w:val="00C3259C"/>
    <w:rsid w:val="00C35A44"/>
    <w:rsid w:val="00C35DD1"/>
    <w:rsid w:val="00C3641A"/>
    <w:rsid w:val="00C45948"/>
    <w:rsid w:val="00C45D65"/>
    <w:rsid w:val="00C52E5C"/>
    <w:rsid w:val="00C56190"/>
    <w:rsid w:val="00C6258A"/>
    <w:rsid w:val="00C6338D"/>
    <w:rsid w:val="00C64D42"/>
    <w:rsid w:val="00C65E6D"/>
    <w:rsid w:val="00C70B3E"/>
    <w:rsid w:val="00C70FA8"/>
    <w:rsid w:val="00C740CD"/>
    <w:rsid w:val="00C75836"/>
    <w:rsid w:val="00C81BAA"/>
    <w:rsid w:val="00C81FFC"/>
    <w:rsid w:val="00C82F00"/>
    <w:rsid w:val="00C82FE4"/>
    <w:rsid w:val="00C903B8"/>
    <w:rsid w:val="00C920AB"/>
    <w:rsid w:val="00C92678"/>
    <w:rsid w:val="00C92D3C"/>
    <w:rsid w:val="00C93217"/>
    <w:rsid w:val="00C94950"/>
    <w:rsid w:val="00CA0CB2"/>
    <w:rsid w:val="00CA26F6"/>
    <w:rsid w:val="00CA5FC8"/>
    <w:rsid w:val="00CB07E9"/>
    <w:rsid w:val="00CB72DD"/>
    <w:rsid w:val="00CC1302"/>
    <w:rsid w:val="00CC38C8"/>
    <w:rsid w:val="00CC3DEE"/>
    <w:rsid w:val="00CC4FAE"/>
    <w:rsid w:val="00CC57CA"/>
    <w:rsid w:val="00CC62AB"/>
    <w:rsid w:val="00CC69E3"/>
    <w:rsid w:val="00CD1525"/>
    <w:rsid w:val="00CD2B18"/>
    <w:rsid w:val="00CD4A0D"/>
    <w:rsid w:val="00CD4EB8"/>
    <w:rsid w:val="00CD53E7"/>
    <w:rsid w:val="00CE071C"/>
    <w:rsid w:val="00CE1251"/>
    <w:rsid w:val="00CE13C1"/>
    <w:rsid w:val="00CE1CCA"/>
    <w:rsid w:val="00CE2058"/>
    <w:rsid w:val="00CE2CAE"/>
    <w:rsid w:val="00CE30B4"/>
    <w:rsid w:val="00CE3C4C"/>
    <w:rsid w:val="00CF74E5"/>
    <w:rsid w:val="00CF7979"/>
    <w:rsid w:val="00D01FD0"/>
    <w:rsid w:val="00D0206A"/>
    <w:rsid w:val="00D02ADE"/>
    <w:rsid w:val="00D04067"/>
    <w:rsid w:val="00D04FF4"/>
    <w:rsid w:val="00D06462"/>
    <w:rsid w:val="00D11758"/>
    <w:rsid w:val="00D12029"/>
    <w:rsid w:val="00D12A97"/>
    <w:rsid w:val="00D149AD"/>
    <w:rsid w:val="00D14E8E"/>
    <w:rsid w:val="00D21425"/>
    <w:rsid w:val="00D2257C"/>
    <w:rsid w:val="00D258FE"/>
    <w:rsid w:val="00D26989"/>
    <w:rsid w:val="00D31E29"/>
    <w:rsid w:val="00D3565A"/>
    <w:rsid w:val="00D35C66"/>
    <w:rsid w:val="00D35E8B"/>
    <w:rsid w:val="00D36501"/>
    <w:rsid w:val="00D43A6A"/>
    <w:rsid w:val="00D45435"/>
    <w:rsid w:val="00D46566"/>
    <w:rsid w:val="00D51947"/>
    <w:rsid w:val="00D51BCF"/>
    <w:rsid w:val="00D54138"/>
    <w:rsid w:val="00D5485E"/>
    <w:rsid w:val="00D600A8"/>
    <w:rsid w:val="00D6222D"/>
    <w:rsid w:val="00D63401"/>
    <w:rsid w:val="00D65E34"/>
    <w:rsid w:val="00D66492"/>
    <w:rsid w:val="00D66843"/>
    <w:rsid w:val="00D7081D"/>
    <w:rsid w:val="00D7089C"/>
    <w:rsid w:val="00D71F51"/>
    <w:rsid w:val="00D73402"/>
    <w:rsid w:val="00D74189"/>
    <w:rsid w:val="00D82714"/>
    <w:rsid w:val="00D85F05"/>
    <w:rsid w:val="00D87953"/>
    <w:rsid w:val="00D90F6E"/>
    <w:rsid w:val="00D91B38"/>
    <w:rsid w:val="00D9202E"/>
    <w:rsid w:val="00D92F88"/>
    <w:rsid w:val="00D968FC"/>
    <w:rsid w:val="00DA0A24"/>
    <w:rsid w:val="00DA303E"/>
    <w:rsid w:val="00DA5092"/>
    <w:rsid w:val="00DA576E"/>
    <w:rsid w:val="00DA7CF6"/>
    <w:rsid w:val="00DB27F1"/>
    <w:rsid w:val="00DB284A"/>
    <w:rsid w:val="00DB4270"/>
    <w:rsid w:val="00DB50B4"/>
    <w:rsid w:val="00DB5CA0"/>
    <w:rsid w:val="00DC4BEE"/>
    <w:rsid w:val="00DC7518"/>
    <w:rsid w:val="00DD3610"/>
    <w:rsid w:val="00DD4BA8"/>
    <w:rsid w:val="00DD56B7"/>
    <w:rsid w:val="00DD57EB"/>
    <w:rsid w:val="00DD6B51"/>
    <w:rsid w:val="00DE04EA"/>
    <w:rsid w:val="00DE2B63"/>
    <w:rsid w:val="00DE4F7C"/>
    <w:rsid w:val="00DE522C"/>
    <w:rsid w:val="00DE7737"/>
    <w:rsid w:val="00DE77EE"/>
    <w:rsid w:val="00DE7E6F"/>
    <w:rsid w:val="00DF147C"/>
    <w:rsid w:val="00DF542D"/>
    <w:rsid w:val="00DF6B96"/>
    <w:rsid w:val="00DF7EF0"/>
    <w:rsid w:val="00E00387"/>
    <w:rsid w:val="00E03EE1"/>
    <w:rsid w:val="00E137FE"/>
    <w:rsid w:val="00E143F5"/>
    <w:rsid w:val="00E144A6"/>
    <w:rsid w:val="00E1640E"/>
    <w:rsid w:val="00E2243B"/>
    <w:rsid w:val="00E22FA9"/>
    <w:rsid w:val="00E23534"/>
    <w:rsid w:val="00E25F0F"/>
    <w:rsid w:val="00E3191B"/>
    <w:rsid w:val="00E337C1"/>
    <w:rsid w:val="00E37727"/>
    <w:rsid w:val="00E40CB3"/>
    <w:rsid w:val="00E4190D"/>
    <w:rsid w:val="00E44429"/>
    <w:rsid w:val="00E5008B"/>
    <w:rsid w:val="00E513CA"/>
    <w:rsid w:val="00E518C3"/>
    <w:rsid w:val="00E519CA"/>
    <w:rsid w:val="00E565D5"/>
    <w:rsid w:val="00E57130"/>
    <w:rsid w:val="00E57B7E"/>
    <w:rsid w:val="00E701DD"/>
    <w:rsid w:val="00E706B1"/>
    <w:rsid w:val="00E70D5D"/>
    <w:rsid w:val="00E72488"/>
    <w:rsid w:val="00E765EA"/>
    <w:rsid w:val="00E76C8A"/>
    <w:rsid w:val="00E81463"/>
    <w:rsid w:val="00E8165A"/>
    <w:rsid w:val="00E8297D"/>
    <w:rsid w:val="00E85320"/>
    <w:rsid w:val="00E86B60"/>
    <w:rsid w:val="00E93B08"/>
    <w:rsid w:val="00E9431F"/>
    <w:rsid w:val="00E95A14"/>
    <w:rsid w:val="00EA06E5"/>
    <w:rsid w:val="00EA24BE"/>
    <w:rsid w:val="00EA3367"/>
    <w:rsid w:val="00EA4F45"/>
    <w:rsid w:val="00EA5002"/>
    <w:rsid w:val="00EA74A7"/>
    <w:rsid w:val="00EA7668"/>
    <w:rsid w:val="00EB08D2"/>
    <w:rsid w:val="00EB552F"/>
    <w:rsid w:val="00EB5FD8"/>
    <w:rsid w:val="00EB6E32"/>
    <w:rsid w:val="00EB7365"/>
    <w:rsid w:val="00EC0479"/>
    <w:rsid w:val="00EC6E24"/>
    <w:rsid w:val="00ED1411"/>
    <w:rsid w:val="00ED25E3"/>
    <w:rsid w:val="00ED5377"/>
    <w:rsid w:val="00ED7577"/>
    <w:rsid w:val="00EE2124"/>
    <w:rsid w:val="00EE5B5E"/>
    <w:rsid w:val="00EE5ECA"/>
    <w:rsid w:val="00EF011E"/>
    <w:rsid w:val="00EF01BA"/>
    <w:rsid w:val="00EF3536"/>
    <w:rsid w:val="00EF65D3"/>
    <w:rsid w:val="00F01FBB"/>
    <w:rsid w:val="00F04AE4"/>
    <w:rsid w:val="00F122E1"/>
    <w:rsid w:val="00F12705"/>
    <w:rsid w:val="00F1585E"/>
    <w:rsid w:val="00F17E85"/>
    <w:rsid w:val="00F2316D"/>
    <w:rsid w:val="00F23255"/>
    <w:rsid w:val="00F24A10"/>
    <w:rsid w:val="00F26A5C"/>
    <w:rsid w:val="00F300F5"/>
    <w:rsid w:val="00F3056E"/>
    <w:rsid w:val="00F33994"/>
    <w:rsid w:val="00F3598C"/>
    <w:rsid w:val="00F37E68"/>
    <w:rsid w:val="00F40BEF"/>
    <w:rsid w:val="00F43231"/>
    <w:rsid w:val="00F50B69"/>
    <w:rsid w:val="00F55A83"/>
    <w:rsid w:val="00F56B2F"/>
    <w:rsid w:val="00F574BB"/>
    <w:rsid w:val="00F608A0"/>
    <w:rsid w:val="00F62694"/>
    <w:rsid w:val="00F63751"/>
    <w:rsid w:val="00F64178"/>
    <w:rsid w:val="00F65533"/>
    <w:rsid w:val="00F659B4"/>
    <w:rsid w:val="00F65B33"/>
    <w:rsid w:val="00F71D6D"/>
    <w:rsid w:val="00F74B17"/>
    <w:rsid w:val="00F80983"/>
    <w:rsid w:val="00F81B46"/>
    <w:rsid w:val="00F82DCD"/>
    <w:rsid w:val="00F84240"/>
    <w:rsid w:val="00F9073B"/>
    <w:rsid w:val="00F90BAD"/>
    <w:rsid w:val="00F92624"/>
    <w:rsid w:val="00F94252"/>
    <w:rsid w:val="00F9593D"/>
    <w:rsid w:val="00FA027A"/>
    <w:rsid w:val="00FA2136"/>
    <w:rsid w:val="00FA5468"/>
    <w:rsid w:val="00FA794D"/>
    <w:rsid w:val="00FB0328"/>
    <w:rsid w:val="00FB2024"/>
    <w:rsid w:val="00FB2789"/>
    <w:rsid w:val="00FC02FD"/>
    <w:rsid w:val="00FC290B"/>
    <w:rsid w:val="00FC43C6"/>
    <w:rsid w:val="00FC6D19"/>
    <w:rsid w:val="00FD210C"/>
    <w:rsid w:val="00FD2A81"/>
    <w:rsid w:val="00FD3E45"/>
    <w:rsid w:val="00FE0B4E"/>
    <w:rsid w:val="00FE21B8"/>
    <w:rsid w:val="00FE4521"/>
    <w:rsid w:val="00FF1C53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8C57CAA-45D7-4B74-AD6B-5E3F37D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D1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D19"/>
    <w:pPr>
      <w:keepNext/>
      <w:tabs>
        <w:tab w:val="num" w:pos="432"/>
      </w:tabs>
      <w:spacing w:before="240" w:after="60" w:line="360" w:lineRule="exact"/>
      <w:ind w:left="432" w:hanging="432"/>
      <w:jc w:val="center"/>
      <w:outlineLvl w:val="0"/>
    </w:pPr>
    <w:rPr>
      <w:b/>
      <w:bCs/>
      <w:spacing w:val="20"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C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uiPriority w:val="99"/>
    <w:rsid w:val="00FC6D19"/>
    <w:rPr>
      <w:rFonts w:ascii="Courier New" w:hAnsi="Courier New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WW8Num2z0">
    <w:name w:val="WW8Num2z0"/>
    <w:uiPriority w:val="99"/>
    <w:rsid w:val="00FC6D19"/>
    <w:rPr>
      <w:rFonts w:ascii="Symbol" w:hAnsi="Symbol"/>
    </w:rPr>
  </w:style>
  <w:style w:type="character" w:customStyle="1" w:styleId="WW8Num3z0">
    <w:name w:val="WW8Num3z0"/>
    <w:uiPriority w:val="99"/>
    <w:rsid w:val="00FC6D19"/>
    <w:rPr>
      <w:rFonts w:ascii="Symbol" w:hAnsi="Symbol"/>
    </w:rPr>
  </w:style>
  <w:style w:type="character" w:customStyle="1" w:styleId="WW8Num3z1">
    <w:name w:val="WW8Num3z1"/>
    <w:uiPriority w:val="99"/>
    <w:rsid w:val="00FC6D19"/>
    <w:rPr>
      <w:rFonts w:ascii="OpenSymbol" w:hAnsi="OpenSymbol"/>
    </w:rPr>
  </w:style>
  <w:style w:type="character" w:customStyle="1" w:styleId="WW8Num4z0">
    <w:name w:val="WW8Num4z0"/>
    <w:uiPriority w:val="99"/>
    <w:rsid w:val="00FC6D19"/>
    <w:rPr>
      <w:rFonts w:ascii="Symbol" w:hAnsi="Symbol"/>
    </w:rPr>
  </w:style>
  <w:style w:type="character" w:customStyle="1" w:styleId="WW8Num4z1">
    <w:name w:val="WW8Num4z1"/>
    <w:uiPriority w:val="99"/>
    <w:rsid w:val="00FC6D19"/>
    <w:rPr>
      <w:rFonts w:ascii="Courier New" w:hAnsi="Courier New"/>
    </w:rPr>
  </w:style>
  <w:style w:type="character" w:customStyle="1" w:styleId="WW8Num5z0">
    <w:name w:val="WW8Num5z0"/>
    <w:uiPriority w:val="99"/>
    <w:rsid w:val="00FC6D19"/>
    <w:rPr>
      <w:rFonts w:ascii="Symbol" w:hAnsi="Symbol"/>
    </w:rPr>
  </w:style>
  <w:style w:type="character" w:customStyle="1" w:styleId="WW8Num5z1">
    <w:name w:val="WW8Num5z1"/>
    <w:uiPriority w:val="99"/>
    <w:rsid w:val="00FC6D19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FC6D19"/>
  </w:style>
  <w:style w:type="character" w:customStyle="1" w:styleId="WW-Absatz-Standardschriftart">
    <w:name w:val="WW-Absatz-Standardschriftart"/>
    <w:uiPriority w:val="99"/>
    <w:rsid w:val="00FC6D19"/>
  </w:style>
  <w:style w:type="character" w:customStyle="1" w:styleId="WW8Num1z0">
    <w:name w:val="WW8Num1z0"/>
    <w:uiPriority w:val="99"/>
    <w:rsid w:val="00FC6D19"/>
    <w:rPr>
      <w:rFonts w:ascii="Symbol" w:hAnsi="Symbol"/>
    </w:rPr>
  </w:style>
  <w:style w:type="character" w:customStyle="1" w:styleId="WW8Num1z1">
    <w:name w:val="WW8Num1z1"/>
    <w:uiPriority w:val="99"/>
    <w:rsid w:val="00FC6D19"/>
    <w:rPr>
      <w:rFonts w:ascii="Courier New" w:hAnsi="Courier New"/>
    </w:rPr>
  </w:style>
  <w:style w:type="character" w:customStyle="1" w:styleId="WW8Num1z2">
    <w:name w:val="WW8Num1z2"/>
    <w:uiPriority w:val="99"/>
    <w:rsid w:val="00FC6D19"/>
    <w:rPr>
      <w:rFonts w:ascii="Wingdings" w:hAnsi="Wingdings"/>
    </w:rPr>
  </w:style>
  <w:style w:type="character" w:customStyle="1" w:styleId="WW8Num2z2">
    <w:name w:val="WW8Num2z2"/>
    <w:uiPriority w:val="99"/>
    <w:rsid w:val="00FC6D19"/>
    <w:rPr>
      <w:rFonts w:ascii="Wingdings" w:hAnsi="Wingdings"/>
    </w:rPr>
  </w:style>
  <w:style w:type="character" w:customStyle="1" w:styleId="WW8Num3z2">
    <w:name w:val="WW8Num3z2"/>
    <w:uiPriority w:val="99"/>
    <w:rsid w:val="00FC6D19"/>
    <w:rPr>
      <w:rFonts w:ascii="Wingdings" w:hAnsi="Wingdings"/>
    </w:rPr>
  </w:style>
  <w:style w:type="character" w:customStyle="1" w:styleId="WW8Num3z4">
    <w:name w:val="WW8Num3z4"/>
    <w:uiPriority w:val="99"/>
    <w:rsid w:val="00FC6D19"/>
    <w:rPr>
      <w:rFonts w:ascii="Courier New" w:hAnsi="Courier New"/>
    </w:rPr>
  </w:style>
  <w:style w:type="character" w:customStyle="1" w:styleId="WW8Num4z2">
    <w:name w:val="WW8Num4z2"/>
    <w:uiPriority w:val="99"/>
    <w:rsid w:val="00FC6D19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FC6D19"/>
  </w:style>
  <w:style w:type="character" w:styleId="Hypertextovodkaz">
    <w:name w:val="Hyperlink"/>
    <w:basedOn w:val="Standardnpsmoodstavce"/>
    <w:uiPriority w:val="99"/>
    <w:rsid w:val="00FC6D19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FC6D19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FC6D19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rsid w:val="00FC6D19"/>
    <w:rPr>
      <w:rFonts w:cs="Times New Roman"/>
      <w:color w:val="auto"/>
      <w:u w:val="single"/>
    </w:rPr>
  </w:style>
  <w:style w:type="character" w:customStyle="1" w:styleId="Odkaznakoment1">
    <w:name w:val="Odkaz na komentář1"/>
    <w:uiPriority w:val="99"/>
    <w:rsid w:val="00FC6D19"/>
    <w:rPr>
      <w:sz w:val="16"/>
    </w:rPr>
  </w:style>
  <w:style w:type="character" w:customStyle="1" w:styleId="Odrky">
    <w:name w:val="Odrážky"/>
    <w:uiPriority w:val="99"/>
    <w:rsid w:val="00FC6D19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FC6D1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6D19"/>
    <w:pPr>
      <w:spacing w:after="120"/>
    </w:pPr>
  </w:style>
  <w:style w:type="paragraph" w:customStyle="1" w:styleId="Rejstk">
    <w:name w:val="Rejstřík"/>
    <w:basedOn w:val="Normln"/>
    <w:uiPriority w:val="99"/>
    <w:rsid w:val="00FC6D19"/>
    <w:pPr>
      <w:suppressLineNumbers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Popisek">
    <w:name w:val="Popisek"/>
    <w:basedOn w:val="Normln"/>
    <w:uiPriority w:val="99"/>
    <w:rsid w:val="00FC6D19"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  <w:uiPriority w:val="99"/>
    <w:rsid w:val="00FC6D19"/>
  </w:style>
  <w:style w:type="paragraph" w:customStyle="1" w:styleId="TEXT">
    <w:name w:val="TEXT"/>
    <w:basedOn w:val="Normln"/>
    <w:uiPriority w:val="99"/>
    <w:rsid w:val="00FC6D19"/>
    <w:pPr>
      <w:spacing w:line="360" w:lineRule="auto"/>
    </w:pPr>
    <w:rPr>
      <w:rFonts w:eastAsia="SimSun"/>
    </w:rPr>
  </w:style>
  <w:style w:type="paragraph" w:styleId="Zhlav">
    <w:name w:val="header"/>
    <w:basedOn w:val="Normln"/>
    <w:link w:val="ZhlavChar"/>
    <w:uiPriority w:val="99"/>
    <w:rsid w:val="00FC6D19"/>
    <w:pPr>
      <w:tabs>
        <w:tab w:val="center" w:pos="4536"/>
        <w:tab w:val="right" w:pos="9072"/>
      </w:tabs>
    </w:pPr>
  </w:style>
  <w:style w:type="paragraph" w:customStyle="1" w:styleId="Contact">
    <w:name w:val="Contact"/>
    <w:basedOn w:val="Normln"/>
    <w:uiPriority w:val="99"/>
    <w:rsid w:val="00FC6D19"/>
    <w:pPr>
      <w:spacing w:line="280" w:lineRule="exact"/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FC6D1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C6D19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xtkomente1">
    <w:name w:val="Text komentáře1"/>
    <w:basedOn w:val="Normln"/>
    <w:uiPriority w:val="99"/>
    <w:rsid w:val="00FC6D19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ED5377"/>
    <w:rPr>
      <w:sz w:val="20"/>
      <w:szCs w:val="20"/>
    </w:rPr>
  </w:style>
  <w:style w:type="paragraph" w:customStyle="1" w:styleId="Nadpistabulky">
    <w:name w:val="Nadpis tabulky"/>
    <w:basedOn w:val="Obsahtabulky"/>
    <w:uiPriority w:val="99"/>
    <w:rsid w:val="00FC6D19"/>
    <w:pPr>
      <w:jc w:val="center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lang w:val="x-none" w:eastAsia="ar-SA" w:bidi="ar-SA"/>
    </w:rPr>
  </w:style>
  <w:style w:type="paragraph" w:styleId="FormtovanvHTML">
    <w:name w:val="HTML Preformatted"/>
    <w:aliases w:val="Char"/>
    <w:basedOn w:val="Normln"/>
    <w:link w:val="FormtovanvHTMLChar"/>
    <w:uiPriority w:val="99"/>
    <w:rsid w:val="00FC6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de-DE"/>
    </w:rPr>
  </w:style>
  <w:style w:type="paragraph" w:customStyle="1" w:styleId="Obsahrmce">
    <w:name w:val="Obsah rámce"/>
    <w:basedOn w:val="Zkladntext"/>
    <w:uiPriority w:val="99"/>
    <w:rsid w:val="00FC6D19"/>
  </w:style>
  <w:style w:type="character" w:customStyle="1" w:styleId="FormtovanvHTMLChar">
    <w:name w:val="Formátovaný v HTML Char"/>
    <w:aliases w:val="Char Char"/>
    <w:basedOn w:val="Standardnpsmoodstavce"/>
    <w:link w:val="FormtovanvHTML"/>
    <w:uiPriority w:val="99"/>
    <w:locked/>
    <w:rsid w:val="00984775"/>
    <w:rPr>
      <w:rFonts w:ascii="Courier New" w:hAnsi="Courier New" w:cs="Courier New"/>
      <w:color w:val="000000"/>
      <w:lang w:val="de-DE"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FC6D19"/>
    <w:rPr>
      <w:b/>
      <w:bCs/>
    </w:rPr>
  </w:style>
  <w:style w:type="paragraph" w:customStyle="1" w:styleId="Obsahtabulky">
    <w:name w:val="Obsah tabulky"/>
    <w:basedOn w:val="Normln"/>
    <w:uiPriority w:val="99"/>
    <w:rsid w:val="00FC6D19"/>
    <w:pPr>
      <w:suppressLineNumbers/>
    </w:p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lang w:val="x-none" w:eastAsia="ar-SA" w:bidi="ar-SA"/>
    </w:rPr>
  </w:style>
  <w:style w:type="paragraph" w:styleId="Normlnweb">
    <w:name w:val="Normal (Web)"/>
    <w:basedOn w:val="Normln"/>
    <w:uiPriority w:val="99"/>
    <w:rsid w:val="00FC6D19"/>
    <w:pPr>
      <w:spacing w:before="280" w:after="280"/>
    </w:pPr>
  </w:style>
  <w:style w:type="character" w:customStyle="1" w:styleId="Michal">
    <w:name w:val="Michal"/>
    <w:uiPriority w:val="99"/>
    <w:semiHidden/>
    <w:rsid w:val="00D600A8"/>
    <w:rPr>
      <w:rFonts w:ascii="Arial" w:hAnsi="Arial"/>
      <w:color w:val="auto"/>
      <w:sz w:val="20"/>
    </w:rPr>
  </w:style>
  <w:style w:type="character" w:styleId="Odkaznakoment">
    <w:name w:val="annotation reference"/>
    <w:basedOn w:val="Standardnpsmoodstavce"/>
    <w:uiPriority w:val="99"/>
    <w:semiHidden/>
    <w:rsid w:val="00ED5377"/>
    <w:rPr>
      <w:rFonts w:cs="Times New Roman"/>
      <w:sz w:val="16"/>
      <w:szCs w:val="16"/>
    </w:rPr>
  </w:style>
  <w:style w:type="character" w:customStyle="1" w:styleId="hps">
    <w:name w:val="hps"/>
    <w:basedOn w:val="Standardnpsmoodstavce"/>
    <w:uiPriority w:val="99"/>
    <w:rsid w:val="00227DEB"/>
    <w:rPr>
      <w:rFonts w:cs="Times New Roman"/>
    </w:rPr>
  </w:style>
  <w:style w:type="character" w:customStyle="1" w:styleId="atn">
    <w:name w:val="atn"/>
    <w:basedOn w:val="Standardnpsmoodstavce"/>
    <w:uiPriority w:val="99"/>
    <w:rsid w:val="00227DEB"/>
    <w:rPr>
      <w:rFonts w:cs="Times New Roman"/>
    </w:rPr>
  </w:style>
  <w:style w:type="paragraph" w:styleId="Revize">
    <w:name w:val="Revision"/>
    <w:hidden/>
    <w:uiPriority w:val="99"/>
    <w:semiHidden/>
    <w:rsid w:val="0045216A"/>
    <w:pPr>
      <w:spacing w:after="0" w:line="240" w:lineRule="auto"/>
    </w:pPr>
    <w:rPr>
      <w:sz w:val="24"/>
      <w:szCs w:val="24"/>
      <w:lang w:eastAsia="ar-SA"/>
    </w:rPr>
  </w:style>
  <w:style w:type="character" w:customStyle="1" w:styleId="st">
    <w:name w:val="st"/>
    <w:basedOn w:val="Standardnpsmoodstavce"/>
    <w:uiPriority w:val="99"/>
    <w:rsid w:val="00B2582B"/>
    <w:rPr>
      <w:rFonts w:cs="Times New Roman"/>
    </w:rPr>
  </w:style>
  <w:style w:type="character" w:customStyle="1" w:styleId="f">
    <w:name w:val="f"/>
    <w:basedOn w:val="Standardnpsmoodstavce"/>
    <w:uiPriority w:val="99"/>
    <w:rsid w:val="00B2582B"/>
    <w:rPr>
      <w:rFonts w:cs="Times New Roman"/>
    </w:rPr>
  </w:style>
  <w:style w:type="character" w:customStyle="1" w:styleId="longtext">
    <w:name w:val="long_text"/>
    <w:uiPriority w:val="99"/>
    <w:rsid w:val="00C057CF"/>
  </w:style>
  <w:style w:type="paragraph" w:styleId="Nzev">
    <w:name w:val="Title"/>
    <w:basedOn w:val="Normln"/>
    <w:next w:val="Normln"/>
    <w:link w:val="NzevChar"/>
    <w:uiPriority w:val="99"/>
    <w:qFormat/>
    <w:rsid w:val="001A3D5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E206A"/>
    <w:pPr>
      <w:suppressAutoHyphens w:val="0"/>
      <w:ind w:left="720"/>
    </w:pPr>
    <w:rPr>
      <w:rFonts w:ascii="Calibri" w:hAnsi="Calibri" w:cs="Calibri"/>
      <w:sz w:val="22"/>
      <w:szCs w:val="2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1A3D58"/>
    <w:rPr>
      <w:rFonts w:ascii="Cambria" w:hAnsi="Cambria" w:cs="Cambria"/>
      <w:color w:val="17365D"/>
      <w:spacing w:val="5"/>
      <w:kern w:val="28"/>
      <w:sz w:val="52"/>
      <w:szCs w:val="52"/>
      <w:lang w:val="x-none" w:eastAsia="ar-SA" w:bidi="ar-SA"/>
    </w:rPr>
  </w:style>
  <w:style w:type="paragraph" w:customStyle="1" w:styleId="ListParagraph1">
    <w:name w:val="List Paragraph1"/>
    <w:basedOn w:val="Normln"/>
    <w:rsid w:val="00BD14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semiHidden/>
    <w:rsid w:val="006C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16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16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8460-FC33-4175-9C13-DEFFFECD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www.ceec.eu</vt:lpstr>
      <vt:lpstr>www.ceec.eu</vt:lpstr>
    </vt:vector>
  </TitlesOfParts>
  <Company>KPMG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www.ceec.eu</dc:title>
  <dc:creator>www.ceec.eu</dc:creator>
  <cp:lastModifiedBy>Michal Vacek</cp:lastModifiedBy>
  <cp:revision>2</cp:revision>
  <cp:lastPrinted>1900-12-31T23:00:00Z</cp:lastPrinted>
  <dcterms:created xsi:type="dcterms:W3CDTF">2015-05-18T15:36:00Z</dcterms:created>
  <dcterms:modified xsi:type="dcterms:W3CDTF">2015-05-18T15:36:00Z</dcterms:modified>
</cp:coreProperties>
</file>