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76A7" w:rsidRPr="001528B4" w:rsidRDefault="00C876A7" w:rsidP="003B5456">
      <w:pPr>
        <w:jc w:val="center"/>
        <w:rPr>
          <w:rFonts w:ascii="Arial" w:hAnsi="Arial" w:cs="Arial"/>
          <w:b/>
          <w:bCs/>
          <w:i/>
          <w:sz w:val="32"/>
          <w:szCs w:val="32"/>
        </w:rPr>
      </w:pPr>
    </w:p>
    <w:p w:rsidR="00CA095C" w:rsidRDefault="00E4698E" w:rsidP="003B5456">
      <w:pPr>
        <w:jc w:val="center"/>
        <w:rPr>
          <w:rFonts w:ascii="Arial" w:hAnsi="Arial" w:cs="Arial"/>
          <w:b/>
          <w:bCs/>
          <w:sz w:val="32"/>
          <w:szCs w:val="32"/>
        </w:rPr>
      </w:pPr>
      <w:r>
        <w:rPr>
          <w:rFonts w:ascii="Arial" w:hAnsi="Arial" w:cs="Arial"/>
          <w:b/>
          <w:bCs/>
          <w:sz w:val="32"/>
          <w:szCs w:val="32"/>
        </w:rPr>
        <w:t xml:space="preserve">Ceny </w:t>
      </w:r>
      <w:r w:rsidR="00CC36DE">
        <w:rPr>
          <w:rFonts w:ascii="Arial" w:hAnsi="Arial" w:cs="Arial"/>
          <w:b/>
          <w:bCs/>
          <w:sz w:val="32"/>
          <w:szCs w:val="32"/>
        </w:rPr>
        <w:t>nájmů kanceláři budou dále klesat i v roce 2015</w:t>
      </w:r>
    </w:p>
    <w:p w:rsidR="00CC36DE" w:rsidRDefault="00CC36DE" w:rsidP="003B5456">
      <w:pPr>
        <w:jc w:val="center"/>
        <w:rPr>
          <w:rFonts w:ascii="Arial" w:hAnsi="Arial" w:cs="Arial"/>
          <w:b/>
          <w:bCs/>
          <w:sz w:val="32"/>
          <w:szCs w:val="32"/>
        </w:rPr>
      </w:pPr>
    </w:p>
    <w:p w:rsidR="002B487B" w:rsidRDefault="00B9289E" w:rsidP="00DC1956">
      <w:pPr>
        <w:spacing w:line="360" w:lineRule="auto"/>
        <w:jc w:val="both"/>
        <w:rPr>
          <w:rFonts w:ascii="Arial" w:hAnsi="Arial" w:cs="Arial"/>
          <w:b/>
          <w:bCs/>
        </w:rPr>
      </w:pPr>
      <w:r w:rsidRPr="00FD2919">
        <w:rPr>
          <w:rFonts w:ascii="Arial" w:hAnsi="Arial" w:cs="Arial"/>
          <w:b/>
          <w:bCs/>
        </w:rPr>
        <w:t xml:space="preserve">Praha, </w:t>
      </w:r>
      <w:r w:rsidR="006F50AD">
        <w:rPr>
          <w:rFonts w:ascii="Arial" w:hAnsi="Arial" w:cs="Arial"/>
          <w:b/>
          <w:bCs/>
        </w:rPr>
        <w:t>17</w:t>
      </w:r>
      <w:r w:rsidR="00D02A11">
        <w:rPr>
          <w:rFonts w:ascii="Arial" w:hAnsi="Arial" w:cs="Arial"/>
          <w:b/>
          <w:bCs/>
        </w:rPr>
        <w:t>. března</w:t>
      </w:r>
      <w:r w:rsidRPr="00FD2919">
        <w:rPr>
          <w:rFonts w:ascii="Arial" w:hAnsi="Arial" w:cs="Arial"/>
          <w:b/>
          <w:bCs/>
        </w:rPr>
        <w:t xml:space="preserve"> </w:t>
      </w:r>
      <w:r w:rsidR="00FD7539" w:rsidRPr="00FD2919">
        <w:rPr>
          <w:rFonts w:ascii="Arial" w:hAnsi="Arial" w:cs="Arial"/>
          <w:b/>
          <w:bCs/>
        </w:rPr>
        <w:t>–</w:t>
      </w:r>
      <w:r w:rsidR="006F50AD">
        <w:rPr>
          <w:rFonts w:ascii="Arial" w:hAnsi="Arial" w:cs="Arial"/>
          <w:b/>
          <w:bCs/>
        </w:rPr>
        <w:t xml:space="preserve"> </w:t>
      </w:r>
      <w:r w:rsidR="006D2714">
        <w:rPr>
          <w:rFonts w:ascii="Arial" w:hAnsi="Arial" w:cs="Arial"/>
          <w:b/>
          <w:bCs/>
        </w:rPr>
        <w:t>Kancelářské plochy v</w:t>
      </w:r>
      <w:r w:rsidR="00E4698E">
        <w:rPr>
          <w:rFonts w:ascii="Arial" w:hAnsi="Arial" w:cs="Arial"/>
          <w:b/>
          <w:bCs/>
        </w:rPr>
        <w:t xml:space="preserve"> Praze budou </w:t>
      </w:r>
      <w:r w:rsidR="00291BE5">
        <w:rPr>
          <w:rFonts w:ascii="Arial" w:hAnsi="Arial" w:cs="Arial"/>
          <w:b/>
          <w:bCs/>
        </w:rPr>
        <w:t xml:space="preserve">vznikat </w:t>
      </w:r>
      <w:r w:rsidR="00E4698E">
        <w:rPr>
          <w:rFonts w:ascii="Arial" w:hAnsi="Arial" w:cs="Arial"/>
          <w:b/>
          <w:bCs/>
        </w:rPr>
        <w:t>i nadále</w:t>
      </w:r>
      <w:r w:rsidR="00291BE5">
        <w:rPr>
          <w:rFonts w:ascii="Arial" w:hAnsi="Arial" w:cs="Arial"/>
          <w:b/>
          <w:bCs/>
        </w:rPr>
        <w:t xml:space="preserve">. </w:t>
      </w:r>
      <w:r w:rsidR="00E4698E">
        <w:rPr>
          <w:rFonts w:ascii="Arial" w:hAnsi="Arial" w:cs="Arial"/>
          <w:b/>
          <w:bCs/>
        </w:rPr>
        <w:t xml:space="preserve">Pokud </w:t>
      </w:r>
      <w:r w:rsidR="00291BE5">
        <w:rPr>
          <w:rFonts w:ascii="Arial" w:hAnsi="Arial" w:cs="Arial"/>
          <w:b/>
          <w:bCs/>
        </w:rPr>
        <w:t xml:space="preserve">se objeví </w:t>
      </w:r>
      <w:r w:rsidR="00E4698E">
        <w:rPr>
          <w:rFonts w:ascii="Arial" w:hAnsi="Arial" w:cs="Arial"/>
          <w:b/>
          <w:bCs/>
        </w:rPr>
        <w:t>nové projekty na zajímavých místech</w:t>
      </w:r>
      <w:r w:rsidR="006D2714">
        <w:rPr>
          <w:rFonts w:ascii="Arial" w:hAnsi="Arial" w:cs="Arial"/>
          <w:b/>
          <w:bCs/>
        </w:rPr>
        <w:t xml:space="preserve"> a</w:t>
      </w:r>
      <w:r w:rsidR="00E4698E">
        <w:rPr>
          <w:rFonts w:ascii="Arial" w:hAnsi="Arial" w:cs="Arial"/>
          <w:b/>
          <w:bCs/>
        </w:rPr>
        <w:t xml:space="preserve"> budou pro nájemce </w:t>
      </w:r>
      <w:r w:rsidR="006D2714">
        <w:rPr>
          <w:rFonts w:ascii="Arial" w:hAnsi="Arial" w:cs="Arial"/>
          <w:b/>
          <w:bCs/>
        </w:rPr>
        <w:t xml:space="preserve">vysoce kvalitní </w:t>
      </w:r>
      <w:r w:rsidR="00E4698E">
        <w:rPr>
          <w:rFonts w:ascii="Arial" w:hAnsi="Arial" w:cs="Arial"/>
          <w:b/>
          <w:bCs/>
        </w:rPr>
        <w:t>a</w:t>
      </w:r>
      <w:r w:rsidR="00217B5D">
        <w:rPr>
          <w:rFonts w:ascii="Arial" w:hAnsi="Arial" w:cs="Arial"/>
          <w:b/>
          <w:bCs/>
        </w:rPr>
        <w:t xml:space="preserve"> </w:t>
      </w:r>
      <w:r w:rsidR="006D2714">
        <w:rPr>
          <w:rFonts w:ascii="Arial" w:hAnsi="Arial" w:cs="Arial"/>
          <w:b/>
          <w:bCs/>
        </w:rPr>
        <w:t xml:space="preserve">variabilní, budou mít šanci </w:t>
      </w:r>
      <w:r w:rsidR="00291BE5">
        <w:rPr>
          <w:rFonts w:ascii="Arial" w:hAnsi="Arial" w:cs="Arial"/>
          <w:b/>
          <w:bCs/>
        </w:rPr>
        <w:t xml:space="preserve">uspět i </w:t>
      </w:r>
      <w:r w:rsidR="00E4698E">
        <w:rPr>
          <w:rFonts w:ascii="Arial" w:hAnsi="Arial" w:cs="Arial"/>
          <w:b/>
          <w:bCs/>
        </w:rPr>
        <w:t xml:space="preserve">na </w:t>
      </w:r>
      <w:r w:rsidR="008E2136">
        <w:rPr>
          <w:rFonts w:ascii="Arial" w:hAnsi="Arial" w:cs="Arial"/>
          <w:b/>
          <w:bCs/>
        </w:rPr>
        <w:t xml:space="preserve">přeplněném </w:t>
      </w:r>
      <w:r w:rsidR="00CC36DE">
        <w:rPr>
          <w:rFonts w:ascii="Arial" w:hAnsi="Arial" w:cs="Arial"/>
          <w:b/>
          <w:bCs/>
        </w:rPr>
        <w:t>trhu</w:t>
      </w:r>
      <w:r w:rsidR="00291BE5">
        <w:rPr>
          <w:rFonts w:ascii="Arial" w:hAnsi="Arial" w:cs="Arial"/>
          <w:b/>
          <w:bCs/>
        </w:rPr>
        <w:t>.</w:t>
      </w:r>
      <w:r w:rsidR="00CC36DE">
        <w:rPr>
          <w:rFonts w:ascii="Arial" w:hAnsi="Arial" w:cs="Arial"/>
          <w:b/>
          <w:bCs/>
        </w:rPr>
        <w:t xml:space="preserve"> </w:t>
      </w:r>
      <w:r w:rsidR="00DC1956">
        <w:rPr>
          <w:rFonts w:ascii="Arial" w:hAnsi="Arial" w:cs="Arial"/>
          <w:b/>
          <w:bCs/>
        </w:rPr>
        <w:t xml:space="preserve">Ceny nájmů by v letošním roce ale měly podle </w:t>
      </w:r>
      <w:r w:rsidR="006D2714">
        <w:rPr>
          <w:rFonts w:ascii="Arial" w:hAnsi="Arial" w:cs="Arial"/>
          <w:b/>
          <w:bCs/>
        </w:rPr>
        <w:t xml:space="preserve">vyjádření </w:t>
      </w:r>
      <w:r w:rsidR="00DC1956">
        <w:rPr>
          <w:rFonts w:ascii="Arial" w:hAnsi="Arial" w:cs="Arial"/>
          <w:b/>
          <w:bCs/>
        </w:rPr>
        <w:t>mírně nadpoloviční většiny společností klesat.</w:t>
      </w:r>
      <w:r w:rsidR="00E4698E">
        <w:rPr>
          <w:rFonts w:ascii="Arial" w:hAnsi="Arial" w:cs="Arial"/>
          <w:b/>
          <w:bCs/>
        </w:rPr>
        <w:t xml:space="preserve"> Ředitelé developerských společností (71%) se </w:t>
      </w:r>
      <w:r w:rsidR="00DC1956">
        <w:rPr>
          <w:rFonts w:ascii="Arial" w:hAnsi="Arial" w:cs="Arial"/>
          <w:b/>
          <w:bCs/>
        </w:rPr>
        <w:t xml:space="preserve">navíc </w:t>
      </w:r>
      <w:r w:rsidR="00E4698E">
        <w:rPr>
          <w:rFonts w:ascii="Arial" w:hAnsi="Arial" w:cs="Arial"/>
          <w:b/>
          <w:bCs/>
        </w:rPr>
        <w:t>obávají, že</w:t>
      </w:r>
      <w:r w:rsidR="006D2714">
        <w:rPr>
          <w:rFonts w:ascii="Arial" w:hAnsi="Arial" w:cs="Arial"/>
          <w:b/>
          <w:bCs/>
        </w:rPr>
        <w:t xml:space="preserve"> se</w:t>
      </w:r>
      <w:r w:rsidR="00E4698E">
        <w:rPr>
          <w:rFonts w:ascii="Arial" w:hAnsi="Arial" w:cs="Arial"/>
          <w:b/>
          <w:bCs/>
        </w:rPr>
        <w:t xml:space="preserve"> jejich podnikání výrazně zpomalí </w:t>
      </w:r>
      <w:r w:rsidR="006D2714">
        <w:rPr>
          <w:rFonts w:ascii="Arial" w:hAnsi="Arial" w:cs="Arial"/>
          <w:b/>
          <w:bCs/>
        </w:rPr>
        <w:t xml:space="preserve">kvůli </w:t>
      </w:r>
      <w:r w:rsidR="00E4698E">
        <w:rPr>
          <w:rFonts w:ascii="Arial" w:hAnsi="Arial" w:cs="Arial"/>
          <w:b/>
          <w:bCs/>
        </w:rPr>
        <w:t>neplatnost</w:t>
      </w:r>
      <w:r w:rsidR="006D2714">
        <w:rPr>
          <w:rFonts w:ascii="Arial" w:hAnsi="Arial" w:cs="Arial"/>
          <w:b/>
          <w:bCs/>
        </w:rPr>
        <w:t>i</w:t>
      </w:r>
      <w:r w:rsidR="00E4698E">
        <w:rPr>
          <w:rFonts w:ascii="Arial" w:hAnsi="Arial" w:cs="Arial"/>
          <w:b/>
          <w:bCs/>
        </w:rPr>
        <w:t xml:space="preserve"> pražských stavebních předpisů. </w:t>
      </w:r>
      <w:r w:rsidRPr="00FD2919">
        <w:rPr>
          <w:rFonts w:ascii="Arial" w:hAnsi="Arial" w:cs="Arial"/>
          <w:b/>
          <w:bCs/>
        </w:rPr>
        <w:t xml:space="preserve">Vyplývá to z nejnovější </w:t>
      </w:r>
      <w:r w:rsidR="002047BE">
        <w:rPr>
          <w:rFonts w:ascii="Arial" w:hAnsi="Arial" w:cs="Arial"/>
          <w:b/>
          <w:bCs/>
        </w:rPr>
        <w:t>Studie developerských společností Q1</w:t>
      </w:r>
      <w:r w:rsidR="002047BE" w:rsidRPr="003D597D">
        <w:rPr>
          <w:rFonts w:ascii="Arial" w:hAnsi="Arial" w:cs="Arial"/>
          <w:b/>
          <w:bCs/>
        </w:rPr>
        <w:t>/</w:t>
      </w:r>
      <w:r w:rsidR="002047BE">
        <w:rPr>
          <w:rFonts w:ascii="Arial" w:hAnsi="Arial" w:cs="Arial"/>
          <w:b/>
          <w:bCs/>
        </w:rPr>
        <w:t xml:space="preserve">2015 </w:t>
      </w:r>
      <w:r w:rsidRPr="008D2CC5">
        <w:rPr>
          <w:rFonts w:ascii="Arial" w:hAnsi="Arial" w:cs="Arial"/>
          <w:b/>
          <w:bCs/>
        </w:rPr>
        <w:t xml:space="preserve">zpracované analytickou společností CEEC Research </w:t>
      </w:r>
      <w:r w:rsidR="00840A34" w:rsidRPr="00840A34">
        <w:rPr>
          <w:rFonts w:ascii="Arial" w:hAnsi="Arial" w:cs="Arial"/>
          <w:b/>
          <w:bCs/>
        </w:rPr>
        <w:t>ve spolupráci s poradenskou společností KPMG Česká republika</w:t>
      </w:r>
      <w:r w:rsidR="00FC088F">
        <w:rPr>
          <w:rFonts w:ascii="Arial" w:hAnsi="Arial" w:cs="Arial"/>
          <w:b/>
          <w:bCs/>
        </w:rPr>
        <w:t>.</w:t>
      </w:r>
    </w:p>
    <w:p w:rsidR="00840A34" w:rsidRPr="00FD2919" w:rsidRDefault="00840A34" w:rsidP="003B5456">
      <w:pPr>
        <w:jc w:val="both"/>
        <w:rPr>
          <w:rFonts w:ascii="Arial" w:hAnsi="Arial" w:cs="Arial"/>
        </w:rPr>
      </w:pPr>
    </w:p>
    <w:p w:rsidR="00840330" w:rsidRPr="0048166D" w:rsidRDefault="00ED339B" w:rsidP="00667D75">
      <w:pPr>
        <w:spacing w:line="360" w:lineRule="auto"/>
        <w:jc w:val="both"/>
        <w:rPr>
          <w:rFonts w:ascii="Arial" w:hAnsi="Arial" w:cs="Arial"/>
          <w:b/>
          <w:i/>
        </w:rPr>
      </w:pPr>
      <w:r>
        <w:rPr>
          <w:rFonts w:ascii="Arial" w:hAnsi="Arial" w:cs="Arial"/>
        </w:rPr>
        <w:t xml:space="preserve">Developeři letos pustí na pražský trh více kancelářských ploch než v roce 2014. Růst </w:t>
      </w:r>
      <w:r w:rsidR="008E2136">
        <w:rPr>
          <w:rFonts w:ascii="Arial" w:hAnsi="Arial" w:cs="Arial"/>
        </w:rPr>
        <w:t xml:space="preserve">predikují tři ze čtyř </w:t>
      </w:r>
      <w:r>
        <w:rPr>
          <w:rFonts w:ascii="Arial" w:hAnsi="Arial" w:cs="Arial"/>
        </w:rPr>
        <w:t>(7</w:t>
      </w:r>
      <w:r w:rsidR="006462A0">
        <w:rPr>
          <w:rFonts w:ascii="Arial" w:hAnsi="Arial" w:cs="Arial"/>
        </w:rPr>
        <w:t>7</w:t>
      </w:r>
      <w:r>
        <w:rPr>
          <w:rFonts w:ascii="Arial" w:hAnsi="Arial" w:cs="Arial"/>
        </w:rPr>
        <w:t xml:space="preserve"> procent) </w:t>
      </w:r>
      <w:r w:rsidR="008E2136">
        <w:rPr>
          <w:rFonts w:ascii="Arial" w:hAnsi="Arial" w:cs="Arial"/>
        </w:rPr>
        <w:t xml:space="preserve">ředitelů </w:t>
      </w:r>
      <w:r>
        <w:rPr>
          <w:rFonts w:ascii="Arial" w:hAnsi="Arial" w:cs="Arial"/>
        </w:rPr>
        <w:t xml:space="preserve">společností. Lépe se bude dařit i </w:t>
      </w:r>
      <w:r w:rsidR="008E2136">
        <w:rPr>
          <w:rFonts w:ascii="Arial" w:hAnsi="Arial" w:cs="Arial"/>
        </w:rPr>
        <w:t xml:space="preserve">v mimopražských lokalitách. </w:t>
      </w:r>
      <w:r w:rsidR="000962BF">
        <w:rPr>
          <w:rFonts w:ascii="Arial" w:hAnsi="Arial" w:cs="Arial"/>
        </w:rPr>
        <w:t>„</w:t>
      </w:r>
      <w:r w:rsidR="000962BF" w:rsidRPr="000962BF">
        <w:rPr>
          <w:rFonts w:ascii="Arial" w:hAnsi="Arial" w:cs="Arial"/>
          <w:i/>
        </w:rPr>
        <w:t xml:space="preserve">Trh kancelářských prostor se v Praze potýká s přílivem nově dokončovaných projektů. Na druhé straně, kancelářské nemovitosti v dobré lokalitě jsou preferovanou formou investice mezinárodních skupin a fondů. Přebytek volných peněz na trhu, a související nízké úrokové sazby posilují poptávku a ve výsledku určují situaci na trhu,“ </w:t>
      </w:r>
      <w:r w:rsidR="000962BF">
        <w:rPr>
          <w:rFonts w:ascii="Arial" w:hAnsi="Arial" w:cs="Arial"/>
        </w:rPr>
        <w:t xml:space="preserve">komentuje </w:t>
      </w:r>
      <w:r w:rsidR="000962BF" w:rsidRPr="000962BF">
        <w:rPr>
          <w:rFonts w:ascii="Arial" w:hAnsi="Arial" w:cs="Arial"/>
          <w:b/>
          <w:i/>
        </w:rPr>
        <w:t>Pavel Kliment, partner odpovědný za služby pro realitní a stavební společnosti KPMG v České republice</w:t>
      </w:r>
      <w:r w:rsidR="000962BF">
        <w:rPr>
          <w:rFonts w:ascii="Arial" w:hAnsi="Arial" w:cs="Arial"/>
        </w:rPr>
        <w:t>.</w:t>
      </w:r>
      <w:r w:rsidR="000962BF" w:rsidRPr="000962BF">
        <w:rPr>
          <w:rFonts w:ascii="Arial" w:hAnsi="Arial" w:cs="Arial"/>
        </w:rPr>
        <w:t xml:space="preserve"> </w:t>
      </w:r>
      <w:r w:rsidR="00435544" w:rsidRPr="00435544">
        <w:rPr>
          <w:rFonts w:ascii="Arial" w:hAnsi="Arial" w:cs="Arial"/>
          <w:i/>
        </w:rPr>
        <w:t>„</w:t>
      </w:r>
      <w:r w:rsidR="00CC36DE">
        <w:rPr>
          <w:rFonts w:ascii="Arial" w:hAnsi="Arial" w:cs="Arial"/>
          <w:i/>
        </w:rPr>
        <w:t>V letošním roce dojde k dalšímu výraznému nárůstu nových kancelářských ploch zejména v</w:t>
      </w:r>
      <w:r w:rsidR="00D55244">
        <w:rPr>
          <w:rFonts w:ascii="Arial" w:hAnsi="Arial" w:cs="Arial"/>
          <w:i/>
        </w:rPr>
        <w:t> </w:t>
      </w:r>
      <w:r w:rsidR="00CC36DE">
        <w:rPr>
          <w:rFonts w:ascii="Arial" w:hAnsi="Arial" w:cs="Arial"/>
          <w:i/>
        </w:rPr>
        <w:t>Praze</w:t>
      </w:r>
      <w:r w:rsidR="00D55244">
        <w:rPr>
          <w:rFonts w:ascii="Arial" w:hAnsi="Arial" w:cs="Arial"/>
          <w:i/>
        </w:rPr>
        <w:t>. Na trhu se tak dále vyhrotí boj o zákazníka</w:t>
      </w:r>
      <w:r w:rsidR="006D2714">
        <w:rPr>
          <w:rFonts w:ascii="Arial" w:hAnsi="Arial" w:cs="Arial"/>
          <w:i/>
        </w:rPr>
        <w:t>,</w:t>
      </w:r>
      <w:r w:rsidR="00D55244">
        <w:rPr>
          <w:rFonts w:ascii="Arial" w:hAnsi="Arial" w:cs="Arial"/>
          <w:i/>
        </w:rPr>
        <w:t xml:space="preserve"> zejména mezi vlastníky nových a moderních budov s pronajímateli starších kanceláři, což vytvoří další tlak na pokles cen u méně kvalitních ploch nebo kanceláří v horších lokalitách</w:t>
      </w:r>
      <w:r w:rsidR="006D2714">
        <w:rPr>
          <w:rFonts w:ascii="Arial" w:hAnsi="Arial" w:cs="Arial"/>
          <w:i/>
        </w:rPr>
        <w:t>,</w:t>
      </w:r>
      <w:r w:rsidR="00D55244">
        <w:rPr>
          <w:rFonts w:ascii="Arial" w:hAnsi="Arial" w:cs="Arial"/>
          <w:i/>
        </w:rPr>
        <w:t xml:space="preserve">“ </w:t>
      </w:r>
      <w:r w:rsidR="00D55244" w:rsidRPr="00DC1956">
        <w:rPr>
          <w:rFonts w:ascii="Arial" w:hAnsi="Arial" w:cs="Arial"/>
        </w:rPr>
        <w:t>uvádí dopady současné situace</w:t>
      </w:r>
      <w:r w:rsidR="00D55244">
        <w:rPr>
          <w:rFonts w:ascii="Arial" w:hAnsi="Arial" w:cs="Arial"/>
          <w:i/>
        </w:rPr>
        <w:t xml:space="preserve"> </w:t>
      </w:r>
      <w:r w:rsidR="00D55244" w:rsidRPr="00667D75">
        <w:rPr>
          <w:rFonts w:ascii="Arial" w:hAnsi="Arial" w:cs="Arial"/>
          <w:b/>
          <w:i/>
        </w:rPr>
        <w:t>Jiří Vacek, ředitel analytické společnosti CEEC Research</w:t>
      </w:r>
      <w:r w:rsidR="00D55244" w:rsidRPr="00667D75">
        <w:rPr>
          <w:rFonts w:ascii="Arial" w:hAnsi="Arial" w:cs="Arial"/>
          <w:i/>
        </w:rPr>
        <w:t>.</w:t>
      </w:r>
      <w:r w:rsidR="00D55244">
        <w:rPr>
          <w:rFonts w:ascii="Arial" w:hAnsi="Arial" w:cs="Arial"/>
          <w:i/>
        </w:rPr>
        <w:t xml:space="preserve"> </w:t>
      </w:r>
      <w:r w:rsidR="003B5456" w:rsidRPr="00DC1956">
        <w:rPr>
          <w:rFonts w:ascii="Arial" w:hAnsi="Arial" w:cs="Arial"/>
        </w:rPr>
        <w:t>Význam diver</w:t>
      </w:r>
      <w:r w:rsidR="00291BE5">
        <w:rPr>
          <w:rFonts w:ascii="Arial" w:hAnsi="Arial" w:cs="Arial"/>
        </w:rPr>
        <w:t>z</w:t>
      </w:r>
      <w:r w:rsidR="003B5456" w:rsidRPr="00DC1956">
        <w:rPr>
          <w:rFonts w:ascii="Arial" w:hAnsi="Arial" w:cs="Arial"/>
        </w:rPr>
        <w:t>ifikace své nabídky na trhu potvrzuje i</w:t>
      </w:r>
      <w:r w:rsidR="003B5456">
        <w:rPr>
          <w:rFonts w:ascii="Arial" w:hAnsi="Arial" w:cs="Arial"/>
          <w:i/>
        </w:rPr>
        <w:t xml:space="preserve"> </w:t>
      </w:r>
      <w:r w:rsidR="003B5456" w:rsidRPr="00667D75">
        <w:rPr>
          <w:rFonts w:ascii="Arial" w:hAnsi="Arial" w:cs="Arial"/>
          <w:b/>
          <w:i/>
        </w:rPr>
        <w:t>Olga Humlová ředitelka, HB REAVIS GROUP CZ s.r.o.</w:t>
      </w:r>
      <w:r w:rsidR="00667D75">
        <w:rPr>
          <w:rFonts w:ascii="Arial" w:hAnsi="Arial" w:cs="Arial"/>
          <w:i/>
        </w:rPr>
        <w:t>:</w:t>
      </w:r>
      <w:r w:rsidR="003B5456">
        <w:rPr>
          <w:rFonts w:ascii="Arial" w:hAnsi="Arial" w:cs="Arial"/>
          <w:i/>
        </w:rPr>
        <w:t xml:space="preserve"> „</w:t>
      </w:r>
      <w:r w:rsidR="003B5456" w:rsidRPr="003B5456">
        <w:rPr>
          <w:rFonts w:ascii="Arial" w:hAnsi="Arial" w:cs="Arial"/>
          <w:i/>
        </w:rPr>
        <w:t>V tomto a příštím roce bude kancelářský trh  nejvíce ovlivněn velkým přílivem nových nemovitostí na trh, resp. procesem jejich pronájmu. I HB Reavis bude tento a příští rok předávat nové kancelářské plochy svým nájemcům. Nájemní podmínky jsou ale v důsledku velké nabídky v současné době často předmětem dlouhých jednání. V pražském trhu ale vidíme řadu příležitostí i do budoucna, a proto chceme i v období od rok</w:t>
      </w:r>
      <w:r w:rsidR="003B5456">
        <w:rPr>
          <w:rFonts w:ascii="Arial" w:hAnsi="Arial" w:cs="Arial"/>
          <w:i/>
        </w:rPr>
        <w:t>u</w:t>
      </w:r>
      <w:r w:rsidR="003B5456" w:rsidRPr="003B5456">
        <w:rPr>
          <w:rFonts w:ascii="Arial" w:hAnsi="Arial" w:cs="Arial"/>
          <w:i/>
        </w:rPr>
        <w:t xml:space="preserve"> 2017 dále přinášet na trh nové objekty. Proto </w:t>
      </w:r>
      <w:r w:rsidR="003B5456" w:rsidRPr="003B5456">
        <w:rPr>
          <w:rFonts w:ascii="Arial" w:hAnsi="Arial" w:cs="Arial"/>
          <w:i/>
        </w:rPr>
        <w:lastRenderedPageBreak/>
        <w:t>neustále pracujeme na nových akvizičních příležitostech.</w:t>
      </w:r>
      <w:r w:rsidR="003B5456">
        <w:rPr>
          <w:rFonts w:ascii="Arial" w:hAnsi="Arial" w:cs="Arial"/>
          <w:i/>
        </w:rPr>
        <w:t>“</w:t>
      </w:r>
      <w:r w:rsidR="003B5456" w:rsidRPr="003B5456">
        <w:rPr>
          <w:rFonts w:ascii="Arial" w:hAnsi="Arial" w:cs="Arial"/>
          <w:i/>
        </w:rPr>
        <w:t xml:space="preserve"> </w:t>
      </w:r>
      <w:r w:rsidR="003B5456" w:rsidRPr="00667D75">
        <w:rPr>
          <w:rFonts w:ascii="Arial" w:hAnsi="Arial" w:cs="Arial"/>
        </w:rPr>
        <w:t>Na rozhodování nájemců o nájmu nových ploch</w:t>
      </w:r>
      <w:r w:rsidR="00291BE5">
        <w:rPr>
          <w:rFonts w:ascii="Arial" w:hAnsi="Arial" w:cs="Arial"/>
        </w:rPr>
        <w:t>,</w:t>
      </w:r>
      <w:r w:rsidR="003B5456" w:rsidRPr="00667D75">
        <w:rPr>
          <w:rFonts w:ascii="Arial" w:hAnsi="Arial" w:cs="Arial"/>
        </w:rPr>
        <w:t xml:space="preserve"> nebo </w:t>
      </w:r>
      <w:r w:rsidR="00291BE5">
        <w:rPr>
          <w:rFonts w:ascii="Arial" w:hAnsi="Arial" w:cs="Arial"/>
        </w:rPr>
        <w:t>o</w:t>
      </w:r>
      <w:r w:rsidR="00291BE5" w:rsidRPr="00667D75">
        <w:rPr>
          <w:rFonts w:ascii="Arial" w:hAnsi="Arial" w:cs="Arial"/>
        </w:rPr>
        <w:t xml:space="preserve"> </w:t>
      </w:r>
      <w:r w:rsidR="003B5456" w:rsidRPr="00667D75">
        <w:rPr>
          <w:rFonts w:ascii="Arial" w:hAnsi="Arial" w:cs="Arial"/>
        </w:rPr>
        <w:t>rozšiřování stávajících</w:t>
      </w:r>
      <w:r w:rsidR="00291BE5">
        <w:rPr>
          <w:rFonts w:ascii="Arial" w:hAnsi="Arial" w:cs="Arial"/>
        </w:rPr>
        <w:t>,</w:t>
      </w:r>
      <w:r w:rsidR="003B5456" w:rsidRPr="00667D75">
        <w:rPr>
          <w:rFonts w:ascii="Arial" w:hAnsi="Arial" w:cs="Arial"/>
        </w:rPr>
        <w:t xml:space="preserve"> má také vliv vývoj HDP a očekávané směřování české ekonomiky</w:t>
      </w:r>
      <w:r w:rsidR="00291BE5">
        <w:rPr>
          <w:rFonts w:ascii="Arial" w:hAnsi="Arial" w:cs="Arial"/>
        </w:rPr>
        <w:t>,</w:t>
      </w:r>
      <w:r w:rsidR="003B5456" w:rsidRPr="00667D75">
        <w:rPr>
          <w:rFonts w:ascii="Arial" w:hAnsi="Arial" w:cs="Arial"/>
        </w:rPr>
        <w:t xml:space="preserve"> jak zmiňuje</w:t>
      </w:r>
      <w:r w:rsidR="003B5456">
        <w:rPr>
          <w:rFonts w:ascii="Arial" w:hAnsi="Arial" w:cs="Arial"/>
          <w:i/>
        </w:rPr>
        <w:t xml:space="preserve"> </w:t>
      </w:r>
      <w:r w:rsidR="003B5456" w:rsidRPr="00667D75">
        <w:rPr>
          <w:rFonts w:ascii="Arial" w:hAnsi="Arial" w:cs="Arial"/>
          <w:b/>
          <w:i/>
        </w:rPr>
        <w:t>Radim Sayed, obchodní ředitel, CRESTYL real estate s.r.o.</w:t>
      </w:r>
      <w:r w:rsidR="00667D75">
        <w:rPr>
          <w:rFonts w:ascii="Arial" w:hAnsi="Arial" w:cs="Arial"/>
          <w:i/>
        </w:rPr>
        <w:t>:</w:t>
      </w:r>
      <w:r w:rsidR="003B5456" w:rsidRPr="00667D75">
        <w:rPr>
          <w:rFonts w:ascii="Arial" w:hAnsi="Arial" w:cs="Arial"/>
          <w:i/>
        </w:rPr>
        <w:t xml:space="preserve"> </w:t>
      </w:r>
      <w:r w:rsidR="0049131A" w:rsidRPr="0049131A">
        <w:rPr>
          <w:rFonts w:ascii="Arial" w:hAnsi="Arial" w:cs="Arial"/>
          <w:i/>
        </w:rPr>
        <w:t xml:space="preserve">„Pro kancelářský trh je vždy klíčový stav české ekonomiky. Pokračující růstový trend HDP v tomto roce pomůže k posílení poptávky firem po nových </w:t>
      </w:r>
      <w:r w:rsidR="00D55244">
        <w:rPr>
          <w:rFonts w:ascii="Arial" w:hAnsi="Arial" w:cs="Arial"/>
          <w:i/>
        </w:rPr>
        <w:t xml:space="preserve">a moderních </w:t>
      </w:r>
      <w:r w:rsidR="003B5456">
        <w:rPr>
          <w:rFonts w:ascii="Arial" w:hAnsi="Arial" w:cs="Arial"/>
          <w:i/>
        </w:rPr>
        <w:t>kancelářských prostorech</w:t>
      </w:r>
      <w:r w:rsidR="00291BE5">
        <w:rPr>
          <w:rFonts w:ascii="Arial" w:hAnsi="Arial" w:cs="Arial"/>
          <w:i/>
        </w:rPr>
        <w:t>.</w:t>
      </w:r>
      <w:r w:rsidR="0049131A" w:rsidRPr="0049131A">
        <w:rPr>
          <w:rFonts w:ascii="Arial" w:hAnsi="Arial" w:cs="Arial"/>
          <w:i/>
        </w:rPr>
        <w:t>“</w:t>
      </w:r>
      <w:r w:rsidR="0049131A">
        <w:rPr>
          <w:rFonts w:ascii="Arial" w:hAnsi="Arial" w:cs="Arial"/>
        </w:rPr>
        <w:t xml:space="preserve"> </w:t>
      </w:r>
      <w:r w:rsidR="0048166D" w:rsidRPr="0048166D">
        <w:rPr>
          <w:rFonts w:ascii="Arial" w:hAnsi="Arial" w:cs="Arial"/>
          <w:i/>
        </w:rPr>
        <w:t>„Rostoucí ekonomika</w:t>
      </w:r>
      <w:r w:rsidR="0048166D">
        <w:rPr>
          <w:rFonts w:ascii="Arial" w:hAnsi="Arial" w:cs="Arial"/>
          <w:i/>
        </w:rPr>
        <w:t xml:space="preserve"> </w:t>
      </w:r>
      <w:r w:rsidR="00291BE5" w:rsidRPr="0048166D">
        <w:rPr>
          <w:rFonts w:ascii="Arial" w:hAnsi="Arial" w:cs="Arial"/>
          <w:i/>
        </w:rPr>
        <w:t xml:space="preserve">vygeneruje </w:t>
      </w:r>
      <w:r w:rsidR="0048166D" w:rsidRPr="0048166D">
        <w:rPr>
          <w:rFonts w:ascii="Arial" w:hAnsi="Arial" w:cs="Arial"/>
          <w:i/>
        </w:rPr>
        <w:t>v budoucnosti další firmy, které budou mít zájem o nové, kvalitnější a reprezentativnější prostory, stejně jako je tomu v oblasti průmyslových staveb</w:t>
      </w:r>
      <w:r w:rsidR="00291BE5">
        <w:rPr>
          <w:rFonts w:ascii="Arial" w:hAnsi="Arial" w:cs="Arial"/>
          <w:i/>
        </w:rPr>
        <w:t>,</w:t>
      </w:r>
      <w:r w:rsidR="0048166D" w:rsidRPr="0048166D">
        <w:rPr>
          <w:rFonts w:ascii="Arial" w:hAnsi="Arial" w:cs="Arial"/>
          <w:i/>
        </w:rPr>
        <w:t xml:space="preserve">“ </w:t>
      </w:r>
      <w:r w:rsidR="0048166D">
        <w:rPr>
          <w:rFonts w:ascii="Arial" w:hAnsi="Arial" w:cs="Arial"/>
        </w:rPr>
        <w:t xml:space="preserve">říká </w:t>
      </w:r>
      <w:r w:rsidR="0048166D" w:rsidRPr="0048166D">
        <w:rPr>
          <w:rFonts w:ascii="Arial" w:hAnsi="Arial" w:cs="Arial"/>
          <w:b/>
          <w:i/>
        </w:rPr>
        <w:t>Tomáš Míček, generální ředitel P3.</w:t>
      </w:r>
    </w:p>
    <w:p w:rsidR="0048166D" w:rsidRPr="0049131A" w:rsidRDefault="0048166D" w:rsidP="00667D75">
      <w:pPr>
        <w:spacing w:line="360" w:lineRule="auto"/>
        <w:jc w:val="both"/>
        <w:rPr>
          <w:rFonts w:ascii="Arial" w:hAnsi="Arial" w:cs="Arial"/>
          <w:b/>
          <w:i/>
        </w:rPr>
      </w:pPr>
    </w:p>
    <w:p w:rsidR="00ED339B" w:rsidRPr="00320637" w:rsidRDefault="00CC36DE" w:rsidP="00667D75">
      <w:pPr>
        <w:spacing w:line="360" w:lineRule="auto"/>
        <w:jc w:val="both"/>
        <w:rPr>
          <w:rFonts w:ascii="Arial" w:hAnsi="Arial" w:cs="Arial"/>
        </w:rPr>
      </w:pPr>
      <w:r>
        <w:rPr>
          <w:rFonts w:ascii="Arial" w:hAnsi="Arial" w:cs="Arial"/>
        </w:rPr>
        <w:t xml:space="preserve">Vzhledem k zlepšujícímu se výhledu českého ekonomiky predikují ředitelé developerských společností </w:t>
      </w:r>
      <w:r w:rsidR="00291BE5">
        <w:rPr>
          <w:rFonts w:ascii="Arial" w:hAnsi="Arial" w:cs="Arial"/>
        </w:rPr>
        <w:t xml:space="preserve">i </w:t>
      </w:r>
      <w:r>
        <w:rPr>
          <w:rFonts w:ascii="Arial" w:hAnsi="Arial" w:cs="Arial"/>
        </w:rPr>
        <w:t xml:space="preserve">růst poptávky po kancelářských plochách. </w:t>
      </w:r>
      <w:r w:rsidR="00EC5993">
        <w:rPr>
          <w:rFonts w:ascii="Arial" w:hAnsi="Arial" w:cs="Arial"/>
        </w:rPr>
        <w:t xml:space="preserve">V roce 2015 by mělo jít </w:t>
      </w:r>
      <w:r>
        <w:rPr>
          <w:rFonts w:ascii="Arial" w:hAnsi="Arial" w:cs="Arial"/>
        </w:rPr>
        <w:t xml:space="preserve">o </w:t>
      </w:r>
      <w:r w:rsidR="00EC5993">
        <w:rPr>
          <w:rFonts w:ascii="Arial" w:hAnsi="Arial" w:cs="Arial"/>
        </w:rPr>
        <w:t xml:space="preserve">nárůst o </w:t>
      </w:r>
      <w:r w:rsidR="008E2136">
        <w:rPr>
          <w:rFonts w:ascii="Arial" w:hAnsi="Arial" w:cs="Arial"/>
        </w:rPr>
        <w:t>2,1</w:t>
      </w:r>
      <w:r w:rsidR="00EC5993">
        <w:rPr>
          <w:rFonts w:ascii="Arial" w:hAnsi="Arial" w:cs="Arial"/>
        </w:rPr>
        <w:t xml:space="preserve"> procenta a v roce 2016 o </w:t>
      </w:r>
      <w:r w:rsidR="008E2136">
        <w:rPr>
          <w:rFonts w:ascii="Arial" w:hAnsi="Arial" w:cs="Arial"/>
        </w:rPr>
        <w:t>3,2</w:t>
      </w:r>
      <w:r w:rsidR="00EC5993">
        <w:rPr>
          <w:rFonts w:ascii="Arial" w:hAnsi="Arial" w:cs="Arial"/>
        </w:rPr>
        <w:t xml:space="preserve"> procenta</w:t>
      </w:r>
      <w:r w:rsidR="008E2136">
        <w:rPr>
          <w:rFonts w:ascii="Arial" w:hAnsi="Arial" w:cs="Arial"/>
        </w:rPr>
        <w:t xml:space="preserve"> </w:t>
      </w:r>
      <w:r>
        <w:rPr>
          <w:rFonts w:ascii="Arial" w:hAnsi="Arial" w:cs="Arial"/>
        </w:rPr>
        <w:t>(</w:t>
      </w:r>
      <w:r w:rsidR="008E2136">
        <w:rPr>
          <w:rFonts w:ascii="Arial" w:hAnsi="Arial" w:cs="Arial"/>
        </w:rPr>
        <w:t xml:space="preserve">v rámci </w:t>
      </w:r>
      <w:r>
        <w:rPr>
          <w:rFonts w:ascii="Arial" w:hAnsi="Arial" w:cs="Arial"/>
        </w:rPr>
        <w:t xml:space="preserve">celé </w:t>
      </w:r>
      <w:r w:rsidR="008E2136">
        <w:rPr>
          <w:rFonts w:ascii="Arial" w:hAnsi="Arial" w:cs="Arial"/>
        </w:rPr>
        <w:t>ČR</w:t>
      </w:r>
      <w:r>
        <w:rPr>
          <w:rFonts w:ascii="Arial" w:hAnsi="Arial" w:cs="Arial"/>
        </w:rPr>
        <w:t>)</w:t>
      </w:r>
      <w:r w:rsidR="00EC5993">
        <w:rPr>
          <w:rFonts w:ascii="Arial" w:hAnsi="Arial" w:cs="Arial"/>
        </w:rPr>
        <w:t>.</w:t>
      </w:r>
      <w:r w:rsidR="008E2136">
        <w:rPr>
          <w:rFonts w:ascii="Arial" w:hAnsi="Arial" w:cs="Arial"/>
        </w:rPr>
        <w:t xml:space="preserve"> Konkrétně v Praze se očekává růst nové poptávky o 1,2 procenta v letošním roce a o</w:t>
      </w:r>
      <w:r>
        <w:rPr>
          <w:rFonts w:ascii="Arial" w:hAnsi="Arial" w:cs="Arial"/>
        </w:rPr>
        <w:t xml:space="preserve"> 2,3 procenta v roce příštím.</w:t>
      </w:r>
      <w:r w:rsidR="008E2136">
        <w:rPr>
          <w:rFonts w:ascii="Arial" w:hAnsi="Arial" w:cs="Arial"/>
        </w:rPr>
        <w:t xml:space="preserve"> </w:t>
      </w:r>
      <w:r w:rsidR="00EC5993">
        <w:rPr>
          <w:rFonts w:ascii="Arial" w:hAnsi="Arial" w:cs="Arial"/>
        </w:rPr>
        <w:t xml:space="preserve"> </w:t>
      </w:r>
      <w:r w:rsidR="003E3B47" w:rsidRPr="003E3B47">
        <w:rPr>
          <w:rFonts w:ascii="Arial" w:hAnsi="Arial" w:cs="Arial"/>
          <w:i/>
        </w:rPr>
        <w:t>„Pro trh je nejdůležitější mít dostatek bonitních, velkých nájemců a musí jich být mnoho. Obávám se, že mnoho jich není a nových projektů je příliš. Spekulativní výstavba prakticky zmizí a mírný růst mohou očekávat jen mimořádné lokality. Klíčové pro budoucnost bude jak rychle a za jakých podmínek se nové kanceláře</w:t>
      </w:r>
      <w:r w:rsidR="00291BE5" w:rsidRPr="00291BE5">
        <w:rPr>
          <w:rFonts w:ascii="Arial" w:hAnsi="Arial" w:cs="Arial"/>
          <w:i/>
        </w:rPr>
        <w:t xml:space="preserve"> </w:t>
      </w:r>
      <w:r w:rsidR="00291BE5" w:rsidRPr="003E3B47">
        <w:rPr>
          <w:rFonts w:ascii="Arial" w:hAnsi="Arial" w:cs="Arial"/>
          <w:i/>
        </w:rPr>
        <w:t>zaplní</w:t>
      </w:r>
      <w:r w:rsidR="003E3B47" w:rsidRPr="003E3B47">
        <w:rPr>
          <w:rFonts w:ascii="Arial" w:hAnsi="Arial" w:cs="Arial"/>
          <w:i/>
        </w:rPr>
        <w:t>,“</w:t>
      </w:r>
      <w:r w:rsidR="003E3B47">
        <w:rPr>
          <w:rFonts w:ascii="Arial" w:hAnsi="Arial" w:cs="Arial"/>
        </w:rPr>
        <w:t xml:space="preserve"> říká </w:t>
      </w:r>
      <w:r w:rsidR="003E3B47" w:rsidRPr="003E3B47">
        <w:rPr>
          <w:rFonts w:ascii="Arial" w:hAnsi="Arial" w:cs="Arial"/>
          <w:b/>
          <w:i/>
        </w:rPr>
        <w:t>Rafael Moreno, generální ředitel společnosti PRŮMSTAV.</w:t>
      </w:r>
      <w:r w:rsidR="0049131A">
        <w:rPr>
          <w:rFonts w:ascii="Arial" w:hAnsi="Arial" w:cs="Arial"/>
          <w:b/>
          <w:i/>
        </w:rPr>
        <w:t xml:space="preserve"> </w:t>
      </w:r>
      <w:r w:rsidR="0049131A" w:rsidRPr="0049131A">
        <w:rPr>
          <w:rFonts w:ascii="Arial" w:hAnsi="Arial" w:cs="Arial"/>
          <w:i/>
        </w:rPr>
        <w:t>„Vzhledem k nízkým úrokovým sazbám a obrovské likviditě na trhu očekávám rostoucí zájem o dobře připravené kancelářské projekty. Tržní výnos klesá (cena roste), ale stále vytváří atraktivní spread na ostatní aktiva,“</w:t>
      </w:r>
      <w:r w:rsidR="0049131A">
        <w:rPr>
          <w:rFonts w:ascii="Arial" w:hAnsi="Arial" w:cs="Arial"/>
          <w:i/>
        </w:rPr>
        <w:t xml:space="preserve"> </w:t>
      </w:r>
      <w:r w:rsidR="0049131A" w:rsidRPr="0049131A">
        <w:rPr>
          <w:rFonts w:ascii="Arial" w:hAnsi="Arial" w:cs="Arial"/>
        </w:rPr>
        <w:t>vysvětluje</w:t>
      </w:r>
      <w:r w:rsidR="0049131A">
        <w:rPr>
          <w:rFonts w:ascii="Arial" w:hAnsi="Arial" w:cs="Arial"/>
          <w:i/>
        </w:rPr>
        <w:t xml:space="preserve"> </w:t>
      </w:r>
      <w:r w:rsidR="0049131A" w:rsidRPr="0049131A">
        <w:rPr>
          <w:rFonts w:ascii="Arial" w:hAnsi="Arial" w:cs="Arial"/>
          <w:b/>
          <w:i/>
        </w:rPr>
        <w:t>Tomáš Pardubický, generální ředitel FINEP CZ a.s.</w:t>
      </w:r>
      <w:r w:rsidR="00320637">
        <w:rPr>
          <w:rFonts w:ascii="Arial" w:hAnsi="Arial" w:cs="Arial"/>
          <w:b/>
          <w:i/>
        </w:rPr>
        <w:t xml:space="preserve"> </w:t>
      </w:r>
      <w:r w:rsidR="00320637" w:rsidRPr="00320637">
        <w:rPr>
          <w:rFonts w:ascii="Arial" w:hAnsi="Arial" w:cs="Arial"/>
          <w:i/>
        </w:rPr>
        <w:t>„Celý developerský segment očekává v letošním roce růst</w:t>
      </w:r>
      <w:r w:rsidR="00291BE5">
        <w:rPr>
          <w:rFonts w:ascii="Arial" w:hAnsi="Arial" w:cs="Arial"/>
          <w:i/>
        </w:rPr>
        <w:t>,</w:t>
      </w:r>
      <w:r w:rsidR="00320637" w:rsidRPr="00320637">
        <w:rPr>
          <w:rFonts w:ascii="Arial" w:hAnsi="Arial" w:cs="Arial"/>
          <w:i/>
        </w:rPr>
        <w:t xml:space="preserve"> a to nejen v Praze, ale </w:t>
      </w:r>
      <w:r w:rsidR="00291BE5">
        <w:rPr>
          <w:rFonts w:ascii="Arial" w:hAnsi="Arial" w:cs="Arial"/>
          <w:i/>
        </w:rPr>
        <w:t xml:space="preserve">i </w:t>
      </w:r>
      <w:r w:rsidR="00320637" w:rsidRPr="00320637">
        <w:rPr>
          <w:rFonts w:ascii="Arial" w:hAnsi="Arial" w:cs="Arial"/>
          <w:i/>
        </w:rPr>
        <w:t xml:space="preserve">v regionech. Na druhou stranu se </w:t>
      </w:r>
      <w:r w:rsidR="00291BE5">
        <w:rPr>
          <w:rFonts w:ascii="Arial" w:hAnsi="Arial" w:cs="Arial"/>
          <w:i/>
        </w:rPr>
        <w:t>však</w:t>
      </w:r>
      <w:r w:rsidR="00291BE5" w:rsidRPr="00320637">
        <w:rPr>
          <w:rFonts w:ascii="Arial" w:hAnsi="Arial" w:cs="Arial"/>
          <w:i/>
        </w:rPr>
        <w:t xml:space="preserve"> </w:t>
      </w:r>
      <w:r w:rsidR="00320637" w:rsidRPr="00320637">
        <w:rPr>
          <w:rFonts w:ascii="Arial" w:hAnsi="Arial" w:cs="Arial"/>
          <w:i/>
        </w:rPr>
        <w:t xml:space="preserve">očekává velký tlak na cenu staveb a postupný pokles nájemného v kancelářských a průmyslových stavbách. Dle našeho názoru bude tedy pokračovat velký tlak na efektivitu jak při výstavbě těchto nemovitostí, tak při jejich další správě. Zkušenosti zahraničních partnerů ukazují, že využitím vhodných nástrojů pro sdílení dat a veškerých informací nad stavebními projekty je možné výrazně snížit náklady jak na projektování, tak </w:t>
      </w:r>
      <w:r w:rsidR="00291BE5">
        <w:rPr>
          <w:rFonts w:ascii="Arial" w:hAnsi="Arial" w:cs="Arial"/>
          <w:i/>
        </w:rPr>
        <w:t xml:space="preserve">na </w:t>
      </w:r>
      <w:r w:rsidR="00320637" w:rsidRPr="00320637">
        <w:rPr>
          <w:rFonts w:ascii="Arial" w:hAnsi="Arial" w:cs="Arial"/>
          <w:i/>
        </w:rPr>
        <w:t>samotnou výstavbu. Systémy lze následně využívat i v rámci facility managementu. V této oblasti jsme za západními zeměmi stále pozadu</w:t>
      </w:r>
      <w:r w:rsidR="00291BE5">
        <w:rPr>
          <w:rFonts w:ascii="Arial" w:hAnsi="Arial" w:cs="Arial"/>
          <w:i/>
        </w:rPr>
        <w:t>,</w:t>
      </w:r>
      <w:r w:rsidR="00320637" w:rsidRPr="00320637">
        <w:rPr>
          <w:rFonts w:ascii="Arial" w:hAnsi="Arial" w:cs="Arial"/>
          <w:i/>
        </w:rPr>
        <w:t xml:space="preserve"> a to i přes to, že osvědčené nástroje řešící tuto oblast jsou již na našem trhu k dispozici,“</w:t>
      </w:r>
      <w:r w:rsidR="00320637">
        <w:rPr>
          <w:rFonts w:ascii="Arial" w:hAnsi="Arial" w:cs="Arial"/>
          <w:i/>
        </w:rPr>
        <w:t xml:space="preserve"> </w:t>
      </w:r>
      <w:r w:rsidR="00320637" w:rsidRPr="00320637">
        <w:rPr>
          <w:rFonts w:ascii="Arial" w:hAnsi="Arial" w:cs="Arial"/>
        </w:rPr>
        <w:t xml:space="preserve">říká </w:t>
      </w:r>
      <w:r w:rsidR="00320637" w:rsidRPr="00320637">
        <w:rPr>
          <w:rFonts w:ascii="Arial" w:hAnsi="Arial" w:cs="Arial"/>
          <w:b/>
          <w:i/>
        </w:rPr>
        <w:t>Jaroslav</w:t>
      </w:r>
      <w:r w:rsidR="00320637">
        <w:rPr>
          <w:rFonts w:ascii="Arial" w:hAnsi="Arial" w:cs="Arial"/>
          <w:b/>
          <w:i/>
        </w:rPr>
        <w:t xml:space="preserve"> Kasl</w:t>
      </w:r>
      <w:r w:rsidR="00320637" w:rsidRPr="00320637">
        <w:rPr>
          <w:rFonts w:ascii="Arial" w:hAnsi="Arial" w:cs="Arial"/>
          <w:b/>
          <w:i/>
        </w:rPr>
        <w:t>, ředitel divize AEC Copy General.</w:t>
      </w:r>
    </w:p>
    <w:p w:rsidR="00EC5993" w:rsidRDefault="00EC5993" w:rsidP="00667D75">
      <w:pPr>
        <w:spacing w:line="360" w:lineRule="auto"/>
        <w:jc w:val="both"/>
        <w:rPr>
          <w:rFonts w:ascii="Arial" w:hAnsi="Arial" w:cs="Arial"/>
        </w:rPr>
      </w:pPr>
    </w:p>
    <w:p w:rsidR="0049131A" w:rsidRPr="00DC1956" w:rsidRDefault="00435544" w:rsidP="00547271">
      <w:pPr>
        <w:spacing w:line="360" w:lineRule="auto"/>
        <w:jc w:val="both"/>
        <w:rPr>
          <w:rFonts w:ascii="Arial" w:hAnsi="Arial" w:cs="Arial"/>
          <w:i/>
        </w:rPr>
      </w:pPr>
      <w:r>
        <w:rPr>
          <w:rFonts w:ascii="Arial" w:hAnsi="Arial" w:cs="Arial"/>
        </w:rPr>
        <w:lastRenderedPageBreak/>
        <w:t xml:space="preserve">Současný popsaný stav povede </w:t>
      </w:r>
      <w:r w:rsidR="00A678E9">
        <w:rPr>
          <w:rFonts w:ascii="Arial" w:hAnsi="Arial" w:cs="Arial"/>
        </w:rPr>
        <w:t xml:space="preserve">k dalšímu poklesu cen nájemného. Ve výzkumu </w:t>
      </w:r>
      <w:r w:rsidR="00291BE5">
        <w:rPr>
          <w:rFonts w:ascii="Arial" w:hAnsi="Arial" w:cs="Arial"/>
        </w:rPr>
        <w:t>to</w:t>
      </w:r>
      <w:r w:rsidR="00A678E9">
        <w:rPr>
          <w:rFonts w:ascii="Arial" w:hAnsi="Arial" w:cs="Arial"/>
        </w:rPr>
        <w:t xml:space="preserve"> potvrdila </w:t>
      </w:r>
      <w:r w:rsidR="00DC1956">
        <w:rPr>
          <w:rFonts w:ascii="Arial" w:hAnsi="Arial" w:cs="Arial"/>
        </w:rPr>
        <w:t xml:space="preserve">mírně </w:t>
      </w:r>
      <w:r w:rsidR="00A678E9">
        <w:rPr>
          <w:rFonts w:ascii="Arial" w:hAnsi="Arial" w:cs="Arial"/>
        </w:rPr>
        <w:t xml:space="preserve">nadpoloviční většina (56 procent) ředitelů developerských společností. Zástupci </w:t>
      </w:r>
      <w:r w:rsidR="00CC36DE">
        <w:rPr>
          <w:rFonts w:ascii="Arial" w:hAnsi="Arial" w:cs="Arial"/>
        </w:rPr>
        <w:t xml:space="preserve">dalších </w:t>
      </w:r>
      <w:r w:rsidR="00A678E9">
        <w:rPr>
          <w:rFonts w:ascii="Arial" w:hAnsi="Arial" w:cs="Arial"/>
        </w:rPr>
        <w:t xml:space="preserve">firem očekávají </w:t>
      </w:r>
      <w:r w:rsidR="00CC36DE">
        <w:rPr>
          <w:rFonts w:ascii="Arial" w:hAnsi="Arial" w:cs="Arial"/>
        </w:rPr>
        <w:t>spíše stagnaci. Růst</w:t>
      </w:r>
      <w:r w:rsidR="00A678E9">
        <w:rPr>
          <w:rFonts w:ascii="Arial" w:hAnsi="Arial" w:cs="Arial"/>
        </w:rPr>
        <w:t xml:space="preserve"> cen v první letošní analýze nepredikoval </w:t>
      </w:r>
      <w:r w:rsidR="00CC36DE">
        <w:rPr>
          <w:rFonts w:ascii="Arial" w:hAnsi="Arial" w:cs="Arial"/>
        </w:rPr>
        <w:t>žádný z ředitelů</w:t>
      </w:r>
      <w:r w:rsidR="00A678E9">
        <w:rPr>
          <w:rFonts w:ascii="Arial" w:hAnsi="Arial" w:cs="Arial"/>
        </w:rPr>
        <w:t xml:space="preserve">. V roce 2016 by </w:t>
      </w:r>
      <w:r w:rsidR="00CC36DE">
        <w:rPr>
          <w:rFonts w:ascii="Arial" w:hAnsi="Arial" w:cs="Arial"/>
        </w:rPr>
        <w:t xml:space="preserve">už </w:t>
      </w:r>
      <w:r w:rsidR="00A678E9">
        <w:rPr>
          <w:rFonts w:ascii="Arial" w:hAnsi="Arial" w:cs="Arial"/>
        </w:rPr>
        <w:t>mělo nájemné podle tří čtvrtin (78 procent)</w:t>
      </w:r>
      <w:r w:rsidR="00CC36DE">
        <w:rPr>
          <w:rFonts w:ascii="Arial" w:hAnsi="Arial" w:cs="Arial"/>
        </w:rPr>
        <w:t xml:space="preserve"> alespoň</w:t>
      </w:r>
      <w:r w:rsidR="00A678E9">
        <w:rPr>
          <w:rFonts w:ascii="Arial" w:hAnsi="Arial" w:cs="Arial"/>
        </w:rPr>
        <w:t xml:space="preserve"> stagnovat.</w:t>
      </w:r>
      <w:r w:rsidR="003E3B47">
        <w:rPr>
          <w:rFonts w:ascii="Arial" w:hAnsi="Arial" w:cs="Arial"/>
        </w:rPr>
        <w:t xml:space="preserve"> </w:t>
      </w:r>
      <w:r w:rsidR="00CC36DE" w:rsidRPr="0049131A">
        <w:rPr>
          <w:rFonts w:ascii="Arial" w:hAnsi="Arial" w:cs="Arial"/>
          <w:b/>
          <w:i/>
        </w:rPr>
        <w:t xml:space="preserve">Alexandra Tomášková, </w:t>
      </w:r>
      <w:r w:rsidR="00291BE5">
        <w:rPr>
          <w:rFonts w:ascii="Arial" w:hAnsi="Arial" w:cs="Arial"/>
          <w:b/>
          <w:i/>
        </w:rPr>
        <w:t>L</w:t>
      </w:r>
      <w:r w:rsidR="00CC36DE" w:rsidRPr="0049131A">
        <w:rPr>
          <w:rFonts w:ascii="Arial" w:hAnsi="Arial" w:cs="Arial"/>
          <w:b/>
          <w:i/>
        </w:rPr>
        <w:t xml:space="preserve">easing </w:t>
      </w:r>
      <w:proofErr w:type="spellStart"/>
      <w:r w:rsidR="00291BE5">
        <w:rPr>
          <w:rFonts w:ascii="Arial" w:hAnsi="Arial" w:cs="Arial"/>
          <w:b/>
          <w:i/>
        </w:rPr>
        <w:t>M</w:t>
      </w:r>
      <w:r w:rsidR="00CC36DE" w:rsidRPr="0049131A">
        <w:rPr>
          <w:rFonts w:ascii="Arial" w:hAnsi="Arial" w:cs="Arial"/>
          <w:b/>
          <w:i/>
        </w:rPr>
        <w:t>anager</w:t>
      </w:r>
      <w:proofErr w:type="spellEnd"/>
      <w:r w:rsidR="00CC36DE" w:rsidRPr="0049131A">
        <w:rPr>
          <w:rFonts w:ascii="Arial" w:hAnsi="Arial" w:cs="Arial"/>
          <w:b/>
          <w:i/>
        </w:rPr>
        <w:t xml:space="preserve">, Skanska </w:t>
      </w:r>
      <w:proofErr w:type="spellStart"/>
      <w:r w:rsidR="00CC36DE" w:rsidRPr="0049131A">
        <w:rPr>
          <w:rFonts w:ascii="Arial" w:hAnsi="Arial" w:cs="Arial"/>
          <w:b/>
          <w:i/>
        </w:rPr>
        <w:t>Property</w:t>
      </w:r>
      <w:proofErr w:type="spellEnd"/>
      <w:r w:rsidR="00CC36DE" w:rsidRPr="0049131A">
        <w:rPr>
          <w:rFonts w:ascii="Arial" w:hAnsi="Arial" w:cs="Arial"/>
          <w:b/>
          <w:i/>
        </w:rPr>
        <w:t xml:space="preserve"> Czech Republic s.r.o.:</w:t>
      </w:r>
      <w:r w:rsidR="00CC36DE">
        <w:rPr>
          <w:rFonts w:ascii="Arial" w:hAnsi="Arial" w:cs="Arial"/>
        </w:rPr>
        <w:t xml:space="preserve"> </w:t>
      </w:r>
      <w:r w:rsidR="00CC36DE" w:rsidRPr="0049131A">
        <w:rPr>
          <w:rFonts w:ascii="Arial" w:hAnsi="Arial" w:cs="Arial"/>
          <w:i/>
        </w:rPr>
        <w:t xml:space="preserve">„Pokles nominálního nájemného byl znát již v roce 2014. </w:t>
      </w:r>
      <w:r w:rsidR="00291BE5">
        <w:rPr>
          <w:rFonts w:ascii="Arial" w:hAnsi="Arial" w:cs="Arial"/>
          <w:i/>
        </w:rPr>
        <w:t>Letošní</w:t>
      </w:r>
      <w:r w:rsidR="00291BE5" w:rsidRPr="0049131A">
        <w:rPr>
          <w:rFonts w:ascii="Arial" w:hAnsi="Arial" w:cs="Arial"/>
          <w:i/>
        </w:rPr>
        <w:t xml:space="preserve"> </w:t>
      </w:r>
      <w:r w:rsidR="00CC36DE" w:rsidRPr="0049131A">
        <w:rPr>
          <w:rFonts w:ascii="Arial" w:hAnsi="Arial" w:cs="Arial"/>
          <w:i/>
        </w:rPr>
        <w:t xml:space="preserve">rok nebude jednodušší. Pronajímatelé se samozřejmě snaží držet si určitou úroveň nominálního nájemného, ale na úkor vyšších pobídek. Se zdravým </w:t>
      </w:r>
      <w:r w:rsidR="00CC36DE" w:rsidRPr="00DC1956">
        <w:rPr>
          <w:rFonts w:ascii="Arial" w:hAnsi="Arial" w:cs="Arial"/>
        </w:rPr>
        <w:t xml:space="preserve">optimismem vyhlížíme rok 2016.“  Obdobně to vidí i </w:t>
      </w:r>
      <w:r w:rsidR="00E96602" w:rsidRPr="00667D75">
        <w:rPr>
          <w:rFonts w:ascii="Arial" w:hAnsi="Arial" w:cs="Arial"/>
          <w:b/>
          <w:i/>
        </w:rPr>
        <w:t>hlavní analytik PPF Real Estate Jan Skříček</w:t>
      </w:r>
      <w:r w:rsidR="00667D75">
        <w:rPr>
          <w:rFonts w:ascii="Arial" w:hAnsi="Arial" w:cs="Arial"/>
          <w:b/>
          <w:i/>
        </w:rPr>
        <w:t>:</w:t>
      </w:r>
      <w:r w:rsidR="00E96602" w:rsidRPr="00DC1956">
        <w:rPr>
          <w:rFonts w:ascii="Arial" w:hAnsi="Arial" w:cs="Arial"/>
        </w:rPr>
        <w:t xml:space="preserve"> </w:t>
      </w:r>
      <w:r w:rsidR="00E96602" w:rsidRPr="00DC1956">
        <w:rPr>
          <w:rFonts w:ascii="Arial" w:hAnsi="Arial" w:cs="Arial"/>
          <w:i/>
        </w:rPr>
        <w:t>„Jelikož v roce 2014 přibylo v Praze okolo 150k m2 nových kancelářských ploch, k nimž by se mělo v roce 2015 přidat dalších téměř 200k m2, lze očekávat velmi silný tlak na výši nájemného.“</w:t>
      </w:r>
      <w:r w:rsidR="00E96602" w:rsidRPr="00DC1956">
        <w:rPr>
          <w:rFonts w:ascii="Arial" w:hAnsi="Arial" w:cs="Arial"/>
        </w:rPr>
        <w:t xml:space="preserve"> Tlak nájemců především na kvalitu potvrzuje </w:t>
      </w:r>
      <w:r w:rsidR="00CC36DE" w:rsidRPr="00667D75">
        <w:rPr>
          <w:rFonts w:ascii="Arial" w:hAnsi="Arial" w:cs="Arial"/>
          <w:b/>
          <w:i/>
        </w:rPr>
        <w:t>Igor Klajmon, ředitel developmentu CPI Property Group</w:t>
      </w:r>
      <w:r w:rsidR="00667D75">
        <w:rPr>
          <w:rFonts w:ascii="Arial" w:hAnsi="Arial" w:cs="Arial"/>
          <w:i/>
        </w:rPr>
        <w:t>:</w:t>
      </w:r>
      <w:r w:rsidR="00CC36DE" w:rsidRPr="00667D75">
        <w:rPr>
          <w:rFonts w:ascii="Arial" w:hAnsi="Arial" w:cs="Arial"/>
          <w:i/>
        </w:rPr>
        <w:t xml:space="preserve"> </w:t>
      </w:r>
      <w:r w:rsidR="003E3B47" w:rsidRPr="00DC1956">
        <w:rPr>
          <w:rFonts w:ascii="Arial" w:hAnsi="Arial" w:cs="Arial"/>
          <w:i/>
        </w:rPr>
        <w:t xml:space="preserve">„Kancelářský trh je již saturovaný, avšak namísto dalších poklesů cen očekávám ze strany nájemců spíše větší tlak na vyšší kvalitu. Co bylo ještě nedávno nadstandardem, stává se postupně zcela </w:t>
      </w:r>
      <w:r w:rsidR="003E3B47" w:rsidRPr="00106630">
        <w:rPr>
          <w:rFonts w:ascii="Arial" w:hAnsi="Arial" w:cs="Arial"/>
          <w:i/>
        </w:rPr>
        <w:t>běžným. Kvalitní kancelářské projekty a na skvělém m</w:t>
      </w:r>
      <w:r w:rsidR="00DC1956" w:rsidRPr="00106630">
        <w:rPr>
          <w:rFonts w:ascii="Arial" w:hAnsi="Arial" w:cs="Arial"/>
          <w:i/>
        </w:rPr>
        <w:t>ístě si své nájemce vždy najdou</w:t>
      </w:r>
      <w:r w:rsidR="00667D75" w:rsidRPr="00106630">
        <w:rPr>
          <w:rFonts w:ascii="Arial" w:hAnsi="Arial" w:cs="Arial"/>
          <w:i/>
        </w:rPr>
        <w:t>.</w:t>
      </w:r>
      <w:r w:rsidR="003E3B47" w:rsidRPr="00106630">
        <w:rPr>
          <w:rFonts w:ascii="Arial" w:hAnsi="Arial" w:cs="Arial"/>
          <w:i/>
        </w:rPr>
        <w:t>“</w:t>
      </w:r>
      <w:r w:rsidR="00547271" w:rsidRPr="00106630">
        <w:rPr>
          <w:rFonts w:ascii="Arial" w:hAnsi="Arial" w:cs="Arial"/>
          <w:i/>
        </w:rPr>
        <w:t xml:space="preserve"> „Skutečnou výzvou jsou dnes ceny pronájmů sekundárních budov z 1990–2000, které se dostaly pod tlak z důvodu nadbytku zcela nových kancelářských prostorů a zároveň kvůli změněným požadavkům nájemců. Pronajímatelé těchto budov stojí nyní před úkolem udržet si stávající nájemce, nebo rozhodnout, co dále s těmito budovami udělat. Já věřím, že se ceny za nájemné nebudou paušálně zvyšovat jenom z důvodu předpokládaného růstu HDP. Trh bude vyžadovat více zahraničních společností, které začnou podnikat v Praze a v České republice, nebo které sem přesunovou svou podnikatelskou činnost, například ze západní Evropy,“ </w:t>
      </w:r>
      <w:r w:rsidR="00547271" w:rsidRPr="00106630">
        <w:rPr>
          <w:rFonts w:ascii="Arial" w:hAnsi="Arial" w:cs="Arial"/>
        </w:rPr>
        <w:t xml:space="preserve">komentuje </w:t>
      </w:r>
      <w:r w:rsidR="00547271" w:rsidRPr="00106630">
        <w:rPr>
          <w:rFonts w:ascii="Arial" w:hAnsi="Arial" w:cs="Arial"/>
          <w:b/>
          <w:i/>
        </w:rPr>
        <w:t xml:space="preserve">Boris </w:t>
      </w:r>
      <w:proofErr w:type="spellStart"/>
      <w:r w:rsidR="00547271" w:rsidRPr="00106630">
        <w:rPr>
          <w:rFonts w:ascii="Arial" w:hAnsi="Arial" w:cs="Arial"/>
          <w:b/>
          <w:i/>
        </w:rPr>
        <w:t>Zupančič</w:t>
      </w:r>
      <w:proofErr w:type="spellEnd"/>
      <w:r w:rsidR="00547271" w:rsidRPr="00106630">
        <w:rPr>
          <w:rFonts w:ascii="Arial" w:hAnsi="Arial" w:cs="Arial"/>
          <w:b/>
          <w:i/>
        </w:rPr>
        <w:t xml:space="preserve">, marketing </w:t>
      </w:r>
      <w:proofErr w:type="spellStart"/>
      <w:r w:rsidR="00547271" w:rsidRPr="00106630">
        <w:rPr>
          <w:rFonts w:ascii="Arial" w:hAnsi="Arial" w:cs="Arial"/>
          <w:b/>
          <w:i/>
        </w:rPr>
        <w:t>Manager</w:t>
      </w:r>
      <w:proofErr w:type="spellEnd"/>
      <w:r w:rsidR="00547271" w:rsidRPr="00106630">
        <w:rPr>
          <w:rFonts w:ascii="Arial" w:hAnsi="Arial" w:cs="Arial"/>
          <w:b/>
          <w:i/>
        </w:rPr>
        <w:t xml:space="preserve"> CZ, HU, SK společnosti Philips </w:t>
      </w:r>
      <w:proofErr w:type="spellStart"/>
      <w:r w:rsidR="00547271" w:rsidRPr="00106630">
        <w:rPr>
          <w:rFonts w:ascii="Arial" w:hAnsi="Arial" w:cs="Arial"/>
          <w:b/>
          <w:i/>
        </w:rPr>
        <w:t>Lighting</w:t>
      </w:r>
      <w:proofErr w:type="spellEnd"/>
      <w:r w:rsidR="00547271" w:rsidRPr="00106630">
        <w:rPr>
          <w:rFonts w:ascii="Arial" w:hAnsi="Arial" w:cs="Arial"/>
          <w:b/>
          <w:i/>
        </w:rPr>
        <w:t>.</w:t>
      </w:r>
    </w:p>
    <w:p w:rsidR="00A678E9" w:rsidRDefault="00A678E9" w:rsidP="00667D75">
      <w:pPr>
        <w:spacing w:line="360" w:lineRule="auto"/>
        <w:jc w:val="both"/>
        <w:rPr>
          <w:rFonts w:ascii="Arial" w:hAnsi="Arial" w:cs="Arial"/>
        </w:rPr>
      </w:pPr>
    </w:p>
    <w:p w:rsidR="00A678E9" w:rsidRPr="0048166D" w:rsidRDefault="00A678E9" w:rsidP="00667D75">
      <w:pPr>
        <w:spacing w:line="360" w:lineRule="auto"/>
        <w:jc w:val="both"/>
        <w:rPr>
          <w:rFonts w:ascii="Arial" w:hAnsi="Arial" w:cs="Arial"/>
        </w:rPr>
      </w:pPr>
      <w:r>
        <w:rPr>
          <w:rFonts w:ascii="Arial" w:hAnsi="Arial" w:cs="Arial"/>
        </w:rPr>
        <w:t xml:space="preserve">Zákazníci, kteří jsou rok od roku náročnější, budou hledat kanceláře na dobrých adresách, </w:t>
      </w:r>
      <w:r w:rsidR="00CC36DE">
        <w:rPr>
          <w:rFonts w:ascii="Arial" w:hAnsi="Arial" w:cs="Arial"/>
        </w:rPr>
        <w:t>maximálně prostorově variabilní</w:t>
      </w:r>
      <w:r>
        <w:rPr>
          <w:rFonts w:ascii="Arial" w:hAnsi="Arial" w:cs="Arial"/>
        </w:rPr>
        <w:t xml:space="preserve"> a které budou vystavěné ve vysoké kvalitě. </w:t>
      </w:r>
      <w:r w:rsidR="0025195A" w:rsidRPr="0025195A">
        <w:rPr>
          <w:rFonts w:ascii="Arial" w:hAnsi="Arial" w:cs="Arial"/>
          <w:i/>
        </w:rPr>
        <w:t>„Firmy, které shánějí kanceláře, požadují v dnešní době vysokou kvalitu za rozumnou cenu. Zahraniční společnosti často nejsou ochotné využívat budovy bez certifikací a s vysokými náklady na energie. Firmy budou opouštět staré</w:t>
      </w:r>
      <w:r w:rsidR="00291BE5">
        <w:rPr>
          <w:rFonts w:ascii="Arial" w:hAnsi="Arial" w:cs="Arial"/>
          <w:i/>
        </w:rPr>
        <w:t>,</w:t>
      </w:r>
      <w:r w:rsidR="0025195A" w:rsidRPr="0025195A">
        <w:rPr>
          <w:rFonts w:ascii="Arial" w:hAnsi="Arial" w:cs="Arial"/>
          <w:i/>
        </w:rPr>
        <w:t xml:space="preserve"> nevyhovující budovy a </w:t>
      </w:r>
      <w:r w:rsidR="000F18EC">
        <w:rPr>
          <w:rFonts w:ascii="Arial" w:hAnsi="Arial" w:cs="Arial"/>
          <w:i/>
        </w:rPr>
        <w:t xml:space="preserve">budou se </w:t>
      </w:r>
      <w:r w:rsidR="0025195A" w:rsidRPr="0025195A">
        <w:rPr>
          <w:rFonts w:ascii="Arial" w:hAnsi="Arial" w:cs="Arial"/>
          <w:i/>
        </w:rPr>
        <w:t>st</w:t>
      </w:r>
      <w:r w:rsidR="000F18EC">
        <w:rPr>
          <w:rFonts w:ascii="Arial" w:hAnsi="Arial" w:cs="Arial"/>
          <w:i/>
        </w:rPr>
        <w:t>ě</w:t>
      </w:r>
      <w:r w:rsidR="0025195A" w:rsidRPr="0025195A">
        <w:rPr>
          <w:rFonts w:ascii="Arial" w:hAnsi="Arial" w:cs="Arial"/>
          <w:i/>
        </w:rPr>
        <w:t>hovat do nových energeticky úspornějších, kde celková cena n</w:t>
      </w:r>
      <w:r w:rsidR="000F18EC">
        <w:rPr>
          <w:rFonts w:ascii="Arial" w:hAnsi="Arial" w:cs="Arial"/>
          <w:i/>
        </w:rPr>
        <w:t>á</w:t>
      </w:r>
      <w:r w:rsidR="0025195A" w:rsidRPr="0025195A">
        <w:rPr>
          <w:rFonts w:ascii="Arial" w:hAnsi="Arial" w:cs="Arial"/>
          <w:i/>
        </w:rPr>
        <w:t>jmu a energi</w:t>
      </w:r>
      <w:r w:rsidR="000F18EC">
        <w:rPr>
          <w:rFonts w:ascii="Arial" w:hAnsi="Arial" w:cs="Arial"/>
          <w:i/>
        </w:rPr>
        <w:t>í</w:t>
      </w:r>
      <w:r w:rsidR="0025195A" w:rsidRPr="0025195A">
        <w:rPr>
          <w:rFonts w:ascii="Arial" w:hAnsi="Arial" w:cs="Arial"/>
          <w:i/>
        </w:rPr>
        <w:t xml:space="preserve"> bude nakonec na stejné úrovni a </w:t>
      </w:r>
      <w:r w:rsidR="000F18EC">
        <w:rPr>
          <w:rFonts w:ascii="Arial" w:hAnsi="Arial" w:cs="Arial"/>
          <w:i/>
        </w:rPr>
        <w:t xml:space="preserve">s </w:t>
      </w:r>
      <w:r w:rsidR="0025195A" w:rsidRPr="0025195A">
        <w:rPr>
          <w:rFonts w:ascii="Arial" w:hAnsi="Arial" w:cs="Arial"/>
          <w:i/>
        </w:rPr>
        <w:t>daleko vyšší kvalitou,“</w:t>
      </w:r>
      <w:r w:rsidR="0025195A">
        <w:rPr>
          <w:rFonts w:ascii="Arial" w:hAnsi="Arial" w:cs="Arial"/>
        </w:rPr>
        <w:t xml:space="preserve"> </w:t>
      </w:r>
      <w:proofErr w:type="gramStart"/>
      <w:r w:rsidR="0048166D">
        <w:rPr>
          <w:rFonts w:ascii="Arial" w:hAnsi="Arial" w:cs="Arial"/>
        </w:rPr>
        <w:t>komentuje</w:t>
      </w:r>
      <w:proofErr w:type="gramEnd"/>
      <w:r w:rsidR="0025195A">
        <w:rPr>
          <w:rFonts w:ascii="Arial" w:hAnsi="Arial" w:cs="Arial"/>
        </w:rPr>
        <w:t xml:space="preserve"> </w:t>
      </w:r>
      <w:r w:rsidR="0025195A" w:rsidRPr="0025195A">
        <w:rPr>
          <w:rFonts w:ascii="Arial" w:hAnsi="Arial" w:cs="Arial"/>
          <w:b/>
          <w:i/>
        </w:rPr>
        <w:t xml:space="preserve">Branislav </w:t>
      </w:r>
      <w:proofErr w:type="gramStart"/>
      <w:r w:rsidR="0025195A" w:rsidRPr="0025195A">
        <w:rPr>
          <w:rFonts w:ascii="Arial" w:hAnsi="Arial" w:cs="Arial"/>
          <w:b/>
          <w:i/>
        </w:rPr>
        <w:t>Bačo</w:t>
      </w:r>
      <w:proofErr w:type="gramEnd"/>
      <w:r w:rsidR="0025195A" w:rsidRPr="0025195A">
        <w:rPr>
          <w:rFonts w:ascii="Arial" w:hAnsi="Arial" w:cs="Arial"/>
          <w:b/>
          <w:i/>
        </w:rPr>
        <w:t xml:space="preserve">, Business </w:t>
      </w:r>
      <w:proofErr w:type="spellStart"/>
      <w:r w:rsidR="0025195A" w:rsidRPr="0025195A">
        <w:rPr>
          <w:rFonts w:ascii="Arial" w:hAnsi="Arial" w:cs="Arial"/>
          <w:b/>
          <w:i/>
        </w:rPr>
        <w:t>Manager</w:t>
      </w:r>
      <w:proofErr w:type="spellEnd"/>
      <w:r w:rsidR="0025195A" w:rsidRPr="0025195A">
        <w:rPr>
          <w:rFonts w:ascii="Arial" w:hAnsi="Arial" w:cs="Arial"/>
          <w:b/>
          <w:i/>
        </w:rPr>
        <w:t xml:space="preserve"> </w:t>
      </w:r>
      <w:proofErr w:type="spellStart"/>
      <w:r w:rsidR="0025195A" w:rsidRPr="0025195A">
        <w:rPr>
          <w:rFonts w:ascii="Arial" w:hAnsi="Arial" w:cs="Arial"/>
          <w:b/>
          <w:i/>
        </w:rPr>
        <w:t>Ruukki</w:t>
      </w:r>
      <w:proofErr w:type="spellEnd"/>
      <w:r w:rsidR="0025195A" w:rsidRPr="0025195A">
        <w:rPr>
          <w:rFonts w:ascii="Arial" w:hAnsi="Arial" w:cs="Arial"/>
          <w:b/>
          <w:i/>
        </w:rPr>
        <w:t xml:space="preserve"> </w:t>
      </w:r>
      <w:r w:rsidR="0025195A" w:rsidRPr="0025195A">
        <w:rPr>
          <w:rFonts w:ascii="Arial" w:hAnsi="Arial" w:cs="Arial"/>
          <w:b/>
          <w:i/>
        </w:rPr>
        <w:lastRenderedPageBreak/>
        <w:t>CZ, SK.</w:t>
      </w:r>
      <w:r w:rsidR="0048166D">
        <w:rPr>
          <w:rFonts w:ascii="Arial" w:hAnsi="Arial" w:cs="Arial"/>
          <w:b/>
          <w:i/>
        </w:rPr>
        <w:t xml:space="preserve"> </w:t>
      </w:r>
      <w:r w:rsidR="0048166D" w:rsidRPr="0048166D">
        <w:rPr>
          <w:rFonts w:ascii="Arial" w:hAnsi="Arial" w:cs="Arial"/>
          <w:i/>
        </w:rPr>
        <w:t>„Právě při výstavbě kancelářských budov jsou developeři opravdu nároční na kvalitu</w:t>
      </w:r>
      <w:r w:rsidR="000F18EC">
        <w:rPr>
          <w:rFonts w:ascii="Arial" w:hAnsi="Arial" w:cs="Arial"/>
          <w:i/>
        </w:rPr>
        <w:t>,</w:t>
      </w:r>
      <w:r w:rsidR="0048166D" w:rsidRPr="0048166D">
        <w:rPr>
          <w:rFonts w:ascii="Arial" w:hAnsi="Arial" w:cs="Arial"/>
          <w:i/>
        </w:rPr>
        <w:t xml:space="preserve"> ale</w:t>
      </w:r>
      <w:r w:rsidR="0048166D">
        <w:rPr>
          <w:rFonts w:ascii="Arial" w:hAnsi="Arial" w:cs="Arial"/>
          <w:i/>
        </w:rPr>
        <w:t xml:space="preserve"> i designové možno</w:t>
      </w:r>
      <w:r w:rsidR="00320637">
        <w:rPr>
          <w:rFonts w:ascii="Arial" w:hAnsi="Arial" w:cs="Arial"/>
          <w:i/>
        </w:rPr>
        <w:t>sti materiálu,</w:t>
      </w:r>
      <w:r w:rsidR="0048166D" w:rsidRPr="0048166D">
        <w:rPr>
          <w:rFonts w:ascii="Arial" w:hAnsi="Arial" w:cs="Arial"/>
          <w:i/>
        </w:rPr>
        <w:t xml:space="preserve">“ </w:t>
      </w:r>
      <w:r w:rsidR="0048166D">
        <w:rPr>
          <w:rFonts w:ascii="Arial" w:hAnsi="Arial" w:cs="Arial"/>
        </w:rPr>
        <w:t xml:space="preserve">potvrzuje </w:t>
      </w:r>
      <w:r w:rsidR="0048166D" w:rsidRPr="0048166D">
        <w:rPr>
          <w:rFonts w:ascii="Arial" w:hAnsi="Arial" w:cs="Arial"/>
          <w:b/>
          <w:i/>
        </w:rPr>
        <w:t>Robert Mikeš, marketingový ředitel divize Weber – Saint-Gobain Construction Products CZ, a. s.</w:t>
      </w:r>
    </w:p>
    <w:p w:rsidR="0025195A" w:rsidRDefault="00392D06" w:rsidP="009B0BEC">
      <w:pPr>
        <w:spacing w:line="360" w:lineRule="auto"/>
        <w:jc w:val="center"/>
        <w:rPr>
          <w:rFonts w:ascii="Arial" w:hAnsi="Arial" w:cs="Arial"/>
        </w:rPr>
      </w:pPr>
      <w:r>
        <w:rPr>
          <w:rFonts w:ascii="Arial" w:hAnsi="Arial" w:cs="Arial"/>
          <w:noProof/>
        </w:rPr>
        <w:drawing>
          <wp:inline distT="0" distB="0" distL="0" distR="0" wp14:anchorId="3889C6D0" wp14:editId="189CE23F">
            <wp:extent cx="5029200" cy="3457575"/>
            <wp:effectExtent l="0" t="0" r="0" b="9525"/>
            <wp:docPr id="7"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29200" cy="3457575"/>
                    </a:xfrm>
                    <a:prstGeom prst="rect">
                      <a:avLst/>
                    </a:prstGeom>
                    <a:noFill/>
                    <a:ln>
                      <a:noFill/>
                    </a:ln>
                  </pic:spPr>
                </pic:pic>
              </a:graphicData>
            </a:graphic>
          </wp:inline>
        </w:drawing>
      </w:r>
    </w:p>
    <w:p w:rsidR="00E96602" w:rsidRPr="00667D75" w:rsidRDefault="00CC36DE" w:rsidP="00667D75">
      <w:pPr>
        <w:spacing w:line="360" w:lineRule="auto"/>
        <w:jc w:val="both"/>
        <w:rPr>
          <w:rFonts w:ascii="Arial" w:hAnsi="Arial" w:cs="Arial"/>
          <w:i/>
        </w:rPr>
      </w:pPr>
      <w:r>
        <w:rPr>
          <w:rFonts w:ascii="Arial" w:hAnsi="Arial" w:cs="Arial"/>
        </w:rPr>
        <w:t>Obavy ohledně dalšího rozvoje a výstavby nových projektů panují mezi řediteli zejména v souvislosti s neplatností Pražských stavebních předpisů. Dle slov až dvou třetin firem (71 %) tato situace zbrzdí nové projekty.</w:t>
      </w:r>
      <w:r w:rsidR="00E96602">
        <w:rPr>
          <w:rFonts w:ascii="Arial" w:hAnsi="Arial" w:cs="Arial"/>
        </w:rPr>
        <w:t xml:space="preserve"> </w:t>
      </w:r>
      <w:r w:rsidR="00E96602" w:rsidRPr="00DC1956">
        <w:rPr>
          <w:rFonts w:ascii="Arial" w:hAnsi="Arial" w:cs="Arial"/>
          <w:i/>
        </w:rPr>
        <w:t>„Neplatnost Pražských právních předpisů bude zpomalovat ro</w:t>
      </w:r>
      <w:r w:rsidR="00667D75">
        <w:rPr>
          <w:rFonts w:ascii="Arial" w:hAnsi="Arial" w:cs="Arial"/>
          <w:i/>
        </w:rPr>
        <w:t>zvoj nových kancelářských ploch,</w:t>
      </w:r>
      <w:r w:rsidR="00E96602" w:rsidRPr="00DC1956">
        <w:rPr>
          <w:rFonts w:ascii="Arial" w:hAnsi="Arial" w:cs="Arial"/>
          <w:i/>
        </w:rPr>
        <w:t>“</w:t>
      </w:r>
      <w:r w:rsidR="00E96602" w:rsidRPr="00DC1956">
        <w:rPr>
          <w:rFonts w:ascii="Arial" w:hAnsi="Arial" w:cs="Arial"/>
        </w:rPr>
        <w:t xml:space="preserve"> </w:t>
      </w:r>
      <w:proofErr w:type="gramStart"/>
      <w:r w:rsidR="00DC1956">
        <w:rPr>
          <w:rFonts w:ascii="Arial" w:hAnsi="Arial" w:cs="Arial"/>
        </w:rPr>
        <w:t>p</w:t>
      </w:r>
      <w:r w:rsidR="00E96602" w:rsidRPr="00DC1956">
        <w:rPr>
          <w:rFonts w:ascii="Arial" w:hAnsi="Arial" w:cs="Arial"/>
        </w:rPr>
        <w:t>otvrzuje</w:t>
      </w:r>
      <w:r w:rsidR="00667D75">
        <w:rPr>
          <w:rFonts w:ascii="Arial" w:hAnsi="Arial" w:cs="Arial"/>
        </w:rPr>
        <w:t xml:space="preserve"> </w:t>
      </w:r>
      <w:r w:rsidR="00E96602" w:rsidRPr="00667D75">
        <w:rPr>
          <w:rFonts w:ascii="Arial" w:hAnsi="Arial" w:cs="Arial"/>
          <w:b/>
          <w:i/>
        </w:rPr>
        <w:t>Tero</w:t>
      </w:r>
      <w:proofErr w:type="gramEnd"/>
      <w:r w:rsidR="00E96602" w:rsidRPr="00667D75">
        <w:rPr>
          <w:rFonts w:ascii="Arial" w:hAnsi="Arial" w:cs="Arial"/>
          <w:b/>
          <w:i/>
        </w:rPr>
        <w:t xml:space="preserve"> Loukonen</w:t>
      </w:r>
      <w:r w:rsidR="006A3013">
        <w:rPr>
          <w:rFonts w:ascii="Arial" w:hAnsi="Arial" w:cs="Arial"/>
          <w:b/>
          <w:i/>
        </w:rPr>
        <w:t>,</w:t>
      </w:r>
      <w:r w:rsidR="00E96602" w:rsidRPr="00667D75">
        <w:rPr>
          <w:rFonts w:ascii="Arial" w:hAnsi="Arial" w:cs="Arial"/>
          <w:b/>
          <w:i/>
        </w:rPr>
        <w:t xml:space="preserve"> </w:t>
      </w:r>
      <w:r w:rsidR="00217B5D">
        <w:rPr>
          <w:rFonts w:ascii="Arial" w:hAnsi="Arial" w:cs="Arial"/>
          <w:b/>
          <w:i/>
        </w:rPr>
        <w:t>B</w:t>
      </w:r>
      <w:r w:rsidR="00E96602" w:rsidRPr="00667D75">
        <w:rPr>
          <w:rFonts w:ascii="Arial" w:hAnsi="Arial" w:cs="Arial"/>
          <w:b/>
          <w:i/>
        </w:rPr>
        <w:t xml:space="preserve">usiness </w:t>
      </w:r>
      <w:proofErr w:type="spellStart"/>
      <w:r w:rsidR="00217B5D">
        <w:rPr>
          <w:rFonts w:ascii="Arial" w:hAnsi="Arial" w:cs="Arial"/>
          <w:b/>
          <w:i/>
        </w:rPr>
        <w:t>A</w:t>
      </w:r>
      <w:r w:rsidR="00E96602" w:rsidRPr="00667D75">
        <w:rPr>
          <w:rFonts w:ascii="Arial" w:hAnsi="Arial" w:cs="Arial"/>
          <w:b/>
          <w:i/>
        </w:rPr>
        <w:t>nalyst</w:t>
      </w:r>
      <w:proofErr w:type="spellEnd"/>
      <w:r w:rsidR="00E96602" w:rsidRPr="00667D75">
        <w:rPr>
          <w:rFonts w:ascii="Arial" w:hAnsi="Arial" w:cs="Arial"/>
          <w:b/>
          <w:i/>
        </w:rPr>
        <w:t xml:space="preserve"> PASSERINVEST GROUP a.</w:t>
      </w:r>
      <w:r w:rsidR="006A3013">
        <w:rPr>
          <w:rFonts w:ascii="Arial" w:hAnsi="Arial" w:cs="Arial"/>
          <w:b/>
          <w:i/>
        </w:rPr>
        <w:t xml:space="preserve"> </w:t>
      </w:r>
      <w:r w:rsidR="00E96602" w:rsidRPr="00667D75">
        <w:rPr>
          <w:rFonts w:ascii="Arial" w:hAnsi="Arial" w:cs="Arial"/>
          <w:b/>
          <w:i/>
        </w:rPr>
        <w:t>s.</w:t>
      </w:r>
    </w:p>
    <w:p w:rsidR="00B555A9" w:rsidRDefault="00B555A9" w:rsidP="003B5456">
      <w:pPr>
        <w:jc w:val="both"/>
        <w:rPr>
          <w:rFonts w:ascii="Arial" w:hAnsi="Arial" w:cs="Arial"/>
        </w:rPr>
      </w:pPr>
    </w:p>
    <w:p w:rsidR="00CC36DE" w:rsidRDefault="00CC36DE" w:rsidP="003B5456">
      <w:pPr>
        <w:jc w:val="both"/>
        <w:rPr>
          <w:rFonts w:ascii="Arial" w:hAnsi="Arial" w:cs="Arial"/>
        </w:rPr>
      </w:pPr>
    </w:p>
    <w:p w:rsidR="00CC36DE" w:rsidRPr="0030209B" w:rsidRDefault="00CC36DE" w:rsidP="003B5456">
      <w:pPr>
        <w:jc w:val="both"/>
        <w:rPr>
          <w:rFonts w:ascii="Arial" w:hAnsi="Arial" w:cs="Arial"/>
        </w:rPr>
      </w:pPr>
    </w:p>
    <w:p w:rsidR="00840A34" w:rsidRDefault="00840A34" w:rsidP="003B5456">
      <w:pPr>
        <w:jc w:val="center"/>
        <w:rPr>
          <w:rFonts w:ascii="Arial" w:hAnsi="Arial" w:cs="Arial"/>
          <w:i/>
        </w:rPr>
      </w:pPr>
      <w:r>
        <w:rPr>
          <w:rFonts w:ascii="Arial" w:hAnsi="Arial" w:cs="Arial"/>
          <w:i/>
        </w:rPr>
        <w:t>Zlatým partnerem Studie developerských společnosti 2015</w:t>
      </w:r>
      <w:r w:rsidR="002F5838">
        <w:rPr>
          <w:rFonts w:ascii="Arial" w:hAnsi="Arial" w:cs="Arial"/>
          <w:i/>
        </w:rPr>
        <w:t xml:space="preserve"> je společnosti SGCP, divize Weber</w:t>
      </w:r>
      <w:r w:rsidR="00070E67">
        <w:rPr>
          <w:rFonts w:ascii="Arial" w:hAnsi="Arial" w:cs="Arial"/>
          <w:i/>
        </w:rPr>
        <w:t>. B</w:t>
      </w:r>
      <w:r>
        <w:rPr>
          <w:rFonts w:ascii="Arial" w:hAnsi="Arial" w:cs="Arial"/>
          <w:i/>
        </w:rPr>
        <w:t>ronzový partnerem</w:t>
      </w:r>
      <w:r w:rsidR="002F5838">
        <w:rPr>
          <w:rFonts w:ascii="Arial" w:hAnsi="Arial" w:cs="Arial"/>
          <w:i/>
        </w:rPr>
        <w:t xml:space="preserve"> j</w:t>
      </w:r>
      <w:r>
        <w:rPr>
          <w:rFonts w:ascii="Arial" w:hAnsi="Arial" w:cs="Arial"/>
          <w:i/>
        </w:rPr>
        <w:t>e společnost</w:t>
      </w:r>
      <w:r w:rsidR="002F5838">
        <w:rPr>
          <w:rFonts w:ascii="Arial" w:hAnsi="Arial" w:cs="Arial"/>
          <w:i/>
        </w:rPr>
        <w:t xml:space="preserve"> </w:t>
      </w:r>
      <w:r>
        <w:rPr>
          <w:rFonts w:ascii="Arial" w:hAnsi="Arial" w:cs="Arial"/>
          <w:i/>
        </w:rPr>
        <w:t>Philips. Výhradním rezidenčním partnerem je společnost Trigema</w:t>
      </w:r>
      <w:r w:rsidR="00070E67">
        <w:rPr>
          <w:rFonts w:ascii="Arial" w:hAnsi="Arial" w:cs="Arial"/>
          <w:i/>
        </w:rPr>
        <w:t>.</w:t>
      </w:r>
      <w:r>
        <w:rPr>
          <w:rFonts w:ascii="Arial" w:hAnsi="Arial" w:cs="Arial"/>
          <w:i/>
        </w:rPr>
        <w:t xml:space="preserve"> </w:t>
      </w:r>
      <w:r w:rsidRPr="00840A34">
        <w:rPr>
          <w:rFonts w:ascii="Arial" w:hAnsi="Arial" w:cs="Arial"/>
          <w:i/>
        </w:rPr>
        <w:t>Výhradní</w:t>
      </w:r>
      <w:r>
        <w:rPr>
          <w:rFonts w:ascii="Arial" w:hAnsi="Arial" w:cs="Arial"/>
          <w:i/>
        </w:rPr>
        <w:t>m</w:t>
      </w:r>
      <w:r w:rsidRPr="00840A34">
        <w:rPr>
          <w:rFonts w:ascii="Arial" w:hAnsi="Arial" w:cs="Arial"/>
          <w:i/>
        </w:rPr>
        <w:t xml:space="preserve"> office partner</w:t>
      </w:r>
      <w:r>
        <w:rPr>
          <w:rFonts w:ascii="Arial" w:hAnsi="Arial" w:cs="Arial"/>
          <w:i/>
        </w:rPr>
        <w:t>em je společnost Crestyl</w:t>
      </w:r>
      <w:r w:rsidR="00070E67">
        <w:rPr>
          <w:rFonts w:ascii="Arial" w:hAnsi="Arial" w:cs="Arial"/>
          <w:i/>
        </w:rPr>
        <w:t>.</w:t>
      </w:r>
      <w:r>
        <w:rPr>
          <w:rFonts w:ascii="Arial" w:hAnsi="Arial" w:cs="Arial"/>
          <w:i/>
        </w:rPr>
        <w:t xml:space="preserve"> </w:t>
      </w:r>
      <w:r w:rsidRPr="00840A34">
        <w:rPr>
          <w:rFonts w:ascii="Arial" w:hAnsi="Arial" w:cs="Arial"/>
          <w:i/>
        </w:rPr>
        <w:t>Výhradní</w:t>
      </w:r>
      <w:r>
        <w:rPr>
          <w:rFonts w:ascii="Arial" w:hAnsi="Arial" w:cs="Arial"/>
          <w:i/>
        </w:rPr>
        <w:t>m</w:t>
      </w:r>
      <w:r w:rsidRPr="00840A34">
        <w:rPr>
          <w:rFonts w:ascii="Arial" w:hAnsi="Arial" w:cs="Arial"/>
          <w:i/>
        </w:rPr>
        <w:t xml:space="preserve"> průmyslový</w:t>
      </w:r>
      <w:r w:rsidR="003B069B">
        <w:rPr>
          <w:rFonts w:ascii="Arial" w:hAnsi="Arial" w:cs="Arial"/>
          <w:i/>
        </w:rPr>
        <w:t>m</w:t>
      </w:r>
      <w:r w:rsidRPr="00840A34">
        <w:rPr>
          <w:rFonts w:ascii="Arial" w:hAnsi="Arial" w:cs="Arial"/>
          <w:i/>
        </w:rPr>
        <w:t xml:space="preserve"> partner</w:t>
      </w:r>
      <w:r>
        <w:rPr>
          <w:rFonts w:ascii="Arial" w:hAnsi="Arial" w:cs="Arial"/>
          <w:i/>
        </w:rPr>
        <w:t>em je společnost P3</w:t>
      </w:r>
      <w:r w:rsidR="006C77ED">
        <w:rPr>
          <w:rFonts w:ascii="Arial" w:hAnsi="Arial" w:cs="Arial"/>
          <w:i/>
        </w:rPr>
        <w:t>.</w:t>
      </w:r>
      <w:r>
        <w:rPr>
          <w:rFonts w:ascii="Arial" w:hAnsi="Arial" w:cs="Arial"/>
          <w:i/>
        </w:rPr>
        <w:t xml:space="preserve"> </w:t>
      </w:r>
      <w:r w:rsidRPr="00840A34">
        <w:rPr>
          <w:rFonts w:ascii="Arial" w:hAnsi="Arial" w:cs="Arial"/>
          <w:i/>
        </w:rPr>
        <w:t>Výhradní</w:t>
      </w:r>
      <w:r>
        <w:rPr>
          <w:rFonts w:ascii="Arial" w:hAnsi="Arial" w:cs="Arial"/>
          <w:i/>
        </w:rPr>
        <w:t>m partnerem</w:t>
      </w:r>
      <w:r w:rsidRPr="00840A34">
        <w:rPr>
          <w:rFonts w:ascii="Arial" w:hAnsi="Arial" w:cs="Arial"/>
          <w:i/>
        </w:rPr>
        <w:t xml:space="preserve"> pro energeticky efektivní fasády</w:t>
      </w:r>
      <w:r>
        <w:rPr>
          <w:rFonts w:ascii="Arial" w:hAnsi="Arial" w:cs="Arial"/>
          <w:i/>
        </w:rPr>
        <w:t xml:space="preserve"> je společnost Ruukki</w:t>
      </w:r>
      <w:r w:rsidR="006C77ED">
        <w:rPr>
          <w:rFonts w:ascii="Arial" w:hAnsi="Arial" w:cs="Arial"/>
          <w:i/>
        </w:rPr>
        <w:t>,</w:t>
      </w:r>
      <w:r>
        <w:rPr>
          <w:rFonts w:ascii="Arial" w:hAnsi="Arial" w:cs="Arial"/>
          <w:i/>
        </w:rPr>
        <w:t xml:space="preserve"> </w:t>
      </w:r>
      <w:r w:rsidRPr="00840A34">
        <w:rPr>
          <w:rFonts w:ascii="Arial" w:hAnsi="Arial" w:cs="Arial"/>
          <w:i/>
        </w:rPr>
        <w:t>Výhradní</w:t>
      </w:r>
      <w:r>
        <w:rPr>
          <w:rFonts w:ascii="Arial" w:hAnsi="Arial" w:cs="Arial"/>
          <w:i/>
        </w:rPr>
        <w:t>m partnerem</w:t>
      </w:r>
      <w:r w:rsidRPr="00840A34">
        <w:rPr>
          <w:rFonts w:ascii="Arial" w:hAnsi="Arial" w:cs="Arial"/>
          <w:i/>
        </w:rPr>
        <w:t xml:space="preserve"> pro kontrolu kvality staveb</w:t>
      </w:r>
      <w:r>
        <w:rPr>
          <w:rFonts w:ascii="Arial" w:hAnsi="Arial" w:cs="Arial"/>
          <w:i/>
        </w:rPr>
        <w:t xml:space="preserve"> je společnost Bytecheck</w:t>
      </w:r>
      <w:r w:rsidR="006C77ED">
        <w:rPr>
          <w:rFonts w:ascii="Arial" w:hAnsi="Arial" w:cs="Arial"/>
          <w:i/>
        </w:rPr>
        <w:t>.</w:t>
      </w:r>
      <w:r>
        <w:rPr>
          <w:rFonts w:ascii="Arial" w:hAnsi="Arial" w:cs="Arial"/>
          <w:i/>
        </w:rPr>
        <w:t xml:space="preserve"> </w:t>
      </w:r>
      <w:r w:rsidRPr="00840A34">
        <w:rPr>
          <w:rFonts w:ascii="Arial" w:hAnsi="Arial" w:cs="Arial"/>
          <w:i/>
        </w:rPr>
        <w:t>Výhradní</w:t>
      </w:r>
      <w:r>
        <w:rPr>
          <w:rFonts w:ascii="Arial" w:hAnsi="Arial" w:cs="Arial"/>
          <w:i/>
        </w:rPr>
        <w:t>m</w:t>
      </w:r>
      <w:r w:rsidRPr="00840A34">
        <w:rPr>
          <w:rFonts w:ascii="Arial" w:hAnsi="Arial" w:cs="Arial"/>
          <w:i/>
        </w:rPr>
        <w:t xml:space="preserve"> stavební</w:t>
      </w:r>
      <w:r>
        <w:rPr>
          <w:rFonts w:ascii="Arial" w:hAnsi="Arial" w:cs="Arial"/>
          <w:i/>
        </w:rPr>
        <w:t>m</w:t>
      </w:r>
      <w:r w:rsidRPr="00840A34">
        <w:rPr>
          <w:rFonts w:ascii="Arial" w:hAnsi="Arial" w:cs="Arial"/>
          <w:i/>
        </w:rPr>
        <w:t xml:space="preserve"> partner</w:t>
      </w:r>
      <w:r w:rsidR="006C77ED">
        <w:rPr>
          <w:rFonts w:ascii="Arial" w:hAnsi="Arial" w:cs="Arial"/>
          <w:i/>
        </w:rPr>
        <w:t>em</w:t>
      </w:r>
      <w:r>
        <w:rPr>
          <w:rFonts w:ascii="Arial" w:hAnsi="Arial" w:cs="Arial"/>
          <w:i/>
        </w:rPr>
        <w:t xml:space="preserve"> je společnost Průmstav</w:t>
      </w:r>
      <w:r w:rsidR="006C77ED">
        <w:rPr>
          <w:rFonts w:ascii="Arial" w:hAnsi="Arial" w:cs="Arial"/>
          <w:i/>
        </w:rPr>
        <w:t>.</w:t>
      </w:r>
      <w:r>
        <w:rPr>
          <w:rFonts w:ascii="Arial" w:hAnsi="Arial" w:cs="Arial"/>
          <w:i/>
        </w:rPr>
        <w:t xml:space="preserve"> </w:t>
      </w:r>
      <w:r w:rsidRPr="00840A34">
        <w:rPr>
          <w:rFonts w:ascii="Arial" w:hAnsi="Arial" w:cs="Arial"/>
          <w:i/>
        </w:rPr>
        <w:t>Výhradní</w:t>
      </w:r>
      <w:r>
        <w:rPr>
          <w:rFonts w:ascii="Arial" w:hAnsi="Arial" w:cs="Arial"/>
          <w:i/>
        </w:rPr>
        <w:t>m</w:t>
      </w:r>
      <w:r w:rsidRPr="00840A34">
        <w:rPr>
          <w:rFonts w:ascii="Arial" w:hAnsi="Arial" w:cs="Arial"/>
          <w:i/>
        </w:rPr>
        <w:t xml:space="preserve"> partner</w:t>
      </w:r>
      <w:r>
        <w:rPr>
          <w:rFonts w:ascii="Arial" w:hAnsi="Arial" w:cs="Arial"/>
          <w:i/>
        </w:rPr>
        <w:t>em</w:t>
      </w:r>
      <w:r w:rsidRPr="00840A34">
        <w:rPr>
          <w:rFonts w:ascii="Arial" w:hAnsi="Arial" w:cs="Arial"/>
          <w:i/>
        </w:rPr>
        <w:t xml:space="preserve"> pro správu a distribuci projektové dokumentace</w:t>
      </w:r>
      <w:r>
        <w:rPr>
          <w:rFonts w:ascii="Arial" w:hAnsi="Arial" w:cs="Arial"/>
          <w:i/>
        </w:rPr>
        <w:t xml:space="preserve"> je společnost Copy General</w:t>
      </w:r>
      <w:r w:rsidR="006C77ED">
        <w:rPr>
          <w:rFonts w:ascii="Arial" w:hAnsi="Arial" w:cs="Arial"/>
          <w:i/>
        </w:rPr>
        <w:t>.</w:t>
      </w:r>
      <w:r>
        <w:rPr>
          <w:rFonts w:ascii="Arial" w:hAnsi="Arial" w:cs="Arial"/>
          <w:i/>
        </w:rPr>
        <w:t xml:space="preserve"> </w:t>
      </w:r>
      <w:r w:rsidR="006C77ED">
        <w:rPr>
          <w:rFonts w:ascii="Arial" w:hAnsi="Arial" w:cs="Arial"/>
          <w:i/>
        </w:rPr>
        <w:t>P</w:t>
      </w:r>
      <w:r>
        <w:rPr>
          <w:rFonts w:ascii="Arial" w:hAnsi="Arial" w:cs="Arial"/>
          <w:i/>
        </w:rPr>
        <w:t xml:space="preserve">artnery </w:t>
      </w:r>
      <w:r w:rsidR="006C77ED">
        <w:rPr>
          <w:rFonts w:ascii="Arial" w:hAnsi="Arial" w:cs="Arial"/>
          <w:i/>
        </w:rPr>
        <w:t>S</w:t>
      </w:r>
      <w:r>
        <w:rPr>
          <w:rFonts w:ascii="Arial" w:hAnsi="Arial" w:cs="Arial"/>
          <w:i/>
        </w:rPr>
        <w:t xml:space="preserve">tudie </w:t>
      </w:r>
      <w:r w:rsidR="006C77ED">
        <w:rPr>
          <w:rFonts w:ascii="Arial" w:hAnsi="Arial" w:cs="Arial"/>
          <w:i/>
        </w:rPr>
        <w:t xml:space="preserve">developerských společnosti 2015 </w:t>
      </w:r>
      <w:r>
        <w:rPr>
          <w:rFonts w:ascii="Arial" w:hAnsi="Arial" w:cs="Arial"/>
          <w:i/>
        </w:rPr>
        <w:t>jsou</w:t>
      </w:r>
      <w:r w:rsidR="003B069B">
        <w:rPr>
          <w:rFonts w:ascii="Arial" w:hAnsi="Arial" w:cs="Arial"/>
          <w:i/>
        </w:rPr>
        <w:t xml:space="preserve"> společnosti</w:t>
      </w:r>
      <w:r>
        <w:rPr>
          <w:rFonts w:ascii="Arial" w:hAnsi="Arial" w:cs="Arial"/>
          <w:i/>
        </w:rPr>
        <w:t xml:space="preserve"> ÚRS </w:t>
      </w:r>
      <w:r w:rsidR="003B069B">
        <w:rPr>
          <w:rFonts w:ascii="Arial" w:hAnsi="Arial" w:cs="Arial"/>
          <w:i/>
        </w:rPr>
        <w:t xml:space="preserve">Praha </w:t>
      </w:r>
      <w:r>
        <w:rPr>
          <w:rFonts w:ascii="Arial" w:hAnsi="Arial" w:cs="Arial"/>
          <w:i/>
        </w:rPr>
        <w:t>a Schindler.</w:t>
      </w:r>
    </w:p>
    <w:p w:rsidR="00840A34" w:rsidRDefault="00840A34" w:rsidP="003B5456">
      <w:pPr>
        <w:jc w:val="center"/>
        <w:rPr>
          <w:rFonts w:ascii="Arial" w:hAnsi="Arial" w:cs="Arial"/>
          <w:i/>
        </w:rPr>
      </w:pPr>
    </w:p>
    <w:p w:rsidR="00DC1956" w:rsidRDefault="00DC1956" w:rsidP="003B5456">
      <w:pPr>
        <w:jc w:val="center"/>
        <w:rPr>
          <w:rFonts w:ascii="Arial" w:hAnsi="Arial" w:cs="Arial"/>
          <w:i/>
        </w:rPr>
      </w:pPr>
    </w:p>
    <w:p w:rsidR="00DC1956" w:rsidRDefault="00DC1956" w:rsidP="003B5456">
      <w:pPr>
        <w:jc w:val="center"/>
        <w:rPr>
          <w:rFonts w:ascii="Arial" w:hAnsi="Arial" w:cs="Arial"/>
          <w:i/>
        </w:rPr>
      </w:pPr>
    </w:p>
    <w:p w:rsidR="001054C9" w:rsidRDefault="001054C9" w:rsidP="003B5456">
      <w:pPr>
        <w:jc w:val="center"/>
        <w:rPr>
          <w:rFonts w:ascii="Arial" w:hAnsi="Arial" w:cs="Arial"/>
          <w:i/>
        </w:rPr>
      </w:pPr>
    </w:p>
    <w:p w:rsidR="00B9289E" w:rsidRDefault="00B9289E" w:rsidP="003B5456">
      <w:pPr>
        <w:jc w:val="both"/>
        <w:rPr>
          <w:rFonts w:ascii="Arial" w:hAnsi="Arial" w:cs="Arial"/>
          <w:b/>
          <w:lang w:val="sk-SK"/>
        </w:rPr>
      </w:pPr>
      <w:bookmarkStart w:id="0" w:name="_GoBack"/>
      <w:bookmarkEnd w:id="0"/>
      <w:r>
        <w:rPr>
          <w:rFonts w:ascii="Arial" w:hAnsi="Arial" w:cs="Arial"/>
          <w:b/>
          <w:lang w:val="sk-SK"/>
        </w:rPr>
        <w:t>Kontakt pro média:</w:t>
      </w:r>
    </w:p>
    <w:p w:rsidR="00B9289E" w:rsidRDefault="00B9289E" w:rsidP="003B5456">
      <w:pPr>
        <w:rPr>
          <w:rFonts w:ascii="Arial" w:hAnsi="Arial" w:cs="Arial"/>
          <w:b/>
          <w:sz w:val="18"/>
          <w:szCs w:val="18"/>
        </w:rPr>
      </w:pPr>
      <w:r w:rsidRPr="003A101E">
        <w:rPr>
          <w:rFonts w:ascii="Arial" w:hAnsi="Arial" w:cs="Arial"/>
          <w:b/>
          <w:sz w:val="8"/>
          <w:szCs w:val="8"/>
          <w:lang w:val="sk-SK"/>
        </w:rPr>
        <w:br/>
      </w:r>
      <w:r>
        <w:rPr>
          <w:rFonts w:ascii="Arial" w:hAnsi="Arial" w:cs="Arial"/>
          <w:lang w:val="sk-SK"/>
        </w:rPr>
        <w:t>Alena Bradáčová</w:t>
      </w:r>
      <w:r>
        <w:rPr>
          <w:rFonts w:ascii="Arial" w:hAnsi="Arial" w:cs="Arial"/>
          <w:lang w:val="sk-SK"/>
        </w:rPr>
        <w:br/>
        <w:t>PR &amp; Communication Director</w:t>
      </w:r>
      <w:r>
        <w:rPr>
          <w:rFonts w:ascii="Arial" w:hAnsi="Arial" w:cs="Arial"/>
          <w:lang w:val="sk-SK"/>
        </w:rPr>
        <w:br/>
        <w:t>CEEC Research</w:t>
      </w:r>
      <w:r>
        <w:rPr>
          <w:rFonts w:ascii="Arial" w:hAnsi="Arial" w:cs="Arial"/>
          <w:lang w:val="sk-SK"/>
        </w:rPr>
        <w:br/>
        <w:t>E-mail: bradacova@ceec.eu</w:t>
      </w:r>
      <w:r>
        <w:rPr>
          <w:rFonts w:ascii="Arial" w:hAnsi="Arial" w:cs="Arial"/>
          <w:lang w:val="sk-SK"/>
        </w:rPr>
        <w:br/>
        <w:t>Tel.: +420 777 299 790</w:t>
      </w:r>
    </w:p>
    <w:p w:rsidR="00B9289E" w:rsidRDefault="00B9289E" w:rsidP="003B5456">
      <w:pPr>
        <w:jc w:val="both"/>
        <w:rPr>
          <w:rFonts w:ascii="Arial" w:hAnsi="Arial" w:cs="Arial"/>
          <w:b/>
          <w:sz w:val="18"/>
          <w:szCs w:val="18"/>
        </w:rPr>
      </w:pPr>
    </w:p>
    <w:p w:rsidR="00EF4DF3" w:rsidRPr="00D66843" w:rsidRDefault="00EF4DF3" w:rsidP="003B5456">
      <w:pPr>
        <w:jc w:val="both"/>
        <w:rPr>
          <w:rFonts w:ascii="Arial" w:hAnsi="Arial" w:cs="Arial"/>
          <w:i/>
          <w:sz w:val="16"/>
          <w:szCs w:val="16"/>
        </w:rPr>
      </w:pPr>
      <w:r w:rsidRPr="00D66843">
        <w:rPr>
          <w:rFonts w:ascii="Arial" w:hAnsi="Arial" w:cs="Arial"/>
          <w:b/>
          <w:i/>
          <w:sz w:val="16"/>
          <w:szCs w:val="16"/>
        </w:rPr>
        <w:t>CEEC Research</w:t>
      </w:r>
      <w:r w:rsidRPr="00D66843">
        <w:rPr>
          <w:rFonts w:ascii="Arial" w:hAnsi="Arial" w:cs="Arial"/>
          <w:i/>
          <w:sz w:val="16"/>
          <w:szCs w:val="16"/>
        </w:rPr>
        <w:t xml:space="preserve"> je největší analytickou společností specializující se na stavebnictví</w:t>
      </w:r>
      <w:r w:rsidR="00433756">
        <w:rPr>
          <w:rFonts w:ascii="Arial" w:hAnsi="Arial" w:cs="Arial"/>
          <w:i/>
          <w:sz w:val="16"/>
          <w:szCs w:val="16"/>
        </w:rPr>
        <w:t xml:space="preserve">, projektový </w:t>
      </w:r>
      <w:r>
        <w:rPr>
          <w:rFonts w:ascii="Arial" w:hAnsi="Arial" w:cs="Arial"/>
          <w:i/>
          <w:sz w:val="16"/>
          <w:szCs w:val="16"/>
        </w:rPr>
        <w:t>a developerský sektor, strojírenství a oblast veřejných zakázek</w:t>
      </w:r>
      <w:r w:rsidRPr="00D66843">
        <w:rPr>
          <w:rFonts w:ascii="Arial" w:hAnsi="Arial" w:cs="Arial"/>
          <w:i/>
          <w:sz w:val="16"/>
          <w:szCs w:val="16"/>
        </w:rPr>
        <w:t xml:space="preserve"> v zemích střední a východní Evropy. Byla založena v roce 2005 a od té doby bezplatně poskytuje studie o aktuálním stavu a očekávaném vývoji </w:t>
      </w:r>
      <w:r>
        <w:rPr>
          <w:rFonts w:ascii="Arial" w:hAnsi="Arial" w:cs="Arial"/>
          <w:i/>
          <w:sz w:val="16"/>
          <w:szCs w:val="16"/>
        </w:rPr>
        <w:t>v těchto segmentech</w:t>
      </w:r>
      <w:r w:rsidRPr="00D66843">
        <w:rPr>
          <w:rFonts w:ascii="Arial" w:hAnsi="Arial" w:cs="Arial"/>
          <w:i/>
          <w:sz w:val="16"/>
          <w:szCs w:val="16"/>
        </w:rPr>
        <w:t xml:space="preserve"> v deseti zemích střední a východní Evropy. Všechny studie a analýzy CEEC Research jsou založeny výhradně na údajích získaných z pravidelných strukturovaných interview s klíčovými představiteli vybraných největších, středních i malých společností. </w:t>
      </w:r>
    </w:p>
    <w:p w:rsidR="00EF4DF3" w:rsidRPr="00D66843" w:rsidRDefault="00EF4DF3" w:rsidP="003B5456">
      <w:pPr>
        <w:jc w:val="both"/>
        <w:rPr>
          <w:rFonts w:ascii="Arial" w:hAnsi="Arial" w:cs="Arial"/>
          <w:b/>
          <w:i/>
          <w:sz w:val="16"/>
          <w:szCs w:val="16"/>
        </w:rPr>
      </w:pPr>
    </w:p>
    <w:p w:rsidR="00EF4DF3" w:rsidRPr="00D66843" w:rsidRDefault="00EF4DF3" w:rsidP="003B5456">
      <w:pPr>
        <w:jc w:val="both"/>
        <w:rPr>
          <w:rFonts w:ascii="Arial" w:hAnsi="Arial" w:cs="Arial"/>
          <w:sz w:val="16"/>
          <w:szCs w:val="16"/>
        </w:rPr>
      </w:pPr>
      <w:r w:rsidRPr="00D66843">
        <w:rPr>
          <w:rFonts w:ascii="Arial" w:hAnsi="Arial" w:cs="Arial"/>
          <w:b/>
          <w:i/>
          <w:sz w:val="16"/>
          <w:szCs w:val="16"/>
        </w:rPr>
        <w:t xml:space="preserve">CEEC Research </w:t>
      </w:r>
      <w:r w:rsidRPr="00D66843">
        <w:rPr>
          <w:rFonts w:ascii="Arial" w:hAnsi="Arial" w:cs="Arial"/>
          <w:i/>
          <w:sz w:val="16"/>
          <w:szCs w:val="16"/>
        </w:rPr>
        <w:t xml:space="preserve">navíc k pravidelným a bezplatným analýzám </w:t>
      </w:r>
      <w:r>
        <w:rPr>
          <w:rFonts w:ascii="Arial" w:hAnsi="Arial" w:cs="Arial"/>
          <w:i/>
          <w:sz w:val="16"/>
          <w:szCs w:val="16"/>
        </w:rPr>
        <w:t>stavebního, projektového, developerského, strojírenského a veře</w:t>
      </w:r>
      <w:r w:rsidR="00433756">
        <w:rPr>
          <w:rFonts w:ascii="Arial" w:hAnsi="Arial" w:cs="Arial"/>
          <w:i/>
          <w:sz w:val="16"/>
          <w:szCs w:val="16"/>
        </w:rPr>
        <w:t>j</w:t>
      </w:r>
      <w:r>
        <w:rPr>
          <w:rFonts w:ascii="Arial" w:hAnsi="Arial" w:cs="Arial"/>
          <w:i/>
          <w:sz w:val="16"/>
          <w:szCs w:val="16"/>
        </w:rPr>
        <w:t xml:space="preserve">ného sektoru </w:t>
      </w:r>
      <w:r w:rsidRPr="00D66843">
        <w:rPr>
          <w:rFonts w:ascii="Arial" w:hAnsi="Arial" w:cs="Arial"/>
          <w:i/>
          <w:sz w:val="16"/>
          <w:szCs w:val="16"/>
        </w:rPr>
        <w:t xml:space="preserve">také organizuje </w:t>
      </w:r>
      <w:r>
        <w:rPr>
          <w:rFonts w:ascii="Arial" w:hAnsi="Arial" w:cs="Arial"/>
          <w:i/>
          <w:sz w:val="16"/>
          <w:szCs w:val="16"/>
        </w:rPr>
        <w:t>úzce zaměřené konference,</w:t>
      </w:r>
      <w:r w:rsidRPr="00D66843">
        <w:rPr>
          <w:rFonts w:ascii="Arial" w:hAnsi="Arial" w:cs="Arial"/>
          <w:i/>
          <w:sz w:val="16"/>
          <w:szCs w:val="16"/>
        </w:rPr>
        <w:t xml:space="preserve"> kterých se účastní generální ředitelé nejvýznamnějších stavebních, developerských</w:t>
      </w:r>
      <w:r>
        <w:rPr>
          <w:rFonts w:ascii="Arial" w:hAnsi="Arial" w:cs="Arial"/>
          <w:i/>
          <w:sz w:val="16"/>
          <w:szCs w:val="16"/>
        </w:rPr>
        <w:t xml:space="preserve">, </w:t>
      </w:r>
      <w:r w:rsidRPr="00D66843">
        <w:rPr>
          <w:rFonts w:ascii="Arial" w:hAnsi="Arial" w:cs="Arial"/>
          <w:i/>
          <w:sz w:val="16"/>
          <w:szCs w:val="16"/>
        </w:rPr>
        <w:t>projektových</w:t>
      </w:r>
      <w:r>
        <w:rPr>
          <w:rFonts w:ascii="Arial" w:hAnsi="Arial" w:cs="Arial"/>
          <w:i/>
          <w:sz w:val="16"/>
          <w:szCs w:val="16"/>
        </w:rPr>
        <w:t xml:space="preserve"> a strojírenských</w:t>
      </w:r>
      <w:r w:rsidRPr="00D66843">
        <w:rPr>
          <w:rFonts w:ascii="Arial" w:hAnsi="Arial" w:cs="Arial"/>
          <w:i/>
          <w:sz w:val="16"/>
          <w:szCs w:val="16"/>
        </w:rPr>
        <w:t xml:space="preserve"> společností, prezidenti svazů, cechů a komor z</w:t>
      </w:r>
      <w:r>
        <w:rPr>
          <w:rFonts w:ascii="Arial" w:hAnsi="Arial" w:cs="Arial"/>
          <w:i/>
          <w:sz w:val="16"/>
          <w:szCs w:val="16"/>
        </w:rPr>
        <w:t xml:space="preserve"> těchto </w:t>
      </w:r>
      <w:r w:rsidRPr="00D66843">
        <w:rPr>
          <w:rFonts w:ascii="Arial" w:hAnsi="Arial" w:cs="Arial"/>
          <w:i/>
          <w:sz w:val="16"/>
          <w:szCs w:val="16"/>
        </w:rPr>
        <w:t>oblast</w:t>
      </w:r>
      <w:r>
        <w:rPr>
          <w:rFonts w:ascii="Arial" w:hAnsi="Arial" w:cs="Arial"/>
          <w:i/>
          <w:sz w:val="16"/>
          <w:szCs w:val="16"/>
        </w:rPr>
        <w:t>í</w:t>
      </w:r>
      <w:r w:rsidR="00433756">
        <w:rPr>
          <w:rFonts w:ascii="Arial" w:hAnsi="Arial" w:cs="Arial"/>
          <w:i/>
          <w:sz w:val="16"/>
          <w:szCs w:val="16"/>
        </w:rPr>
        <w:t>,</w:t>
      </w:r>
      <w:r w:rsidRPr="00D66843">
        <w:rPr>
          <w:rFonts w:ascii="Arial" w:hAnsi="Arial" w:cs="Arial"/>
          <w:i/>
          <w:sz w:val="16"/>
          <w:szCs w:val="16"/>
        </w:rPr>
        <w:t xml:space="preserve"> a</w:t>
      </w:r>
      <w:r>
        <w:rPr>
          <w:rFonts w:ascii="Arial" w:hAnsi="Arial" w:cs="Arial"/>
          <w:i/>
          <w:sz w:val="16"/>
          <w:szCs w:val="16"/>
        </w:rPr>
        <w:t>by diskutovali s</w:t>
      </w:r>
      <w:r w:rsidRPr="00D66843">
        <w:rPr>
          <w:rFonts w:ascii="Arial" w:hAnsi="Arial" w:cs="Arial"/>
          <w:i/>
          <w:sz w:val="16"/>
          <w:szCs w:val="16"/>
        </w:rPr>
        <w:t xml:space="preserve"> nejvyšší</w:t>
      </w:r>
      <w:r>
        <w:rPr>
          <w:rFonts w:ascii="Arial" w:hAnsi="Arial" w:cs="Arial"/>
          <w:i/>
          <w:sz w:val="16"/>
          <w:szCs w:val="16"/>
        </w:rPr>
        <w:t>mi</w:t>
      </w:r>
      <w:r w:rsidRPr="00D66843">
        <w:rPr>
          <w:rFonts w:ascii="Arial" w:hAnsi="Arial" w:cs="Arial"/>
          <w:i/>
          <w:sz w:val="16"/>
          <w:szCs w:val="16"/>
        </w:rPr>
        <w:t xml:space="preserve"> představitel</w:t>
      </w:r>
      <w:r>
        <w:rPr>
          <w:rFonts w:ascii="Arial" w:hAnsi="Arial" w:cs="Arial"/>
          <w:i/>
          <w:sz w:val="16"/>
          <w:szCs w:val="16"/>
        </w:rPr>
        <w:t>i</w:t>
      </w:r>
      <w:r w:rsidRPr="00D66843">
        <w:rPr>
          <w:rFonts w:ascii="Arial" w:hAnsi="Arial" w:cs="Arial"/>
          <w:i/>
          <w:sz w:val="16"/>
          <w:szCs w:val="16"/>
        </w:rPr>
        <w:t xml:space="preserve"> státu vybraných zemí. </w:t>
      </w:r>
    </w:p>
    <w:p w:rsidR="00B37178" w:rsidRDefault="00B37178" w:rsidP="003B5456">
      <w:pPr>
        <w:jc w:val="both"/>
      </w:pPr>
    </w:p>
    <w:p w:rsidR="00840A34" w:rsidRPr="006E2961" w:rsidRDefault="00840A34" w:rsidP="003B5456">
      <w:pPr>
        <w:jc w:val="both"/>
        <w:rPr>
          <w:rFonts w:ascii="Arial" w:hAnsi="Arial" w:cs="Arial"/>
          <w:i/>
          <w:sz w:val="16"/>
          <w:szCs w:val="16"/>
        </w:rPr>
      </w:pPr>
      <w:r w:rsidRPr="006E2961">
        <w:rPr>
          <w:rFonts w:ascii="Arial" w:hAnsi="Arial" w:cs="Arial"/>
          <w:i/>
          <w:sz w:val="16"/>
          <w:szCs w:val="16"/>
        </w:rPr>
        <w:t xml:space="preserve">Společnost </w:t>
      </w:r>
      <w:r w:rsidRPr="006E2961">
        <w:rPr>
          <w:rFonts w:ascii="Arial" w:hAnsi="Arial" w:cs="Arial"/>
          <w:b/>
          <w:i/>
          <w:sz w:val="16"/>
          <w:szCs w:val="16"/>
        </w:rPr>
        <w:t xml:space="preserve">KPMG Česká republika </w:t>
      </w:r>
      <w:r w:rsidRPr="006E2961">
        <w:rPr>
          <w:rFonts w:ascii="Arial" w:hAnsi="Arial" w:cs="Arial"/>
          <w:i/>
          <w:sz w:val="16"/>
          <w:szCs w:val="16"/>
        </w:rPr>
        <w:t>zahájila svou činnost v roce 1990, kdy byla v Praze otevřena první kancelář. V současné době má 770 zaměstnanců a kanceláře v Praze, Brně, Českých Budějovicích a Ostravě. KPMG Česká republika poskytuje služby v oblasti auditu, daní, poradenství a práva. Z 630 odborných pracovníků je 28 partnerů, 28 statutárních auditorů, 111 certifikovaných účetních a 71 daňových poradců. V KPMG Česká republika působí celkem 22 kvalifikovaných zahraničních odborníků.</w:t>
      </w:r>
    </w:p>
    <w:p w:rsidR="00840A34" w:rsidRPr="006E2961" w:rsidRDefault="00840A34" w:rsidP="003B5456">
      <w:pPr>
        <w:jc w:val="both"/>
        <w:rPr>
          <w:rFonts w:ascii="Arial" w:hAnsi="Arial" w:cs="Arial"/>
          <w:i/>
          <w:sz w:val="16"/>
          <w:szCs w:val="16"/>
        </w:rPr>
      </w:pPr>
    </w:p>
    <w:p w:rsidR="00840A34" w:rsidRPr="00EE3C71" w:rsidRDefault="00840A34" w:rsidP="003B5456">
      <w:pPr>
        <w:jc w:val="both"/>
        <w:rPr>
          <w:rFonts w:ascii="Arial" w:hAnsi="Arial" w:cs="Arial"/>
          <w:i/>
          <w:sz w:val="16"/>
          <w:szCs w:val="16"/>
        </w:rPr>
      </w:pPr>
      <w:r w:rsidRPr="006E2961">
        <w:rPr>
          <w:rFonts w:ascii="Arial" w:hAnsi="Arial" w:cs="Arial"/>
          <w:b/>
          <w:i/>
          <w:sz w:val="16"/>
          <w:szCs w:val="16"/>
        </w:rPr>
        <w:t>KPMG</w:t>
      </w:r>
      <w:r w:rsidRPr="006E2961">
        <w:rPr>
          <w:rFonts w:ascii="Arial" w:hAnsi="Arial" w:cs="Arial"/>
          <w:i/>
          <w:sz w:val="16"/>
          <w:szCs w:val="16"/>
        </w:rPr>
        <w:t xml:space="preserve"> je celosvětová síť poradenských společností poskytujících služby v oblasti auditu, daní a poradenství. V jejích členských společnostech pracuje více než 155 000 pracovníků ve 155 zemích. Nezávislé členské společnosti sítě KPMG jsou přidružené ke KPMG International Cooperative („KPMG International“), švýcarské organizační jednotce. Každá členská společnost celosvětové sítě KPMG je právně samostatná a oddělená jednotka a tak se označuje.</w:t>
      </w:r>
    </w:p>
    <w:sectPr w:rsidR="00840A34" w:rsidRPr="00EE3C71" w:rsidSect="001528B4">
      <w:headerReference w:type="even" r:id="rId10"/>
      <w:headerReference w:type="default" r:id="rId11"/>
      <w:footerReference w:type="default" r:id="rId12"/>
      <w:headerReference w:type="first" r:id="rId13"/>
      <w:pgSz w:w="11906" w:h="16838" w:code="9"/>
      <w:pgMar w:top="2806" w:right="1134" w:bottom="720" w:left="1134" w:header="357" w:footer="198" w:gutter="0"/>
      <w:cols w:space="708" w:equalWidth="0">
        <w:col w:w="9692" w:space="708"/>
      </w:cols>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5FA1" w:rsidRDefault="003E5FA1" w:rsidP="00FB71F4">
      <w:r>
        <w:separator/>
      </w:r>
    </w:p>
  </w:endnote>
  <w:endnote w:type="continuationSeparator" w:id="0">
    <w:p w:rsidR="003E5FA1" w:rsidRDefault="003E5FA1" w:rsidP="00FB71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nmark">
    <w:altName w:val="Symbol"/>
    <w:charset w:val="02"/>
    <w:family w:val="swiss"/>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Reklama">
    <w:altName w:val="Times New Roman"/>
    <w:charset w:val="00"/>
    <w:family w:val="auto"/>
    <w:pitch w:val="variable"/>
    <w:sig w:usb0="00000003" w:usb1="00000000" w:usb2="00000000" w:usb3="00000000" w:csb0="00000001" w:csb1="00000000"/>
  </w:font>
  <w:font w:name="Arial Narrow">
    <w:panose1 w:val="020B0606020202030204"/>
    <w:charset w:val="EE"/>
    <w:family w:val="swiss"/>
    <w:pitch w:val="variable"/>
    <w:sig w:usb0="00000287" w:usb1="00000800" w:usb2="00000000" w:usb3="00000000" w:csb0="0000009F" w:csb1="00000000"/>
  </w:font>
  <w:font w:name="Roman s">
    <w:altName w:val="Times New Roman"/>
    <w:panose1 w:val="00000000000000000000"/>
    <w:charset w:val="00"/>
    <w:family w:val="roman"/>
    <w:notTrueType/>
    <w:pitch w:val="default"/>
    <w:sig w:usb0="00000003" w:usb1="00000000" w:usb2="00000000" w:usb3="00000000" w:csb0="00000001" w:csb1="00000000"/>
  </w:font>
  <w:font w:name="H-Times New Roman">
    <w:altName w:val="Courier New"/>
    <w:charset w:val="00"/>
    <w:family w:val="roman"/>
    <w:pitch w:val="variable"/>
    <w:sig w:usb0="00000003" w:usb1="00000000" w:usb2="00000000" w:usb3="00000000" w:csb0="00000001" w:csb1="00000000"/>
  </w:font>
  <w:font w:name="Courier New">
    <w:panose1 w:val="02070309020205020404"/>
    <w:charset w:val="EE"/>
    <w:family w:val="modern"/>
    <w:pitch w:val="fixed"/>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5B36" w:rsidRDefault="00855B36">
    <w:pPr>
      <w:pStyle w:val="Zhlav"/>
      <w:tabs>
        <w:tab w:val="clear" w:pos="4536"/>
        <w:tab w:val="clear" w:pos="9072"/>
        <w:tab w:val="left" w:pos="5220"/>
        <w:tab w:val="left" w:pos="9540"/>
      </w:tabs>
      <w:ind w:right="-181"/>
      <w:rPr>
        <w:rFonts w:ascii="Arial" w:hAnsi="Arial" w:cs="Arial"/>
      </w:rPr>
    </w:pPr>
    <w:r>
      <w:rPr>
        <w:rStyle w:val="slostrnky"/>
      </w:rPr>
      <w:tab/>
    </w:r>
    <w:r>
      <w:rPr>
        <w:rFonts w:ascii="Arial" w:hAnsi="Arial" w:cs="Arial"/>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5FA1" w:rsidRDefault="003E5FA1" w:rsidP="00FB71F4">
      <w:r>
        <w:separator/>
      </w:r>
    </w:p>
  </w:footnote>
  <w:footnote w:type="continuationSeparator" w:id="0">
    <w:p w:rsidR="003E5FA1" w:rsidRDefault="003E5FA1" w:rsidP="00FB71F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60FC" w:rsidRDefault="00392D06">
    <w:pPr>
      <w:pStyle w:val="Zhlav"/>
    </w:pPr>
    <w:r>
      <w:rPr>
        <w:noProof/>
        <w:lang w:val="cs-CZ" w:eastAsia="cs-CZ"/>
      </w:rPr>
      <w:drawing>
        <wp:anchor distT="0" distB="0" distL="114300" distR="114300" simplePos="0" relativeHeight="251657728" behindDoc="0" locked="0" layoutInCell="1" allowOverlap="1">
          <wp:simplePos x="0" y="0"/>
          <wp:positionH relativeFrom="column">
            <wp:posOffset>4377055</wp:posOffset>
          </wp:positionH>
          <wp:positionV relativeFrom="paragraph">
            <wp:posOffset>243205</wp:posOffset>
          </wp:positionV>
          <wp:extent cx="2292350" cy="1304290"/>
          <wp:effectExtent l="0" t="0" r="0" b="0"/>
          <wp:wrapNone/>
          <wp:docPr id="6" name="Picture 3" descr="Popis: Popis: KPMG_Plus_Strapline_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opis: Popis: KPMG_Plus_Strapline_RGB.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92350" cy="130429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cs-CZ" w:eastAsia="cs-CZ"/>
      </w:rPr>
      <w:drawing>
        <wp:inline distT="0" distB="0" distL="0" distR="0">
          <wp:extent cx="1685925" cy="1104900"/>
          <wp:effectExtent l="0" t="0" r="9525" b="0"/>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85925" cy="1104900"/>
                  </a:xfrm>
                  <a:prstGeom prst="rect">
                    <a:avLst/>
                  </a:prstGeom>
                  <a:noFill/>
                  <a:ln>
                    <a:noFill/>
                  </a:ln>
                </pic:spPr>
              </pic:pic>
            </a:graphicData>
          </a:graphic>
        </wp:inline>
      </w:drawing>
    </w:r>
    <w:r w:rsidR="000F60FC">
      <w:rPr>
        <w:lang w:val="cs-CZ"/>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5B36" w:rsidRDefault="00392D06" w:rsidP="00663A8D">
    <w:pPr>
      <w:pStyle w:val="Zhlav"/>
      <w:rPr>
        <w:lang w:val="cs-CZ"/>
      </w:rPr>
    </w:pPr>
    <w:r>
      <w:rPr>
        <w:noProof/>
        <w:lang w:val="cs-CZ" w:eastAsia="cs-CZ"/>
      </w:rPr>
      <w:drawing>
        <wp:anchor distT="0" distB="0" distL="114300" distR="114300" simplePos="0" relativeHeight="251656704" behindDoc="0" locked="0" layoutInCell="1" allowOverlap="1">
          <wp:simplePos x="0" y="0"/>
          <wp:positionH relativeFrom="column">
            <wp:posOffset>4224655</wp:posOffset>
          </wp:positionH>
          <wp:positionV relativeFrom="paragraph">
            <wp:posOffset>90805</wp:posOffset>
          </wp:positionV>
          <wp:extent cx="2292350" cy="1304290"/>
          <wp:effectExtent l="0" t="0" r="0" b="0"/>
          <wp:wrapNone/>
          <wp:docPr id="5" name="Picture 3" descr="Popis: Popis: KPMG_Plus_Strapline_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opis: Popis: KPMG_Plus_Strapline_RGB.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92350" cy="130429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cs-CZ" w:eastAsia="cs-CZ"/>
      </w:rPr>
      <w:drawing>
        <wp:inline distT="0" distB="0" distL="0" distR="0">
          <wp:extent cx="1685925" cy="1104900"/>
          <wp:effectExtent l="0" t="0" r="9525" b="0"/>
          <wp:docPr id="3"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85925" cy="1104900"/>
                  </a:xfrm>
                  <a:prstGeom prst="rect">
                    <a:avLst/>
                  </a:prstGeom>
                  <a:noFill/>
                  <a:ln>
                    <a:noFill/>
                  </a:ln>
                </pic:spPr>
              </pic:pic>
            </a:graphicData>
          </a:graphic>
        </wp:inline>
      </w:drawing>
    </w:r>
    <w:r w:rsidR="00855B36">
      <w:t xml:space="preserve">          </w:t>
    </w:r>
    <w:r w:rsidR="000F60FC">
      <w:rPr>
        <w:lang w:val="cs-CZ"/>
      </w:rPr>
      <w:t xml:space="preserve">                                                 </w:t>
    </w:r>
    <w:r w:rsidR="00855B36">
      <w:t xml:space="preserve"> </w:t>
    </w:r>
    <w:r w:rsidR="000F60FC">
      <w:rPr>
        <w:lang w:val="cs-CZ"/>
      </w:rPr>
      <w:t xml:space="preserve"> </w:t>
    </w:r>
  </w:p>
  <w:p w:rsidR="000F60FC" w:rsidRPr="000F60FC" w:rsidRDefault="000F60FC" w:rsidP="000F60FC">
    <w:pPr>
      <w:pStyle w:val="Zhlav"/>
      <w:tabs>
        <w:tab w:val="center" w:pos="4819"/>
        <w:tab w:val="left" w:pos="6887"/>
      </w:tabs>
      <w:rPr>
        <w:rFonts w:ascii="Arial" w:hAnsi="Arial" w:cs="Arial"/>
        <w:sz w:val="50"/>
        <w:szCs w:val="50"/>
        <w:lang w:val="cs-CZ"/>
      </w:rPr>
    </w:pPr>
    <w:r w:rsidRPr="000F60FC">
      <w:rPr>
        <w:rFonts w:ascii="Arial" w:hAnsi="Arial" w:cs="Arial"/>
        <w:sz w:val="50"/>
        <w:szCs w:val="50"/>
        <w:lang w:val="cs-CZ"/>
      </w:rPr>
      <w:tab/>
    </w:r>
  </w:p>
  <w:p w:rsidR="000F60FC" w:rsidRDefault="000F60FC" w:rsidP="000F60FC">
    <w:pPr>
      <w:pStyle w:val="Zhlav"/>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5B36" w:rsidRDefault="00392D06" w:rsidP="001528B4">
    <w:pPr>
      <w:pStyle w:val="Zhlav"/>
      <w:tabs>
        <w:tab w:val="clear" w:pos="9072"/>
        <w:tab w:val="left" w:pos="9030"/>
      </w:tabs>
      <w:rPr>
        <w:lang w:val="cs-CZ"/>
      </w:rPr>
    </w:pPr>
    <w:r>
      <w:rPr>
        <w:noProof/>
        <w:lang w:val="cs-CZ" w:eastAsia="cs-CZ"/>
      </w:rPr>
      <w:drawing>
        <wp:anchor distT="0" distB="0" distL="114300" distR="114300" simplePos="0" relativeHeight="251658752" behindDoc="0" locked="0" layoutInCell="1" allowOverlap="1">
          <wp:simplePos x="0" y="0"/>
          <wp:positionH relativeFrom="column">
            <wp:posOffset>4529455</wp:posOffset>
          </wp:positionH>
          <wp:positionV relativeFrom="paragraph">
            <wp:posOffset>-25400</wp:posOffset>
          </wp:positionV>
          <wp:extent cx="2292350" cy="1304290"/>
          <wp:effectExtent l="0" t="0" r="0" b="0"/>
          <wp:wrapNone/>
          <wp:docPr id="1" name="Picture 3" descr="Popis: Popis: KPMG_Plus_Strapline_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opis: Popis: KPMG_Plus_Strapline_RGB.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92350" cy="130429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cs-CZ" w:eastAsia="cs-CZ"/>
      </w:rPr>
      <w:drawing>
        <wp:inline distT="0" distB="0" distL="0" distR="0">
          <wp:extent cx="1685925" cy="1104900"/>
          <wp:effectExtent l="0" t="0" r="9525" b="0"/>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85925" cy="1104900"/>
                  </a:xfrm>
                  <a:prstGeom prst="rect">
                    <a:avLst/>
                  </a:prstGeom>
                  <a:noFill/>
                  <a:ln>
                    <a:noFill/>
                  </a:ln>
                </pic:spPr>
              </pic:pic>
            </a:graphicData>
          </a:graphic>
        </wp:inline>
      </w:drawing>
    </w:r>
    <w:r w:rsidR="00855B36">
      <w:t xml:space="preserve">    </w:t>
    </w:r>
    <w:r w:rsidR="001528B4">
      <w:rPr>
        <w:lang w:val="cs-CZ"/>
      </w:rPr>
      <w:t xml:space="preserve">          </w:t>
    </w:r>
    <w:r w:rsidR="00855B36">
      <w:t xml:space="preserve">     </w:t>
    </w:r>
    <w:r w:rsidR="000F60FC">
      <w:rPr>
        <w:lang w:val="cs-CZ"/>
      </w:rPr>
      <w:t xml:space="preserve">                                   </w:t>
    </w:r>
    <w:r w:rsidR="00B9289E">
      <w:rPr>
        <w:lang w:val="cs-CZ"/>
      </w:rPr>
      <w:t xml:space="preserve"> </w:t>
    </w:r>
    <w:r w:rsidR="00855B36">
      <w:t xml:space="preserve">                </w:t>
    </w:r>
  </w:p>
  <w:p w:rsidR="001528B4" w:rsidRDefault="001528B4" w:rsidP="000F60FC">
    <w:pPr>
      <w:pStyle w:val="Zhlav"/>
      <w:tabs>
        <w:tab w:val="clear" w:pos="9072"/>
        <w:tab w:val="left" w:pos="9030"/>
      </w:tabs>
      <w:jc w:val="center"/>
      <w:rPr>
        <w:lang w:val="cs-CZ"/>
      </w:rPr>
    </w:pPr>
  </w:p>
  <w:p w:rsidR="001528B4" w:rsidRDefault="001528B4" w:rsidP="000F60FC">
    <w:pPr>
      <w:pStyle w:val="Zhlav"/>
      <w:tabs>
        <w:tab w:val="clear" w:pos="9072"/>
        <w:tab w:val="left" w:pos="9030"/>
      </w:tabs>
      <w:jc w:val="center"/>
      <w:rPr>
        <w:rFonts w:ascii="Arial" w:hAnsi="Arial" w:cs="Arial"/>
        <w:sz w:val="50"/>
        <w:szCs w:val="50"/>
        <w:lang w:val="cs-CZ"/>
      </w:rPr>
    </w:pPr>
    <w:r>
      <w:rPr>
        <w:rFonts w:ascii="Arial" w:hAnsi="Arial" w:cs="Arial"/>
        <w:sz w:val="50"/>
        <w:szCs w:val="50"/>
        <w:lang w:val="cs-CZ"/>
      </w:rPr>
      <w:t>Tisková zpráva</w:t>
    </w:r>
  </w:p>
  <w:p w:rsidR="001528B4" w:rsidRPr="001528B4" w:rsidRDefault="001528B4" w:rsidP="000F60FC">
    <w:pPr>
      <w:pStyle w:val="Zhlav"/>
      <w:tabs>
        <w:tab w:val="clear" w:pos="9072"/>
        <w:tab w:val="left" w:pos="9030"/>
      </w:tabs>
      <w:jc w:val="center"/>
      <w:rPr>
        <w:lang w:val="cs-CZ"/>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90038D"/>
    <w:multiLevelType w:val="hybridMultilevel"/>
    <w:tmpl w:val="8AD483B2"/>
    <w:lvl w:ilvl="0" w:tplc="04050011">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
    <w:nsid w:val="2C322AA2"/>
    <w:multiLevelType w:val="hybridMultilevel"/>
    <w:tmpl w:val="17BE4B38"/>
    <w:lvl w:ilvl="0" w:tplc="23A02754">
      <w:start w:val="1"/>
      <w:numFmt w:val="upperLetter"/>
      <w:lvlText w:val="%1)"/>
      <w:lvlJc w:val="left"/>
      <w:pPr>
        <w:ind w:left="1068" w:hanging="360"/>
      </w:pPr>
      <w:rPr>
        <w:rFonts w:hint="default"/>
      </w:rPr>
    </w:lvl>
    <w:lvl w:ilvl="1" w:tplc="04050019" w:tentative="1">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2">
    <w:nsid w:val="46F85869"/>
    <w:multiLevelType w:val="hybridMultilevel"/>
    <w:tmpl w:val="EB026DB0"/>
    <w:lvl w:ilvl="0" w:tplc="58623DFA">
      <w:start w:val="1"/>
      <w:numFmt w:val="upp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3">
    <w:nsid w:val="47AA1B66"/>
    <w:multiLevelType w:val="hybridMultilevel"/>
    <w:tmpl w:val="5148C334"/>
    <w:lvl w:ilvl="0" w:tplc="3EE2AF3E">
      <w:start w:val="1"/>
      <w:numFmt w:val="upp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6F845A2E"/>
    <w:multiLevelType w:val="hybridMultilevel"/>
    <w:tmpl w:val="0E089318"/>
    <w:lvl w:ilvl="0" w:tplc="FA02CAA8">
      <w:start w:val="1"/>
      <w:numFmt w:val="upp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783F4DB7"/>
    <w:multiLevelType w:val="hybridMultilevel"/>
    <w:tmpl w:val="F3EA1C6E"/>
    <w:lvl w:ilvl="0" w:tplc="04050011">
      <w:start w:val="1"/>
      <w:numFmt w:val="decimal"/>
      <w:lvlText w:val="%1)"/>
      <w:lvlJc w:val="left"/>
      <w:pPr>
        <w:ind w:left="720" w:hanging="360"/>
      </w:p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6">
    <w:nsid w:val="7C952A02"/>
    <w:multiLevelType w:val="singleLevel"/>
    <w:tmpl w:val="D03C1FC2"/>
    <w:lvl w:ilvl="0">
      <w:start w:val="1"/>
      <w:numFmt w:val="bullet"/>
      <w:pStyle w:val="BulletTable"/>
      <w:lvlText w:val=""/>
      <w:lvlJc w:val="left"/>
      <w:pPr>
        <w:tabs>
          <w:tab w:val="num" w:pos="360"/>
        </w:tabs>
        <w:ind w:left="360" w:hanging="360"/>
      </w:pPr>
      <w:rPr>
        <w:rFonts w:ascii="Canmark" w:hAnsi="Canmark" w:hint="default"/>
        <w:sz w:val="24"/>
      </w:rPr>
    </w:lvl>
  </w:abstractNum>
  <w:num w:numId="1">
    <w:abstractNumId w:val="6"/>
  </w:num>
  <w:num w:numId="2">
    <w:abstractNumId w:val="1"/>
  </w:num>
  <w:num w:numId="3">
    <w:abstractNumId w:val="4"/>
  </w:num>
  <w:num w:numId="4">
    <w:abstractNumId w:val="2"/>
  </w:num>
  <w:num w:numId="5">
    <w:abstractNumId w:val="3"/>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5F95"/>
    <w:rsid w:val="000136BB"/>
    <w:rsid w:val="00013C42"/>
    <w:rsid w:val="00015D2A"/>
    <w:rsid w:val="00031362"/>
    <w:rsid w:val="000314B6"/>
    <w:rsid w:val="00032A6E"/>
    <w:rsid w:val="00032B70"/>
    <w:rsid w:val="00042BEA"/>
    <w:rsid w:val="00043F01"/>
    <w:rsid w:val="000449A3"/>
    <w:rsid w:val="0005199B"/>
    <w:rsid w:val="00054E15"/>
    <w:rsid w:val="00057E71"/>
    <w:rsid w:val="000602AF"/>
    <w:rsid w:val="000619B5"/>
    <w:rsid w:val="0006307C"/>
    <w:rsid w:val="00063DBC"/>
    <w:rsid w:val="00070E67"/>
    <w:rsid w:val="0007118C"/>
    <w:rsid w:val="0007435B"/>
    <w:rsid w:val="000756EE"/>
    <w:rsid w:val="00076C93"/>
    <w:rsid w:val="0007749B"/>
    <w:rsid w:val="00083870"/>
    <w:rsid w:val="000951E5"/>
    <w:rsid w:val="00095AE4"/>
    <w:rsid w:val="00095ED3"/>
    <w:rsid w:val="000962BF"/>
    <w:rsid w:val="00096D39"/>
    <w:rsid w:val="000A08EB"/>
    <w:rsid w:val="000A139B"/>
    <w:rsid w:val="000A3E6C"/>
    <w:rsid w:val="000B7F5E"/>
    <w:rsid w:val="000C0B46"/>
    <w:rsid w:val="000C0E86"/>
    <w:rsid w:val="000C0FA3"/>
    <w:rsid w:val="000C4D89"/>
    <w:rsid w:val="000C6111"/>
    <w:rsid w:val="000C78E6"/>
    <w:rsid w:val="000D54C0"/>
    <w:rsid w:val="000D7CDF"/>
    <w:rsid w:val="000E10E9"/>
    <w:rsid w:val="000E6602"/>
    <w:rsid w:val="000E7A9B"/>
    <w:rsid w:val="000F18EC"/>
    <w:rsid w:val="000F3243"/>
    <w:rsid w:val="000F4264"/>
    <w:rsid w:val="000F51B9"/>
    <w:rsid w:val="000F60FC"/>
    <w:rsid w:val="001016C2"/>
    <w:rsid w:val="001022D1"/>
    <w:rsid w:val="00102727"/>
    <w:rsid w:val="001054C9"/>
    <w:rsid w:val="00106630"/>
    <w:rsid w:val="00107948"/>
    <w:rsid w:val="00107FDD"/>
    <w:rsid w:val="00121A7F"/>
    <w:rsid w:val="001349A3"/>
    <w:rsid w:val="001372BE"/>
    <w:rsid w:val="00142AD9"/>
    <w:rsid w:val="001475DC"/>
    <w:rsid w:val="001528B4"/>
    <w:rsid w:val="00153901"/>
    <w:rsid w:val="00153BE8"/>
    <w:rsid w:val="00157547"/>
    <w:rsid w:val="001603D8"/>
    <w:rsid w:val="00172386"/>
    <w:rsid w:val="001734F4"/>
    <w:rsid w:val="001741D0"/>
    <w:rsid w:val="00186748"/>
    <w:rsid w:val="00193678"/>
    <w:rsid w:val="001962E4"/>
    <w:rsid w:val="001A301B"/>
    <w:rsid w:val="001A41B1"/>
    <w:rsid w:val="001A6DC3"/>
    <w:rsid w:val="001B1814"/>
    <w:rsid w:val="001B205C"/>
    <w:rsid w:val="001C0902"/>
    <w:rsid w:val="001C1019"/>
    <w:rsid w:val="001C1BB6"/>
    <w:rsid w:val="001D03BA"/>
    <w:rsid w:val="001D44AE"/>
    <w:rsid w:val="001E0D37"/>
    <w:rsid w:val="001E1B15"/>
    <w:rsid w:val="001E3078"/>
    <w:rsid w:val="001E4369"/>
    <w:rsid w:val="001F1990"/>
    <w:rsid w:val="001F19A2"/>
    <w:rsid w:val="001F2410"/>
    <w:rsid w:val="001F3336"/>
    <w:rsid w:val="001F5E17"/>
    <w:rsid w:val="001F6811"/>
    <w:rsid w:val="002047BE"/>
    <w:rsid w:val="0021053E"/>
    <w:rsid w:val="002131D5"/>
    <w:rsid w:val="00213C33"/>
    <w:rsid w:val="00217B5D"/>
    <w:rsid w:val="00222405"/>
    <w:rsid w:val="002234AA"/>
    <w:rsid w:val="002248DF"/>
    <w:rsid w:val="00226FBE"/>
    <w:rsid w:val="0023057A"/>
    <w:rsid w:val="00232084"/>
    <w:rsid w:val="0023304F"/>
    <w:rsid w:val="00247C34"/>
    <w:rsid w:val="00250D95"/>
    <w:rsid w:val="0025195A"/>
    <w:rsid w:val="00251D9B"/>
    <w:rsid w:val="00252511"/>
    <w:rsid w:val="0025252B"/>
    <w:rsid w:val="00255BEB"/>
    <w:rsid w:val="00260325"/>
    <w:rsid w:val="002638A2"/>
    <w:rsid w:val="00267BAB"/>
    <w:rsid w:val="00270533"/>
    <w:rsid w:val="0027298E"/>
    <w:rsid w:val="00273664"/>
    <w:rsid w:val="00277BF7"/>
    <w:rsid w:val="002807D7"/>
    <w:rsid w:val="00280F99"/>
    <w:rsid w:val="00286770"/>
    <w:rsid w:val="00291BE5"/>
    <w:rsid w:val="00295028"/>
    <w:rsid w:val="00297B84"/>
    <w:rsid w:val="002A1D50"/>
    <w:rsid w:val="002A285D"/>
    <w:rsid w:val="002A3054"/>
    <w:rsid w:val="002A32F4"/>
    <w:rsid w:val="002A35B5"/>
    <w:rsid w:val="002A7CCF"/>
    <w:rsid w:val="002B0727"/>
    <w:rsid w:val="002B4449"/>
    <w:rsid w:val="002B487B"/>
    <w:rsid w:val="002B7FE6"/>
    <w:rsid w:val="002C2294"/>
    <w:rsid w:val="002C3828"/>
    <w:rsid w:val="002D4E7A"/>
    <w:rsid w:val="002E2EF8"/>
    <w:rsid w:val="002E47F8"/>
    <w:rsid w:val="002E4C59"/>
    <w:rsid w:val="002E6D4C"/>
    <w:rsid w:val="002E7649"/>
    <w:rsid w:val="002F2AE7"/>
    <w:rsid w:val="002F521B"/>
    <w:rsid w:val="002F5838"/>
    <w:rsid w:val="002F7C3B"/>
    <w:rsid w:val="0030209B"/>
    <w:rsid w:val="0030547E"/>
    <w:rsid w:val="003112CB"/>
    <w:rsid w:val="0031185E"/>
    <w:rsid w:val="00316906"/>
    <w:rsid w:val="00317C86"/>
    <w:rsid w:val="00320637"/>
    <w:rsid w:val="003207AB"/>
    <w:rsid w:val="00321DC9"/>
    <w:rsid w:val="00322B4F"/>
    <w:rsid w:val="003256B2"/>
    <w:rsid w:val="00326031"/>
    <w:rsid w:val="00326D94"/>
    <w:rsid w:val="003314ED"/>
    <w:rsid w:val="00331905"/>
    <w:rsid w:val="00331A30"/>
    <w:rsid w:val="00332B7B"/>
    <w:rsid w:val="0033757D"/>
    <w:rsid w:val="00344FA8"/>
    <w:rsid w:val="003453E6"/>
    <w:rsid w:val="00347859"/>
    <w:rsid w:val="00351930"/>
    <w:rsid w:val="00356F7C"/>
    <w:rsid w:val="00360541"/>
    <w:rsid w:val="00361913"/>
    <w:rsid w:val="00366B33"/>
    <w:rsid w:val="003671BA"/>
    <w:rsid w:val="00370495"/>
    <w:rsid w:val="003745D0"/>
    <w:rsid w:val="00375832"/>
    <w:rsid w:val="003776FB"/>
    <w:rsid w:val="00386B60"/>
    <w:rsid w:val="003910DA"/>
    <w:rsid w:val="003919E1"/>
    <w:rsid w:val="00392D06"/>
    <w:rsid w:val="0039352C"/>
    <w:rsid w:val="00394312"/>
    <w:rsid w:val="00395D53"/>
    <w:rsid w:val="003964FC"/>
    <w:rsid w:val="003979B5"/>
    <w:rsid w:val="003A1233"/>
    <w:rsid w:val="003A1865"/>
    <w:rsid w:val="003A1DC1"/>
    <w:rsid w:val="003A4D84"/>
    <w:rsid w:val="003A79CD"/>
    <w:rsid w:val="003B069B"/>
    <w:rsid w:val="003B5456"/>
    <w:rsid w:val="003B5DBF"/>
    <w:rsid w:val="003B5E5B"/>
    <w:rsid w:val="003B7A7C"/>
    <w:rsid w:val="003C04FB"/>
    <w:rsid w:val="003C0C25"/>
    <w:rsid w:val="003C40D3"/>
    <w:rsid w:val="003C4C54"/>
    <w:rsid w:val="003C6524"/>
    <w:rsid w:val="003D045B"/>
    <w:rsid w:val="003D1D6D"/>
    <w:rsid w:val="003D51B1"/>
    <w:rsid w:val="003D597D"/>
    <w:rsid w:val="003E082D"/>
    <w:rsid w:val="003E3B47"/>
    <w:rsid w:val="003E5CCB"/>
    <w:rsid w:val="003E5FA1"/>
    <w:rsid w:val="003F7C2C"/>
    <w:rsid w:val="004038E9"/>
    <w:rsid w:val="00410627"/>
    <w:rsid w:val="0041554B"/>
    <w:rsid w:val="00420BE5"/>
    <w:rsid w:val="00420FB8"/>
    <w:rsid w:val="00423DF9"/>
    <w:rsid w:val="00425588"/>
    <w:rsid w:val="00425BFD"/>
    <w:rsid w:val="0043233C"/>
    <w:rsid w:val="00433756"/>
    <w:rsid w:val="004346CE"/>
    <w:rsid w:val="00435544"/>
    <w:rsid w:val="004363C4"/>
    <w:rsid w:val="004410C0"/>
    <w:rsid w:val="00467917"/>
    <w:rsid w:val="00471C5F"/>
    <w:rsid w:val="00474138"/>
    <w:rsid w:val="0047518A"/>
    <w:rsid w:val="00477F5E"/>
    <w:rsid w:val="0048166D"/>
    <w:rsid w:val="0049131A"/>
    <w:rsid w:val="004A3E0D"/>
    <w:rsid w:val="004A4088"/>
    <w:rsid w:val="004A6B87"/>
    <w:rsid w:val="004A74C5"/>
    <w:rsid w:val="004B1CEB"/>
    <w:rsid w:val="004B3A1C"/>
    <w:rsid w:val="004C2873"/>
    <w:rsid w:val="004C6768"/>
    <w:rsid w:val="004D77D2"/>
    <w:rsid w:val="004E32C5"/>
    <w:rsid w:val="004E617D"/>
    <w:rsid w:val="004F1D56"/>
    <w:rsid w:val="004F1D82"/>
    <w:rsid w:val="004F348F"/>
    <w:rsid w:val="004F4B01"/>
    <w:rsid w:val="0050135F"/>
    <w:rsid w:val="00504294"/>
    <w:rsid w:val="00506BBB"/>
    <w:rsid w:val="005118C2"/>
    <w:rsid w:val="005164A8"/>
    <w:rsid w:val="00521784"/>
    <w:rsid w:val="00522E76"/>
    <w:rsid w:val="005260CA"/>
    <w:rsid w:val="00532F2C"/>
    <w:rsid w:val="00542FB4"/>
    <w:rsid w:val="00547271"/>
    <w:rsid w:val="00551C00"/>
    <w:rsid w:val="005522FE"/>
    <w:rsid w:val="00552E09"/>
    <w:rsid w:val="0055571A"/>
    <w:rsid w:val="00562B13"/>
    <w:rsid w:val="0056486F"/>
    <w:rsid w:val="0056672C"/>
    <w:rsid w:val="005770B9"/>
    <w:rsid w:val="005776E9"/>
    <w:rsid w:val="00581254"/>
    <w:rsid w:val="00583A8A"/>
    <w:rsid w:val="00590805"/>
    <w:rsid w:val="00595E5D"/>
    <w:rsid w:val="005A27EC"/>
    <w:rsid w:val="005A611D"/>
    <w:rsid w:val="005B3CE4"/>
    <w:rsid w:val="005B4D1E"/>
    <w:rsid w:val="005B5F76"/>
    <w:rsid w:val="005B65EF"/>
    <w:rsid w:val="005C677B"/>
    <w:rsid w:val="005D16F4"/>
    <w:rsid w:val="005D1E18"/>
    <w:rsid w:val="005D4BF6"/>
    <w:rsid w:val="005D625C"/>
    <w:rsid w:val="005D77A5"/>
    <w:rsid w:val="005E16C8"/>
    <w:rsid w:val="005E5848"/>
    <w:rsid w:val="005F0C0B"/>
    <w:rsid w:val="005F112C"/>
    <w:rsid w:val="005F28D8"/>
    <w:rsid w:val="00601F84"/>
    <w:rsid w:val="00603EDC"/>
    <w:rsid w:val="006141EF"/>
    <w:rsid w:val="00622FAC"/>
    <w:rsid w:val="00623D21"/>
    <w:rsid w:val="006240A0"/>
    <w:rsid w:val="006251C8"/>
    <w:rsid w:val="00630678"/>
    <w:rsid w:val="00633461"/>
    <w:rsid w:val="006363C7"/>
    <w:rsid w:val="006369D9"/>
    <w:rsid w:val="0064037A"/>
    <w:rsid w:val="0064085C"/>
    <w:rsid w:val="00641E19"/>
    <w:rsid w:val="006436B6"/>
    <w:rsid w:val="006462A0"/>
    <w:rsid w:val="00646AD7"/>
    <w:rsid w:val="0064760B"/>
    <w:rsid w:val="00652029"/>
    <w:rsid w:val="0065374A"/>
    <w:rsid w:val="0065589A"/>
    <w:rsid w:val="00656D2B"/>
    <w:rsid w:val="006610A6"/>
    <w:rsid w:val="00663A8D"/>
    <w:rsid w:val="00666FA9"/>
    <w:rsid w:val="00667D28"/>
    <w:rsid w:val="00667D75"/>
    <w:rsid w:val="00671B2C"/>
    <w:rsid w:val="00671D32"/>
    <w:rsid w:val="006720FF"/>
    <w:rsid w:val="006810E7"/>
    <w:rsid w:val="00681C30"/>
    <w:rsid w:val="00685506"/>
    <w:rsid w:val="00692A6D"/>
    <w:rsid w:val="00697175"/>
    <w:rsid w:val="00697A92"/>
    <w:rsid w:val="006A0B0A"/>
    <w:rsid w:val="006A1B28"/>
    <w:rsid w:val="006A2B78"/>
    <w:rsid w:val="006A3013"/>
    <w:rsid w:val="006A5E89"/>
    <w:rsid w:val="006A7DD7"/>
    <w:rsid w:val="006A7FC9"/>
    <w:rsid w:val="006B3120"/>
    <w:rsid w:val="006B47A0"/>
    <w:rsid w:val="006B6C2C"/>
    <w:rsid w:val="006C19D0"/>
    <w:rsid w:val="006C2FA5"/>
    <w:rsid w:val="006C4320"/>
    <w:rsid w:val="006C477D"/>
    <w:rsid w:val="006C77ED"/>
    <w:rsid w:val="006D1724"/>
    <w:rsid w:val="006D2714"/>
    <w:rsid w:val="006D5887"/>
    <w:rsid w:val="006E223B"/>
    <w:rsid w:val="006E6727"/>
    <w:rsid w:val="006F492A"/>
    <w:rsid w:val="006F50AD"/>
    <w:rsid w:val="006F7DCB"/>
    <w:rsid w:val="00700FE6"/>
    <w:rsid w:val="00703ABD"/>
    <w:rsid w:val="00703C97"/>
    <w:rsid w:val="00703E66"/>
    <w:rsid w:val="00706965"/>
    <w:rsid w:val="007120CE"/>
    <w:rsid w:val="00712848"/>
    <w:rsid w:val="0072239D"/>
    <w:rsid w:val="00723886"/>
    <w:rsid w:val="007243D7"/>
    <w:rsid w:val="00731FAD"/>
    <w:rsid w:val="00733E71"/>
    <w:rsid w:val="00741231"/>
    <w:rsid w:val="007418DA"/>
    <w:rsid w:val="00743D68"/>
    <w:rsid w:val="00745ADE"/>
    <w:rsid w:val="007517D5"/>
    <w:rsid w:val="00753A92"/>
    <w:rsid w:val="00754188"/>
    <w:rsid w:val="007546E8"/>
    <w:rsid w:val="00755485"/>
    <w:rsid w:val="00760004"/>
    <w:rsid w:val="00760A93"/>
    <w:rsid w:val="00761D67"/>
    <w:rsid w:val="00771F9A"/>
    <w:rsid w:val="0077321F"/>
    <w:rsid w:val="007736A7"/>
    <w:rsid w:val="00774990"/>
    <w:rsid w:val="007770FC"/>
    <w:rsid w:val="00781E85"/>
    <w:rsid w:val="007977F8"/>
    <w:rsid w:val="007A0793"/>
    <w:rsid w:val="007A2AE0"/>
    <w:rsid w:val="007A3FE3"/>
    <w:rsid w:val="007A640E"/>
    <w:rsid w:val="007B20B8"/>
    <w:rsid w:val="007B3503"/>
    <w:rsid w:val="007B39BA"/>
    <w:rsid w:val="007B5057"/>
    <w:rsid w:val="007C2916"/>
    <w:rsid w:val="007C7791"/>
    <w:rsid w:val="007D33CE"/>
    <w:rsid w:val="007D3654"/>
    <w:rsid w:val="007D4CAF"/>
    <w:rsid w:val="007D69AB"/>
    <w:rsid w:val="007D6DCF"/>
    <w:rsid w:val="007D6E06"/>
    <w:rsid w:val="007D6F19"/>
    <w:rsid w:val="007D7C65"/>
    <w:rsid w:val="007E0051"/>
    <w:rsid w:val="007E2CE7"/>
    <w:rsid w:val="007F1E0A"/>
    <w:rsid w:val="007F26C9"/>
    <w:rsid w:val="007F3A1A"/>
    <w:rsid w:val="007F4334"/>
    <w:rsid w:val="00801291"/>
    <w:rsid w:val="008043FE"/>
    <w:rsid w:val="00806293"/>
    <w:rsid w:val="00807636"/>
    <w:rsid w:val="008127CD"/>
    <w:rsid w:val="00814768"/>
    <w:rsid w:val="00822B9D"/>
    <w:rsid w:val="00825E34"/>
    <w:rsid w:val="0083216D"/>
    <w:rsid w:val="00832887"/>
    <w:rsid w:val="00832891"/>
    <w:rsid w:val="00834844"/>
    <w:rsid w:val="00834E79"/>
    <w:rsid w:val="008373CF"/>
    <w:rsid w:val="00840330"/>
    <w:rsid w:val="00840A34"/>
    <w:rsid w:val="00842D8B"/>
    <w:rsid w:val="00842DD8"/>
    <w:rsid w:val="0084519F"/>
    <w:rsid w:val="00855B36"/>
    <w:rsid w:val="0086240D"/>
    <w:rsid w:val="00863CB5"/>
    <w:rsid w:val="00864E20"/>
    <w:rsid w:val="00866687"/>
    <w:rsid w:val="008706EE"/>
    <w:rsid w:val="00872037"/>
    <w:rsid w:val="0087319F"/>
    <w:rsid w:val="0087430B"/>
    <w:rsid w:val="00876847"/>
    <w:rsid w:val="00876DAD"/>
    <w:rsid w:val="00880E7C"/>
    <w:rsid w:val="008810AD"/>
    <w:rsid w:val="00883272"/>
    <w:rsid w:val="00883335"/>
    <w:rsid w:val="00884CF6"/>
    <w:rsid w:val="0088698A"/>
    <w:rsid w:val="008919C8"/>
    <w:rsid w:val="008A1071"/>
    <w:rsid w:val="008A36F9"/>
    <w:rsid w:val="008A5E86"/>
    <w:rsid w:val="008B0C1A"/>
    <w:rsid w:val="008B3361"/>
    <w:rsid w:val="008B351C"/>
    <w:rsid w:val="008B3A13"/>
    <w:rsid w:val="008B4A0F"/>
    <w:rsid w:val="008B51EA"/>
    <w:rsid w:val="008B5342"/>
    <w:rsid w:val="008C12CE"/>
    <w:rsid w:val="008C627C"/>
    <w:rsid w:val="008D2CC5"/>
    <w:rsid w:val="008D33C3"/>
    <w:rsid w:val="008D3C60"/>
    <w:rsid w:val="008D5483"/>
    <w:rsid w:val="008D5B6B"/>
    <w:rsid w:val="008D60C0"/>
    <w:rsid w:val="008D63C7"/>
    <w:rsid w:val="008D7C99"/>
    <w:rsid w:val="008E0531"/>
    <w:rsid w:val="008E2011"/>
    <w:rsid w:val="008E2136"/>
    <w:rsid w:val="008E344F"/>
    <w:rsid w:val="008E5178"/>
    <w:rsid w:val="008F19E6"/>
    <w:rsid w:val="008F2300"/>
    <w:rsid w:val="008F450F"/>
    <w:rsid w:val="00905CDC"/>
    <w:rsid w:val="009065CF"/>
    <w:rsid w:val="00907DFA"/>
    <w:rsid w:val="00910901"/>
    <w:rsid w:val="00911B27"/>
    <w:rsid w:val="00924B31"/>
    <w:rsid w:val="00931FA2"/>
    <w:rsid w:val="00933942"/>
    <w:rsid w:val="009343B7"/>
    <w:rsid w:val="00936919"/>
    <w:rsid w:val="00936EEE"/>
    <w:rsid w:val="00937F4F"/>
    <w:rsid w:val="00942343"/>
    <w:rsid w:val="00943057"/>
    <w:rsid w:val="00953E77"/>
    <w:rsid w:val="00955BDE"/>
    <w:rsid w:val="00955EB9"/>
    <w:rsid w:val="00960A29"/>
    <w:rsid w:val="00961E44"/>
    <w:rsid w:val="00965560"/>
    <w:rsid w:val="009715D2"/>
    <w:rsid w:val="00972286"/>
    <w:rsid w:val="009757BA"/>
    <w:rsid w:val="00976A44"/>
    <w:rsid w:val="0098744A"/>
    <w:rsid w:val="0098755C"/>
    <w:rsid w:val="00987948"/>
    <w:rsid w:val="00990DA5"/>
    <w:rsid w:val="00992C16"/>
    <w:rsid w:val="009A09C4"/>
    <w:rsid w:val="009A4E6E"/>
    <w:rsid w:val="009A78A6"/>
    <w:rsid w:val="009B0BEC"/>
    <w:rsid w:val="009B4E1D"/>
    <w:rsid w:val="009B65D6"/>
    <w:rsid w:val="009B6F66"/>
    <w:rsid w:val="009C4427"/>
    <w:rsid w:val="009C5CD3"/>
    <w:rsid w:val="009C6DF6"/>
    <w:rsid w:val="009D412C"/>
    <w:rsid w:val="009E0752"/>
    <w:rsid w:val="009E5BCD"/>
    <w:rsid w:val="009E665F"/>
    <w:rsid w:val="009E73FC"/>
    <w:rsid w:val="009F33C3"/>
    <w:rsid w:val="009F433D"/>
    <w:rsid w:val="009F5B61"/>
    <w:rsid w:val="009F7C69"/>
    <w:rsid w:val="00A069B4"/>
    <w:rsid w:val="00A10A6D"/>
    <w:rsid w:val="00A11D14"/>
    <w:rsid w:val="00A12EFF"/>
    <w:rsid w:val="00A14DA7"/>
    <w:rsid w:val="00A1657D"/>
    <w:rsid w:val="00A25A60"/>
    <w:rsid w:val="00A27267"/>
    <w:rsid w:val="00A27380"/>
    <w:rsid w:val="00A31308"/>
    <w:rsid w:val="00A31686"/>
    <w:rsid w:val="00A40DC1"/>
    <w:rsid w:val="00A411F2"/>
    <w:rsid w:val="00A41616"/>
    <w:rsid w:val="00A43BAA"/>
    <w:rsid w:val="00A43E9C"/>
    <w:rsid w:val="00A47F85"/>
    <w:rsid w:val="00A50D57"/>
    <w:rsid w:val="00A541CD"/>
    <w:rsid w:val="00A547F4"/>
    <w:rsid w:val="00A54979"/>
    <w:rsid w:val="00A5647E"/>
    <w:rsid w:val="00A5722A"/>
    <w:rsid w:val="00A600D0"/>
    <w:rsid w:val="00A67047"/>
    <w:rsid w:val="00A676C5"/>
    <w:rsid w:val="00A678E9"/>
    <w:rsid w:val="00A74890"/>
    <w:rsid w:val="00A75F95"/>
    <w:rsid w:val="00A761C6"/>
    <w:rsid w:val="00A77803"/>
    <w:rsid w:val="00A86B60"/>
    <w:rsid w:val="00A90919"/>
    <w:rsid w:val="00A92061"/>
    <w:rsid w:val="00A9680F"/>
    <w:rsid w:val="00A978A5"/>
    <w:rsid w:val="00A97912"/>
    <w:rsid w:val="00AA1A5E"/>
    <w:rsid w:val="00AA2541"/>
    <w:rsid w:val="00AA3355"/>
    <w:rsid w:val="00AA3502"/>
    <w:rsid w:val="00AA5B68"/>
    <w:rsid w:val="00AB2D80"/>
    <w:rsid w:val="00AB3C23"/>
    <w:rsid w:val="00AB57A5"/>
    <w:rsid w:val="00AB72CB"/>
    <w:rsid w:val="00AC2581"/>
    <w:rsid w:val="00AC4299"/>
    <w:rsid w:val="00AC6FD7"/>
    <w:rsid w:val="00AD016F"/>
    <w:rsid w:val="00AD08C4"/>
    <w:rsid w:val="00AD0A1E"/>
    <w:rsid w:val="00AD4727"/>
    <w:rsid w:val="00AD7DD6"/>
    <w:rsid w:val="00AF05A0"/>
    <w:rsid w:val="00AF127F"/>
    <w:rsid w:val="00AF32E8"/>
    <w:rsid w:val="00B00891"/>
    <w:rsid w:val="00B0295A"/>
    <w:rsid w:val="00B03E57"/>
    <w:rsid w:val="00B06938"/>
    <w:rsid w:val="00B13B41"/>
    <w:rsid w:val="00B30E51"/>
    <w:rsid w:val="00B363DC"/>
    <w:rsid w:val="00B37178"/>
    <w:rsid w:val="00B4047B"/>
    <w:rsid w:val="00B42797"/>
    <w:rsid w:val="00B43436"/>
    <w:rsid w:val="00B4676D"/>
    <w:rsid w:val="00B555A9"/>
    <w:rsid w:val="00B62CBA"/>
    <w:rsid w:val="00B62D77"/>
    <w:rsid w:val="00B656E5"/>
    <w:rsid w:val="00B71332"/>
    <w:rsid w:val="00B71776"/>
    <w:rsid w:val="00B73BEE"/>
    <w:rsid w:val="00B742AB"/>
    <w:rsid w:val="00B7446A"/>
    <w:rsid w:val="00B7552A"/>
    <w:rsid w:val="00B75ED6"/>
    <w:rsid w:val="00B84EB6"/>
    <w:rsid w:val="00B86471"/>
    <w:rsid w:val="00B90B27"/>
    <w:rsid w:val="00B90EDB"/>
    <w:rsid w:val="00B9289E"/>
    <w:rsid w:val="00B928A2"/>
    <w:rsid w:val="00BA4A3E"/>
    <w:rsid w:val="00BA4BDB"/>
    <w:rsid w:val="00BA7EF2"/>
    <w:rsid w:val="00BB2E84"/>
    <w:rsid w:val="00BB5735"/>
    <w:rsid w:val="00BC2A88"/>
    <w:rsid w:val="00BC30AA"/>
    <w:rsid w:val="00BD0535"/>
    <w:rsid w:val="00BD1B18"/>
    <w:rsid w:val="00BE105C"/>
    <w:rsid w:val="00BE7A24"/>
    <w:rsid w:val="00BF141B"/>
    <w:rsid w:val="00BF142D"/>
    <w:rsid w:val="00BF4132"/>
    <w:rsid w:val="00BF7EAD"/>
    <w:rsid w:val="00C009DC"/>
    <w:rsid w:val="00C060FA"/>
    <w:rsid w:val="00C1314A"/>
    <w:rsid w:val="00C1317C"/>
    <w:rsid w:val="00C1742C"/>
    <w:rsid w:val="00C17AC7"/>
    <w:rsid w:val="00C21333"/>
    <w:rsid w:val="00C24C34"/>
    <w:rsid w:val="00C24E27"/>
    <w:rsid w:val="00C318B2"/>
    <w:rsid w:val="00C33B82"/>
    <w:rsid w:val="00C35DB1"/>
    <w:rsid w:val="00C431EA"/>
    <w:rsid w:val="00C45836"/>
    <w:rsid w:val="00C4605C"/>
    <w:rsid w:val="00C468D1"/>
    <w:rsid w:val="00C51399"/>
    <w:rsid w:val="00C523F8"/>
    <w:rsid w:val="00C53AA5"/>
    <w:rsid w:val="00C53CD6"/>
    <w:rsid w:val="00C5792B"/>
    <w:rsid w:val="00C640B5"/>
    <w:rsid w:val="00C67301"/>
    <w:rsid w:val="00C7112C"/>
    <w:rsid w:val="00C74CAA"/>
    <w:rsid w:val="00C850F6"/>
    <w:rsid w:val="00C85A79"/>
    <w:rsid w:val="00C869F9"/>
    <w:rsid w:val="00C876A7"/>
    <w:rsid w:val="00C91B24"/>
    <w:rsid w:val="00CA095C"/>
    <w:rsid w:val="00CA5A38"/>
    <w:rsid w:val="00CA5A40"/>
    <w:rsid w:val="00CA6696"/>
    <w:rsid w:val="00CB259A"/>
    <w:rsid w:val="00CC2893"/>
    <w:rsid w:val="00CC2F0C"/>
    <w:rsid w:val="00CC36DE"/>
    <w:rsid w:val="00CC5719"/>
    <w:rsid w:val="00CD6671"/>
    <w:rsid w:val="00CE0B8C"/>
    <w:rsid w:val="00CE13F2"/>
    <w:rsid w:val="00CF0B59"/>
    <w:rsid w:val="00CF3FDA"/>
    <w:rsid w:val="00CF40FA"/>
    <w:rsid w:val="00CF501F"/>
    <w:rsid w:val="00CF66D1"/>
    <w:rsid w:val="00CF718F"/>
    <w:rsid w:val="00D02A11"/>
    <w:rsid w:val="00D03662"/>
    <w:rsid w:val="00D04CE8"/>
    <w:rsid w:val="00D10970"/>
    <w:rsid w:val="00D16736"/>
    <w:rsid w:val="00D16BDF"/>
    <w:rsid w:val="00D21341"/>
    <w:rsid w:val="00D31EA2"/>
    <w:rsid w:val="00D32AA2"/>
    <w:rsid w:val="00D425EA"/>
    <w:rsid w:val="00D456C7"/>
    <w:rsid w:val="00D462E1"/>
    <w:rsid w:val="00D5278C"/>
    <w:rsid w:val="00D52B33"/>
    <w:rsid w:val="00D54C8A"/>
    <w:rsid w:val="00D55244"/>
    <w:rsid w:val="00D6291B"/>
    <w:rsid w:val="00D63108"/>
    <w:rsid w:val="00D6498D"/>
    <w:rsid w:val="00D652A2"/>
    <w:rsid w:val="00D67C94"/>
    <w:rsid w:val="00D71A9F"/>
    <w:rsid w:val="00D75832"/>
    <w:rsid w:val="00D76213"/>
    <w:rsid w:val="00D76922"/>
    <w:rsid w:val="00D801BC"/>
    <w:rsid w:val="00D80704"/>
    <w:rsid w:val="00D8193F"/>
    <w:rsid w:val="00D83802"/>
    <w:rsid w:val="00D9243F"/>
    <w:rsid w:val="00D952AF"/>
    <w:rsid w:val="00D97075"/>
    <w:rsid w:val="00DA18ED"/>
    <w:rsid w:val="00DB10E7"/>
    <w:rsid w:val="00DB3170"/>
    <w:rsid w:val="00DC1956"/>
    <w:rsid w:val="00DC26ED"/>
    <w:rsid w:val="00DC6DA2"/>
    <w:rsid w:val="00DD1A77"/>
    <w:rsid w:val="00DD1F57"/>
    <w:rsid w:val="00DD4114"/>
    <w:rsid w:val="00DD4362"/>
    <w:rsid w:val="00DD66C7"/>
    <w:rsid w:val="00DE2A86"/>
    <w:rsid w:val="00DE7721"/>
    <w:rsid w:val="00DF7E77"/>
    <w:rsid w:val="00E00069"/>
    <w:rsid w:val="00E00E02"/>
    <w:rsid w:val="00E0429B"/>
    <w:rsid w:val="00E125E2"/>
    <w:rsid w:val="00E13775"/>
    <w:rsid w:val="00E14F94"/>
    <w:rsid w:val="00E15136"/>
    <w:rsid w:val="00E157DE"/>
    <w:rsid w:val="00E167FD"/>
    <w:rsid w:val="00E206C1"/>
    <w:rsid w:val="00E2558C"/>
    <w:rsid w:val="00E36DD1"/>
    <w:rsid w:val="00E4119D"/>
    <w:rsid w:val="00E41D71"/>
    <w:rsid w:val="00E42887"/>
    <w:rsid w:val="00E43E02"/>
    <w:rsid w:val="00E4698E"/>
    <w:rsid w:val="00E5031E"/>
    <w:rsid w:val="00E51AE1"/>
    <w:rsid w:val="00E5297B"/>
    <w:rsid w:val="00E534BE"/>
    <w:rsid w:val="00E54A1A"/>
    <w:rsid w:val="00E5575F"/>
    <w:rsid w:val="00E56B62"/>
    <w:rsid w:val="00E6244D"/>
    <w:rsid w:val="00E63AA7"/>
    <w:rsid w:val="00E7045C"/>
    <w:rsid w:val="00E72505"/>
    <w:rsid w:val="00E72BD5"/>
    <w:rsid w:val="00E742C8"/>
    <w:rsid w:val="00E7461D"/>
    <w:rsid w:val="00E77554"/>
    <w:rsid w:val="00E809E2"/>
    <w:rsid w:val="00E83582"/>
    <w:rsid w:val="00E9367E"/>
    <w:rsid w:val="00E940B7"/>
    <w:rsid w:val="00E96602"/>
    <w:rsid w:val="00E96EC7"/>
    <w:rsid w:val="00E97AF2"/>
    <w:rsid w:val="00EA25BE"/>
    <w:rsid w:val="00EA32F5"/>
    <w:rsid w:val="00EA6E2A"/>
    <w:rsid w:val="00EA6EA5"/>
    <w:rsid w:val="00EA7520"/>
    <w:rsid w:val="00EB2433"/>
    <w:rsid w:val="00EC0A99"/>
    <w:rsid w:val="00EC22AC"/>
    <w:rsid w:val="00EC4D55"/>
    <w:rsid w:val="00EC5993"/>
    <w:rsid w:val="00EC7881"/>
    <w:rsid w:val="00ED15F5"/>
    <w:rsid w:val="00ED339B"/>
    <w:rsid w:val="00EE3C71"/>
    <w:rsid w:val="00EE7CC3"/>
    <w:rsid w:val="00EF0858"/>
    <w:rsid w:val="00EF4DF3"/>
    <w:rsid w:val="00EF603C"/>
    <w:rsid w:val="00F03732"/>
    <w:rsid w:val="00F07D78"/>
    <w:rsid w:val="00F108DD"/>
    <w:rsid w:val="00F11317"/>
    <w:rsid w:val="00F1138E"/>
    <w:rsid w:val="00F12096"/>
    <w:rsid w:val="00F12373"/>
    <w:rsid w:val="00F25CC6"/>
    <w:rsid w:val="00F305E0"/>
    <w:rsid w:val="00F31AF1"/>
    <w:rsid w:val="00F322AB"/>
    <w:rsid w:val="00F37865"/>
    <w:rsid w:val="00F4250C"/>
    <w:rsid w:val="00F43FAC"/>
    <w:rsid w:val="00F44230"/>
    <w:rsid w:val="00F44F6F"/>
    <w:rsid w:val="00F46917"/>
    <w:rsid w:val="00F507DC"/>
    <w:rsid w:val="00F50D14"/>
    <w:rsid w:val="00F51151"/>
    <w:rsid w:val="00F5276E"/>
    <w:rsid w:val="00F53EA4"/>
    <w:rsid w:val="00F64709"/>
    <w:rsid w:val="00F65938"/>
    <w:rsid w:val="00F67969"/>
    <w:rsid w:val="00F71785"/>
    <w:rsid w:val="00F72042"/>
    <w:rsid w:val="00F7389F"/>
    <w:rsid w:val="00F774D7"/>
    <w:rsid w:val="00F77D6A"/>
    <w:rsid w:val="00F82F4A"/>
    <w:rsid w:val="00F867D2"/>
    <w:rsid w:val="00F90A89"/>
    <w:rsid w:val="00F91B03"/>
    <w:rsid w:val="00F92770"/>
    <w:rsid w:val="00F966EA"/>
    <w:rsid w:val="00F970B9"/>
    <w:rsid w:val="00FA0069"/>
    <w:rsid w:val="00FA0277"/>
    <w:rsid w:val="00FA3AE5"/>
    <w:rsid w:val="00FA4496"/>
    <w:rsid w:val="00FA651C"/>
    <w:rsid w:val="00FB0743"/>
    <w:rsid w:val="00FB13A8"/>
    <w:rsid w:val="00FB31A0"/>
    <w:rsid w:val="00FB4085"/>
    <w:rsid w:val="00FB4421"/>
    <w:rsid w:val="00FB71F4"/>
    <w:rsid w:val="00FB763A"/>
    <w:rsid w:val="00FC088F"/>
    <w:rsid w:val="00FC0E5E"/>
    <w:rsid w:val="00FC57E2"/>
    <w:rsid w:val="00FC7426"/>
    <w:rsid w:val="00FC772A"/>
    <w:rsid w:val="00FC7C64"/>
    <w:rsid w:val="00FD17EA"/>
    <w:rsid w:val="00FD2919"/>
    <w:rsid w:val="00FD5D4D"/>
    <w:rsid w:val="00FD7539"/>
    <w:rsid w:val="00FE41E5"/>
    <w:rsid w:val="00FE4A48"/>
    <w:rsid w:val="00FE70F7"/>
    <w:rsid w:val="00FE7421"/>
    <w:rsid w:val="00FF0FF5"/>
    <w:rsid w:val="00FF75A6"/>
    <w:rsid w:val="00FF7D9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A75F95"/>
    <w:rPr>
      <w:sz w:val="24"/>
      <w:szCs w:val="24"/>
    </w:rPr>
  </w:style>
  <w:style w:type="paragraph" w:styleId="Nadpis1">
    <w:name w:val="heading 1"/>
    <w:basedOn w:val="Normln"/>
    <w:next w:val="Normln"/>
    <w:qFormat/>
    <w:rsid w:val="00A75F95"/>
    <w:pPr>
      <w:keepNext/>
      <w:jc w:val="center"/>
      <w:outlineLvl w:val="0"/>
    </w:pPr>
    <w:rPr>
      <w:rFonts w:ascii="Arial" w:hAnsi="Arial"/>
      <w:b/>
      <w:szCs w:val="20"/>
      <w:lang w:val="en-CA"/>
    </w:rPr>
  </w:style>
  <w:style w:type="paragraph" w:styleId="Nadpis2">
    <w:name w:val="heading 2"/>
    <w:basedOn w:val="Normln"/>
    <w:next w:val="Normln"/>
    <w:qFormat/>
    <w:rsid w:val="00A75F95"/>
    <w:pPr>
      <w:keepNext/>
      <w:outlineLvl w:val="1"/>
    </w:pPr>
    <w:rPr>
      <w:sz w:val="20"/>
      <w:szCs w:val="20"/>
      <w:u w:val="single"/>
    </w:rPr>
  </w:style>
  <w:style w:type="paragraph" w:styleId="Nadpis3">
    <w:name w:val="heading 3"/>
    <w:basedOn w:val="Normln"/>
    <w:next w:val="Normln"/>
    <w:qFormat/>
    <w:rsid w:val="00A75F95"/>
    <w:pPr>
      <w:keepNext/>
      <w:outlineLvl w:val="2"/>
    </w:pPr>
    <w:rPr>
      <w:rFonts w:ascii="Arial" w:hAnsi="Arial" w:cs="Arial"/>
      <w:b/>
      <w:bCs/>
      <w:sz w:val="28"/>
    </w:rPr>
  </w:style>
  <w:style w:type="paragraph" w:styleId="Nadpis4">
    <w:name w:val="heading 4"/>
    <w:basedOn w:val="Normln"/>
    <w:next w:val="Normln"/>
    <w:qFormat/>
    <w:rsid w:val="00A75F95"/>
    <w:pPr>
      <w:keepNext/>
      <w:tabs>
        <w:tab w:val="left" w:pos="3119"/>
        <w:tab w:val="right" w:leader="hyphen" w:pos="9810"/>
      </w:tabs>
      <w:outlineLvl w:val="3"/>
    </w:pPr>
    <w:rPr>
      <w:rFonts w:ascii="Arial" w:hAnsi="Arial" w:cs="Arial"/>
      <w:b/>
      <w:bCs/>
      <w:i/>
      <w:iCs/>
      <w:sz w:val="28"/>
    </w:rPr>
  </w:style>
  <w:style w:type="paragraph" w:styleId="Nadpis5">
    <w:name w:val="heading 5"/>
    <w:basedOn w:val="Normln"/>
    <w:next w:val="Normln"/>
    <w:qFormat/>
    <w:rsid w:val="00A75F95"/>
    <w:pPr>
      <w:keepNext/>
      <w:jc w:val="center"/>
      <w:outlineLvl w:val="4"/>
    </w:pPr>
    <w:rPr>
      <w:b/>
      <w:caps/>
      <w:szCs w:val="20"/>
      <w:lang w:val="en-GB"/>
    </w:rPr>
  </w:style>
  <w:style w:type="paragraph" w:styleId="Nadpis6">
    <w:name w:val="heading 6"/>
    <w:basedOn w:val="Normln"/>
    <w:next w:val="Normln"/>
    <w:qFormat/>
    <w:rsid w:val="00A75F95"/>
    <w:pPr>
      <w:keepNext/>
      <w:outlineLvl w:val="5"/>
    </w:pPr>
    <w:rPr>
      <w:b/>
      <w:caps/>
      <w:szCs w:val="20"/>
      <w:lang w:val="en-GB"/>
    </w:rPr>
  </w:style>
  <w:style w:type="paragraph" w:styleId="Nadpis7">
    <w:name w:val="heading 7"/>
    <w:basedOn w:val="Normln"/>
    <w:next w:val="Normln"/>
    <w:qFormat/>
    <w:rsid w:val="00A75F95"/>
    <w:pPr>
      <w:keepNext/>
      <w:pBdr>
        <w:bottom w:val="single" w:sz="4" w:space="1" w:color="auto"/>
      </w:pBdr>
      <w:outlineLvl w:val="6"/>
    </w:pPr>
    <w:rPr>
      <w:rFonts w:ascii="Reklama" w:hAnsi="Reklama"/>
      <w:sz w:val="28"/>
      <w:szCs w:val="20"/>
      <w:lang w:val="en-GB"/>
    </w:rPr>
  </w:style>
  <w:style w:type="paragraph" w:styleId="Nadpis8">
    <w:name w:val="heading 8"/>
    <w:basedOn w:val="Normln"/>
    <w:next w:val="Normln"/>
    <w:qFormat/>
    <w:rsid w:val="00A75F95"/>
    <w:pPr>
      <w:keepNext/>
      <w:outlineLvl w:val="7"/>
    </w:pPr>
    <w:rPr>
      <w:rFonts w:ascii="Arial" w:hAnsi="Arial" w:cs="Arial"/>
      <w:i/>
      <w:iCs/>
      <w:sz w:val="28"/>
    </w:rPr>
  </w:style>
  <w:style w:type="paragraph" w:styleId="Nadpis9">
    <w:name w:val="heading 9"/>
    <w:basedOn w:val="Normln"/>
    <w:next w:val="Normln"/>
    <w:qFormat/>
    <w:rsid w:val="00A75F95"/>
    <w:pPr>
      <w:keepNext/>
      <w:jc w:val="center"/>
      <w:outlineLvl w:val="8"/>
    </w:pPr>
    <w:rPr>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rsid w:val="00A75F95"/>
    <w:pPr>
      <w:tabs>
        <w:tab w:val="center" w:pos="4536"/>
        <w:tab w:val="right" w:pos="9072"/>
      </w:tabs>
    </w:pPr>
    <w:rPr>
      <w:lang w:val="x-none" w:eastAsia="x-none"/>
    </w:rPr>
  </w:style>
  <w:style w:type="paragraph" w:styleId="Zpat">
    <w:name w:val="footer"/>
    <w:basedOn w:val="Normln"/>
    <w:rsid w:val="00A75F95"/>
    <w:pPr>
      <w:tabs>
        <w:tab w:val="center" w:pos="4536"/>
        <w:tab w:val="right" w:pos="9072"/>
      </w:tabs>
    </w:pPr>
  </w:style>
  <w:style w:type="paragraph" w:styleId="Nzev">
    <w:name w:val="Title"/>
    <w:basedOn w:val="Normln"/>
    <w:qFormat/>
    <w:rsid w:val="00A75F95"/>
    <w:pPr>
      <w:jc w:val="center"/>
    </w:pPr>
    <w:rPr>
      <w:rFonts w:ascii="Arial" w:hAnsi="Arial" w:cs="Arial"/>
      <w:b/>
      <w:caps/>
      <w:sz w:val="28"/>
      <w:szCs w:val="20"/>
    </w:rPr>
  </w:style>
  <w:style w:type="paragraph" w:styleId="Podtitul">
    <w:name w:val="Subtitle"/>
    <w:basedOn w:val="Normln"/>
    <w:qFormat/>
    <w:rsid w:val="00A75F95"/>
    <w:pPr>
      <w:jc w:val="center"/>
    </w:pPr>
    <w:rPr>
      <w:rFonts w:ascii="Arial" w:hAnsi="Arial" w:cs="Arial"/>
      <w:b/>
      <w:caps/>
      <w:sz w:val="28"/>
      <w:szCs w:val="20"/>
      <w:u w:val="single"/>
    </w:rPr>
  </w:style>
  <w:style w:type="paragraph" w:styleId="Zkladntextodsazen2">
    <w:name w:val="Body Text Indent 2"/>
    <w:basedOn w:val="Normln"/>
    <w:rsid w:val="00A75F95"/>
    <w:pPr>
      <w:tabs>
        <w:tab w:val="left" w:pos="9250"/>
      </w:tabs>
      <w:ind w:left="567" w:hanging="567"/>
    </w:pPr>
    <w:rPr>
      <w:rFonts w:ascii="Arial" w:hAnsi="Arial" w:cs="Arial"/>
      <w:b/>
      <w:sz w:val="28"/>
      <w:szCs w:val="20"/>
    </w:rPr>
  </w:style>
  <w:style w:type="paragraph" w:styleId="Zkladntext">
    <w:name w:val="Body Text"/>
    <w:basedOn w:val="Normln"/>
    <w:rsid w:val="00A75F95"/>
    <w:rPr>
      <w:rFonts w:ascii="Arial Narrow" w:hAnsi="Arial Narrow"/>
      <w:sz w:val="28"/>
    </w:rPr>
  </w:style>
  <w:style w:type="paragraph" w:customStyle="1" w:styleId="Nzev2">
    <w:name w:val="Název2"/>
    <w:basedOn w:val="Obsah1"/>
    <w:autoRedefine/>
    <w:rsid w:val="00652029"/>
    <w:pPr>
      <w:framePr w:hSpace="397" w:wrap="around" w:vAnchor="text" w:hAnchor="margin" w:xAlign="center" w:y="1"/>
      <w:tabs>
        <w:tab w:val="left" w:pos="1260"/>
        <w:tab w:val="center" w:leader="dot" w:pos="9889"/>
      </w:tabs>
      <w:ind w:right="113"/>
      <w:jc w:val="center"/>
    </w:pPr>
    <w:rPr>
      <w:rFonts w:cs="Arial"/>
      <w:b/>
      <w:caps w:val="0"/>
      <w:sz w:val="22"/>
      <w:szCs w:val="22"/>
    </w:rPr>
  </w:style>
  <w:style w:type="paragraph" w:styleId="Obsah1">
    <w:name w:val="toc 1"/>
    <w:basedOn w:val="Normln"/>
    <w:next w:val="Normln"/>
    <w:autoRedefine/>
    <w:semiHidden/>
    <w:rsid w:val="00A75F95"/>
    <w:rPr>
      <w:rFonts w:ascii="Arial" w:hAnsi="Arial"/>
      <w:caps/>
      <w:sz w:val="28"/>
    </w:rPr>
  </w:style>
  <w:style w:type="paragraph" w:styleId="Zkladntext2">
    <w:name w:val="Body Text 2"/>
    <w:basedOn w:val="Normln"/>
    <w:rsid w:val="00A75F95"/>
    <w:pPr>
      <w:pBdr>
        <w:top w:val="single" w:sz="4" w:space="1" w:color="auto"/>
        <w:left w:val="single" w:sz="4" w:space="4" w:color="auto"/>
        <w:bottom w:val="single" w:sz="4" w:space="1" w:color="auto"/>
        <w:right w:val="single" w:sz="4" w:space="4" w:color="auto"/>
      </w:pBdr>
      <w:jc w:val="center"/>
    </w:pPr>
    <w:rPr>
      <w:sz w:val="20"/>
      <w:szCs w:val="20"/>
    </w:rPr>
  </w:style>
  <w:style w:type="paragraph" w:styleId="Zkladntextodsazen3">
    <w:name w:val="Body Text Indent 3"/>
    <w:basedOn w:val="Normln"/>
    <w:rsid w:val="00A75F95"/>
    <w:pPr>
      <w:ind w:left="1440" w:hanging="1080"/>
    </w:pPr>
    <w:rPr>
      <w:rFonts w:ascii="Arial" w:hAnsi="Arial" w:cs="Arial"/>
      <w:i/>
      <w:iCs/>
      <w:sz w:val="28"/>
    </w:rPr>
  </w:style>
  <w:style w:type="character" w:styleId="slostrnky">
    <w:name w:val="page number"/>
    <w:basedOn w:val="Standardnpsmoodstavce"/>
    <w:rsid w:val="00A75F95"/>
  </w:style>
  <w:style w:type="paragraph" w:customStyle="1" w:styleId="Otazka1-9">
    <w:name w:val="Otazka_1-9"/>
    <w:basedOn w:val="Normln"/>
    <w:rsid w:val="00A75F95"/>
    <w:pPr>
      <w:spacing w:line="300" w:lineRule="exact"/>
      <w:ind w:left="284" w:hanging="284"/>
      <w:jc w:val="both"/>
    </w:pPr>
    <w:rPr>
      <w:rFonts w:ascii="Roman s" w:hAnsi="Roman s"/>
      <w:b/>
      <w:szCs w:val="20"/>
      <w:lang w:val="en-GB"/>
    </w:rPr>
  </w:style>
  <w:style w:type="paragraph" w:styleId="Textvbloku">
    <w:name w:val="Block Text"/>
    <w:basedOn w:val="Normln"/>
    <w:rsid w:val="00A75F95"/>
    <w:pPr>
      <w:tabs>
        <w:tab w:val="left" w:pos="567"/>
      </w:tabs>
      <w:ind w:left="567" w:right="-446" w:hanging="567"/>
    </w:pPr>
    <w:rPr>
      <w:rFonts w:ascii="Arial" w:hAnsi="Arial" w:cs="Arial"/>
      <w:b/>
      <w:bCs/>
      <w:szCs w:val="20"/>
    </w:rPr>
  </w:style>
  <w:style w:type="paragraph" w:customStyle="1" w:styleId="TextTMSRMN12Bold">
    <w:name w:val="TextTMSRMN12Bold"/>
    <w:basedOn w:val="Otazka1-9"/>
    <w:rsid w:val="00A75F95"/>
    <w:pPr>
      <w:ind w:left="0" w:firstLine="0"/>
    </w:pPr>
  </w:style>
  <w:style w:type="paragraph" w:styleId="Zkladntext3">
    <w:name w:val="Body Text 3"/>
    <w:basedOn w:val="Normln"/>
    <w:rsid w:val="00A75F95"/>
    <w:rPr>
      <w:caps/>
      <w:szCs w:val="20"/>
      <w:lang w:val="en-GB"/>
    </w:rPr>
  </w:style>
  <w:style w:type="character" w:styleId="Hypertextovodkaz">
    <w:name w:val="Hyperlink"/>
    <w:rsid w:val="00A75F95"/>
    <w:rPr>
      <w:color w:val="0000FF"/>
      <w:u w:val="single"/>
    </w:rPr>
  </w:style>
  <w:style w:type="paragraph" w:styleId="Normlnweb">
    <w:name w:val="Normal (Web)"/>
    <w:basedOn w:val="Normln"/>
    <w:uiPriority w:val="99"/>
    <w:rsid w:val="00A75F95"/>
    <w:pPr>
      <w:spacing w:before="100" w:beforeAutospacing="1" w:after="100" w:afterAutospacing="1"/>
    </w:pPr>
    <w:rPr>
      <w:lang w:val="en-US" w:eastAsia="en-US"/>
    </w:rPr>
  </w:style>
  <w:style w:type="paragraph" w:customStyle="1" w:styleId="Questbody">
    <w:name w:val="Quest body"/>
    <w:basedOn w:val="Normln"/>
    <w:rsid w:val="00A75F95"/>
    <w:rPr>
      <w:rFonts w:ascii="Arial" w:hAnsi="Arial"/>
      <w:noProof/>
      <w:sz w:val="26"/>
      <w:szCs w:val="20"/>
    </w:rPr>
  </w:style>
  <w:style w:type="paragraph" w:customStyle="1" w:styleId="Question">
    <w:name w:val="Question"/>
    <w:basedOn w:val="Normln"/>
    <w:rsid w:val="00A75F95"/>
    <w:pPr>
      <w:ind w:left="720" w:hanging="720"/>
    </w:pPr>
    <w:rPr>
      <w:rFonts w:ascii="Arial" w:hAnsi="Arial"/>
      <w:szCs w:val="20"/>
      <w:lang w:val="en-GB" w:eastAsia="ja-JP"/>
    </w:rPr>
  </w:style>
  <w:style w:type="paragraph" w:customStyle="1" w:styleId="response2">
    <w:name w:val="response2"/>
    <w:basedOn w:val="Normln"/>
    <w:rsid w:val="00A75F95"/>
    <w:pPr>
      <w:keepNext/>
      <w:keepLines/>
      <w:tabs>
        <w:tab w:val="right" w:leader="dot" w:pos="7201"/>
        <w:tab w:val="right" w:leader="dot" w:pos="9361"/>
        <w:tab w:val="right" w:pos="10064"/>
      </w:tabs>
      <w:ind w:left="1440"/>
    </w:pPr>
    <w:rPr>
      <w:rFonts w:ascii="Arial" w:hAnsi="Arial"/>
      <w:szCs w:val="20"/>
      <w:lang w:val="en-GB" w:eastAsia="ja-JP"/>
    </w:rPr>
  </w:style>
  <w:style w:type="paragraph" w:customStyle="1" w:styleId="StandardFragebogen">
    <w:name w:val="Standard Fragebogen"/>
    <w:basedOn w:val="Normln"/>
    <w:rsid w:val="00A75F95"/>
    <w:pPr>
      <w:tabs>
        <w:tab w:val="left" w:pos="709"/>
        <w:tab w:val="left" w:pos="1843"/>
        <w:tab w:val="left" w:pos="3544"/>
        <w:tab w:val="left" w:pos="4536"/>
        <w:tab w:val="left" w:pos="5954"/>
        <w:tab w:val="left" w:pos="7655"/>
        <w:tab w:val="right" w:pos="9072"/>
        <w:tab w:val="right" w:pos="9582"/>
        <w:tab w:val="left" w:pos="9837"/>
      </w:tabs>
      <w:ind w:left="709" w:right="1361" w:hanging="709"/>
    </w:pPr>
    <w:rPr>
      <w:rFonts w:ascii="Arial" w:hAnsi="Arial"/>
      <w:sz w:val="22"/>
      <w:szCs w:val="20"/>
      <w:lang w:val="de-DE" w:eastAsia="de-DE"/>
    </w:rPr>
  </w:style>
  <w:style w:type="paragraph" w:customStyle="1" w:styleId="N8">
    <w:name w:val="N8"/>
    <w:basedOn w:val="Normln"/>
    <w:rsid w:val="00A75F95"/>
    <w:pPr>
      <w:tabs>
        <w:tab w:val="left" w:pos="-360"/>
      </w:tabs>
    </w:pPr>
    <w:rPr>
      <w:rFonts w:ascii="Arial" w:hAnsi="Arial"/>
      <w:sz w:val="16"/>
      <w:szCs w:val="20"/>
      <w:lang w:val="fr-FR"/>
    </w:rPr>
  </w:style>
  <w:style w:type="paragraph" w:customStyle="1" w:styleId="Nzev3">
    <w:name w:val="Název3"/>
    <w:basedOn w:val="Normln"/>
    <w:rsid w:val="00A75F95"/>
    <w:rPr>
      <w:rFonts w:ascii="Arial" w:hAnsi="Arial" w:cs="Arial"/>
      <w:b/>
      <w:bCs/>
      <w:caps/>
      <w:sz w:val="28"/>
      <w:u w:val="single"/>
    </w:rPr>
  </w:style>
  <w:style w:type="paragraph" w:styleId="Zkladntextodsazen">
    <w:name w:val="Body Text Indent"/>
    <w:basedOn w:val="Normln"/>
    <w:rsid w:val="00A75F95"/>
    <w:pPr>
      <w:ind w:left="709" w:hanging="709"/>
    </w:pPr>
    <w:rPr>
      <w:szCs w:val="20"/>
      <w:lang w:val="en-GB"/>
    </w:rPr>
  </w:style>
  <w:style w:type="paragraph" w:customStyle="1" w:styleId="kerdes">
    <w:name w:val="kerdes"/>
    <w:basedOn w:val="Normln"/>
    <w:rsid w:val="00A75F95"/>
    <w:pPr>
      <w:spacing w:before="360"/>
      <w:ind w:left="567" w:hanging="567"/>
    </w:pPr>
    <w:rPr>
      <w:rFonts w:ascii="H-Times New Roman" w:hAnsi="H-Times New Roman"/>
      <w:b/>
      <w:bCs/>
      <w:lang w:val="da-DK" w:eastAsia="en-US"/>
    </w:rPr>
  </w:style>
  <w:style w:type="paragraph" w:customStyle="1" w:styleId="Pulbox">
    <w:name w:val="Pulbox"/>
    <w:basedOn w:val="Normln"/>
    <w:rsid w:val="00A75F95"/>
    <w:pPr>
      <w:pBdr>
        <w:top w:val="single" w:sz="6" w:space="1" w:color="auto"/>
        <w:left w:val="single" w:sz="6" w:space="1" w:color="auto"/>
        <w:bottom w:val="single" w:sz="6" w:space="1" w:color="auto"/>
        <w:right w:val="single" w:sz="6" w:space="1" w:color="auto"/>
      </w:pBdr>
      <w:tabs>
        <w:tab w:val="right" w:pos="8931"/>
      </w:tabs>
      <w:spacing w:line="300" w:lineRule="exact"/>
      <w:ind w:left="4820"/>
    </w:pPr>
    <w:rPr>
      <w:rFonts w:ascii="Courier New" w:hAnsi="Courier New"/>
      <w:szCs w:val="20"/>
      <w:lang w:val="en-GB"/>
    </w:rPr>
  </w:style>
  <w:style w:type="paragraph" w:customStyle="1" w:styleId="Celybox">
    <w:name w:val="Celybox"/>
    <w:basedOn w:val="Normln"/>
    <w:rsid w:val="00A75F95"/>
    <w:pPr>
      <w:pBdr>
        <w:top w:val="single" w:sz="6" w:space="1" w:color="auto"/>
        <w:left w:val="single" w:sz="6" w:space="1" w:color="auto"/>
        <w:bottom w:val="single" w:sz="6" w:space="1" w:color="auto"/>
        <w:right w:val="single" w:sz="6" w:space="1" w:color="auto"/>
      </w:pBdr>
    </w:pPr>
    <w:rPr>
      <w:rFonts w:ascii="Courier New" w:hAnsi="Courier New"/>
      <w:szCs w:val="20"/>
      <w:lang w:val="en-GB"/>
    </w:rPr>
  </w:style>
  <w:style w:type="paragraph" w:customStyle="1" w:styleId="TableText">
    <w:name w:val="Table Text"/>
    <w:rsid w:val="00A75F95"/>
    <w:rPr>
      <w:rFonts w:ascii="Arial" w:hAnsi="Arial"/>
      <w:lang w:val="en-CA"/>
    </w:rPr>
  </w:style>
  <w:style w:type="paragraph" w:customStyle="1" w:styleId="BulletforGrid">
    <w:name w:val="Bullet for Grid"/>
    <w:basedOn w:val="Zkladntext"/>
    <w:rsid w:val="00A75F95"/>
    <w:rPr>
      <w:rFonts w:ascii="Canmark" w:hAnsi="Canmark"/>
      <w:sz w:val="24"/>
      <w:szCs w:val="20"/>
      <w:lang w:val="en-CA"/>
    </w:rPr>
  </w:style>
  <w:style w:type="paragraph" w:customStyle="1" w:styleId="Indent">
    <w:name w:val="Indent"/>
    <w:basedOn w:val="Normln"/>
    <w:rsid w:val="00A75F9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pPr>
    <w:rPr>
      <w:rFonts w:ascii="Arial" w:hAnsi="Arial"/>
      <w:snapToGrid w:val="0"/>
      <w:color w:val="000000"/>
      <w:szCs w:val="20"/>
      <w:lang w:val="en-US" w:eastAsia="en-US"/>
    </w:rPr>
  </w:style>
  <w:style w:type="character" w:styleId="Sledovanodkaz">
    <w:name w:val="FollowedHyperlink"/>
    <w:rsid w:val="00A75F95"/>
    <w:rPr>
      <w:color w:val="800080"/>
      <w:u w:val="single"/>
    </w:rPr>
  </w:style>
  <w:style w:type="character" w:styleId="Siln">
    <w:name w:val="Strong"/>
    <w:qFormat/>
    <w:rsid w:val="00A75F95"/>
    <w:rPr>
      <w:b/>
      <w:bCs/>
    </w:rPr>
  </w:style>
  <w:style w:type="character" w:styleId="Zvraznn">
    <w:name w:val="Emphasis"/>
    <w:qFormat/>
    <w:rsid w:val="00A75F95"/>
    <w:rPr>
      <w:i/>
      <w:iCs/>
    </w:rPr>
  </w:style>
  <w:style w:type="paragraph" w:customStyle="1" w:styleId="DefaultParagraphFont1">
    <w:name w:val="Default Paragraph Font1"/>
    <w:next w:val="Normln"/>
    <w:rsid w:val="00A75F95"/>
    <w:pPr>
      <w:widowControl w:val="0"/>
      <w:suppressAutoHyphens/>
      <w:overflowPunct w:val="0"/>
      <w:autoSpaceDE w:val="0"/>
      <w:textAlignment w:val="baseline"/>
    </w:pPr>
    <w:rPr>
      <w:lang w:val="en-US" w:eastAsia="ar-SA"/>
    </w:rPr>
  </w:style>
  <w:style w:type="paragraph" w:customStyle="1" w:styleId="BulletTable">
    <w:name w:val="Bullet Table"/>
    <w:rsid w:val="00A75F95"/>
    <w:pPr>
      <w:numPr>
        <w:numId w:val="1"/>
      </w:numPr>
      <w:spacing w:after="40"/>
    </w:pPr>
    <w:rPr>
      <w:rFonts w:ascii="Arial" w:hAnsi="Arial"/>
      <w:sz w:val="22"/>
      <w:lang w:val="en-CA"/>
    </w:rPr>
  </w:style>
  <w:style w:type="paragraph" w:customStyle="1" w:styleId="CharCharCharCharCharChar">
    <w:name w:val="Char Char Char Char Char Char"/>
    <w:basedOn w:val="Normln"/>
    <w:rsid w:val="00A75F95"/>
    <w:pPr>
      <w:spacing w:after="160" w:line="240" w:lineRule="exact"/>
    </w:pPr>
    <w:rPr>
      <w:rFonts w:ascii="Tahoma" w:hAnsi="Tahoma"/>
      <w:sz w:val="20"/>
      <w:szCs w:val="20"/>
      <w:lang w:val="en-US" w:eastAsia="en-US"/>
    </w:rPr>
  </w:style>
  <w:style w:type="paragraph" w:customStyle="1" w:styleId="Obsahtabulky">
    <w:name w:val="Obsah tabulky"/>
    <w:basedOn w:val="Normln"/>
    <w:rsid w:val="00A75F95"/>
    <w:pPr>
      <w:widowControl w:val="0"/>
      <w:suppressLineNumbers/>
      <w:suppressAutoHyphens/>
    </w:pPr>
    <w:rPr>
      <w:sz w:val="20"/>
      <w:szCs w:val="20"/>
      <w:lang w:val="de-DE" w:eastAsia="ar-SA"/>
    </w:rPr>
  </w:style>
  <w:style w:type="paragraph" w:customStyle="1" w:styleId="Nadpistabulky">
    <w:name w:val="Nadpis tabulky"/>
    <w:basedOn w:val="Obsahtabulky"/>
    <w:rsid w:val="00A75F95"/>
    <w:pPr>
      <w:jc w:val="center"/>
    </w:pPr>
    <w:rPr>
      <w:b/>
      <w:bCs/>
      <w:i/>
      <w:iCs/>
    </w:rPr>
  </w:style>
  <w:style w:type="paragraph" w:styleId="Textbubliny">
    <w:name w:val="Balloon Text"/>
    <w:basedOn w:val="Normln"/>
    <w:semiHidden/>
    <w:rsid w:val="00F46917"/>
    <w:rPr>
      <w:rFonts w:ascii="Tahoma" w:hAnsi="Tahoma" w:cs="Tahoma"/>
      <w:sz w:val="16"/>
      <w:szCs w:val="16"/>
    </w:rPr>
  </w:style>
  <w:style w:type="table" w:styleId="Mkatabulky">
    <w:name w:val="Table Grid"/>
    <w:basedOn w:val="Normlntabulka"/>
    <w:rsid w:val="00F966E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listparagraph0">
    <w:name w:val="msolistparagraph"/>
    <w:basedOn w:val="Normln"/>
    <w:rsid w:val="000F3243"/>
    <w:pPr>
      <w:spacing w:before="100" w:beforeAutospacing="1" w:after="100" w:afterAutospacing="1"/>
    </w:pPr>
    <w:rPr>
      <w:rFonts w:eastAsia="SimSun"/>
      <w:lang w:eastAsia="zh-CN"/>
    </w:rPr>
  </w:style>
  <w:style w:type="character" w:customStyle="1" w:styleId="apple-converted-space">
    <w:name w:val="apple-converted-space"/>
    <w:basedOn w:val="Standardnpsmoodstavce"/>
    <w:rsid w:val="000F3243"/>
  </w:style>
  <w:style w:type="character" w:styleId="Odkaznakoment">
    <w:name w:val="annotation reference"/>
    <w:semiHidden/>
    <w:rsid w:val="00801291"/>
    <w:rPr>
      <w:sz w:val="16"/>
      <w:szCs w:val="16"/>
    </w:rPr>
  </w:style>
  <w:style w:type="paragraph" w:styleId="Textkomente">
    <w:name w:val="annotation text"/>
    <w:basedOn w:val="Normln"/>
    <w:semiHidden/>
    <w:rsid w:val="00801291"/>
    <w:rPr>
      <w:sz w:val="20"/>
      <w:szCs w:val="20"/>
    </w:rPr>
  </w:style>
  <w:style w:type="paragraph" w:styleId="Pedmtkomente">
    <w:name w:val="annotation subject"/>
    <w:basedOn w:val="Textkomente"/>
    <w:next w:val="Textkomente"/>
    <w:semiHidden/>
    <w:rsid w:val="00801291"/>
    <w:rPr>
      <w:b/>
      <w:bCs/>
    </w:rPr>
  </w:style>
  <w:style w:type="character" w:customStyle="1" w:styleId="ZhlavChar">
    <w:name w:val="Záhlaví Char"/>
    <w:link w:val="Zhlav"/>
    <w:uiPriority w:val="99"/>
    <w:rsid w:val="002E7649"/>
    <w:rPr>
      <w:sz w:val="24"/>
      <w:szCs w:val="24"/>
    </w:rPr>
  </w:style>
  <w:style w:type="paragraph" w:styleId="Odstavecseseznamem">
    <w:name w:val="List Paragraph"/>
    <w:basedOn w:val="Normln"/>
    <w:uiPriority w:val="34"/>
    <w:qFormat/>
    <w:rsid w:val="00F11317"/>
    <w:pPr>
      <w:ind w:left="720"/>
    </w:pPr>
    <w:rPr>
      <w:rFonts w:ascii="Calibri" w:eastAsia="Calibri" w:hAnsi="Calibri"/>
      <w:sz w:val="22"/>
      <w:szCs w:val="22"/>
    </w:rPr>
  </w:style>
  <w:style w:type="character" w:customStyle="1" w:styleId="hps">
    <w:name w:val="hps"/>
    <w:rsid w:val="00B9289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A75F95"/>
    <w:rPr>
      <w:sz w:val="24"/>
      <w:szCs w:val="24"/>
    </w:rPr>
  </w:style>
  <w:style w:type="paragraph" w:styleId="Nadpis1">
    <w:name w:val="heading 1"/>
    <w:basedOn w:val="Normln"/>
    <w:next w:val="Normln"/>
    <w:qFormat/>
    <w:rsid w:val="00A75F95"/>
    <w:pPr>
      <w:keepNext/>
      <w:jc w:val="center"/>
      <w:outlineLvl w:val="0"/>
    </w:pPr>
    <w:rPr>
      <w:rFonts w:ascii="Arial" w:hAnsi="Arial"/>
      <w:b/>
      <w:szCs w:val="20"/>
      <w:lang w:val="en-CA"/>
    </w:rPr>
  </w:style>
  <w:style w:type="paragraph" w:styleId="Nadpis2">
    <w:name w:val="heading 2"/>
    <w:basedOn w:val="Normln"/>
    <w:next w:val="Normln"/>
    <w:qFormat/>
    <w:rsid w:val="00A75F95"/>
    <w:pPr>
      <w:keepNext/>
      <w:outlineLvl w:val="1"/>
    </w:pPr>
    <w:rPr>
      <w:sz w:val="20"/>
      <w:szCs w:val="20"/>
      <w:u w:val="single"/>
    </w:rPr>
  </w:style>
  <w:style w:type="paragraph" w:styleId="Nadpis3">
    <w:name w:val="heading 3"/>
    <w:basedOn w:val="Normln"/>
    <w:next w:val="Normln"/>
    <w:qFormat/>
    <w:rsid w:val="00A75F95"/>
    <w:pPr>
      <w:keepNext/>
      <w:outlineLvl w:val="2"/>
    </w:pPr>
    <w:rPr>
      <w:rFonts w:ascii="Arial" w:hAnsi="Arial" w:cs="Arial"/>
      <w:b/>
      <w:bCs/>
      <w:sz w:val="28"/>
    </w:rPr>
  </w:style>
  <w:style w:type="paragraph" w:styleId="Nadpis4">
    <w:name w:val="heading 4"/>
    <w:basedOn w:val="Normln"/>
    <w:next w:val="Normln"/>
    <w:qFormat/>
    <w:rsid w:val="00A75F95"/>
    <w:pPr>
      <w:keepNext/>
      <w:tabs>
        <w:tab w:val="left" w:pos="3119"/>
        <w:tab w:val="right" w:leader="hyphen" w:pos="9810"/>
      </w:tabs>
      <w:outlineLvl w:val="3"/>
    </w:pPr>
    <w:rPr>
      <w:rFonts w:ascii="Arial" w:hAnsi="Arial" w:cs="Arial"/>
      <w:b/>
      <w:bCs/>
      <w:i/>
      <w:iCs/>
      <w:sz w:val="28"/>
    </w:rPr>
  </w:style>
  <w:style w:type="paragraph" w:styleId="Nadpis5">
    <w:name w:val="heading 5"/>
    <w:basedOn w:val="Normln"/>
    <w:next w:val="Normln"/>
    <w:qFormat/>
    <w:rsid w:val="00A75F95"/>
    <w:pPr>
      <w:keepNext/>
      <w:jc w:val="center"/>
      <w:outlineLvl w:val="4"/>
    </w:pPr>
    <w:rPr>
      <w:b/>
      <w:caps/>
      <w:szCs w:val="20"/>
      <w:lang w:val="en-GB"/>
    </w:rPr>
  </w:style>
  <w:style w:type="paragraph" w:styleId="Nadpis6">
    <w:name w:val="heading 6"/>
    <w:basedOn w:val="Normln"/>
    <w:next w:val="Normln"/>
    <w:qFormat/>
    <w:rsid w:val="00A75F95"/>
    <w:pPr>
      <w:keepNext/>
      <w:outlineLvl w:val="5"/>
    </w:pPr>
    <w:rPr>
      <w:b/>
      <w:caps/>
      <w:szCs w:val="20"/>
      <w:lang w:val="en-GB"/>
    </w:rPr>
  </w:style>
  <w:style w:type="paragraph" w:styleId="Nadpis7">
    <w:name w:val="heading 7"/>
    <w:basedOn w:val="Normln"/>
    <w:next w:val="Normln"/>
    <w:qFormat/>
    <w:rsid w:val="00A75F95"/>
    <w:pPr>
      <w:keepNext/>
      <w:pBdr>
        <w:bottom w:val="single" w:sz="4" w:space="1" w:color="auto"/>
      </w:pBdr>
      <w:outlineLvl w:val="6"/>
    </w:pPr>
    <w:rPr>
      <w:rFonts w:ascii="Reklama" w:hAnsi="Reklama"/>
      <w:sz w:val="28"/>
      <w:szCs w:val="20"/>
      <w:lang w:val="en-GB"/>
    </w:rPr>
  </w:style>
  <w:style w:type="paragraph" w:styleId="Nadpis8">
    <w:name w:val="heading 8"/>
    <w:basedOn w:val="Normln"/>
    <w:next w:val="Normln"/>
    <w:qFormat/>
    <w:rsid w:val="00A75F95"/>
    <w:pPr>
      <w:keepNext/>
      <w:outlineLvl w:val="7"/>
    </w:pPr>
    <w:rPr>
      <w:rFonts w:ascii="Arial" w:hAnsi="Arial" w:cs="Arial"/>
      <w:i/>
      <w:iCs/>
      <w:sz w:val="28"/>
    </w:rPr>
  </w:style>
  <w:style w:type="paragraph" w:styleId="Nadpis9">
    <w:name w:val="heading 9"/>
    <w:basedOn w:val="Normln"/>
    <w:next w:val="Normln"/>
    <w:qFormat/>
    <w:rsid w:val="00A75F95"/>
    <w:pPr>
      <w:keepNext/>
      <w:jc w:val="center"/>
      <w:outlineLvl w:val="8"/>
    </w:pPr>
    <w:rPr>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rsid w:val="00A75F95"/>
    <w:pPr>
      <w:tabs>
        <w:tab w:val="center" w:pos="4536"/>
        <w:tab w:val="right" w:pos="9072"/>
      </w:tabs>
    </w:pPr>
    <w:rPr>
      <w:lang w:val="x-none" w:eastAsia="x-none"/>
    </w:rPr>
  </w:style>
  <w:style w:type="paragraph" w:styleId="Zpat">
    <w:name w:val="footer"/>
    <w:basedOn w:val="Normln"/>
    <w:rsid w:val="00A75F95"/>
    <w:pPr>
      <w:tabs>
        <w:tab w:val="center" w:pos="4536"/>
        <w:tab w:val="right" w:pos="9072"/>
      </w:tabs>
    </w:pPr>
  </w:style>
  <w:style w:type="paragraph" w:styleId="Nzev">
    <w:name w:val="Title"/>
    <w:basedOn w:val="Normln"/>
    <w:qFormat/>
    <w:rsid w:val="00A75F95"/>
    <w:pPr>
      <w:jc w:val="center"/>
    </w:pPr>
    <w:rPr>
      <w:rFonts w:ascii="Arial" w:hAnsi="Arial" w:cs="Arial"/>
      <w:b/>
      <w:caps/>
      <w:sz w:val="28"/>
      <w:szCs w:val="20"/>
    </w:rPr>
  </w:style>
  <w:style w:type="paragraph" w:styleId="Podtitul">
    <w:name w:val="Subtitle"/>
    <w:basedOn w:val="Normln"/>
    <w:qFormat/>
    <w:rsid w:val="00A75F95"/>
    <w:pPr>
      <w:jc w:val="center"/>
    </w:pPr>
    <w:rPr>
      <w:rFonts w:ascii="Arial" w:hAnsi="Arial" w:cs="Arial"/>
      <w:b/>
      <w:caps/>
      <w:sz w:val="28"/>
      <w:szCs w:val="20"/>
      <w:u w:val="single"/>
    </w:rPr>
  </w:style>
  <w:style w:type="paragraph" w:styleId="Zkladntextodsazen2">
    <w:name w:val="Body Text Indent 2"/>
    <w:basedOn w:val="Normln"/>
    <w:rsid w:val="00A75F95"/>
    <w:pPr>
      <w:tabs>
        <w:tab w:val="left" w:pos="9250"/>
      </w:tabs>
      <w:ind w:left="567" w:hanging="567"/>
    </w:pPr>
    <w:rPr>
      <w:rFonts w:ascii="Arial" w:hAnsi="Arial" w:cs="Arial"/>
      <w:b/>
      <w:sz w:val="28"/>
      <w:szCs w:val="20"/>
    </w:rPr>
  </w:style>
  <w:style w:type="paragraph" w:styleId="Zkladntext">
    <w:name w:val="Body Text"/>
    <w:basedOn w:val="Normln"/>
    <w:rsid w:val="00A75F95"/>
    <w:rPr>
      <w:rFonts w:ascii="Arial Narrow" w:hAnsi="Arial Narrow"/>
      <w:sz w:val="28"/>
    </w:rPr>
  </w:style>
  <w:style w:type="paragraph" w:customStyle="1" w:styleId="Nzev2">
    <w:name w:val="Název2"/>
    <w:basedOn w:val="Obsah1"/>
    <w:autoRedefine/>
    <w:rsid w:val="00652029"/>
    <w:pPr>
      <w:framePr w:hSpace="397" w:wrap="around" w:vAnchor="text" w:hAnchor="margin" w:xAlign="center" w:y="1"/>
      <w:tabs>
        <w:tab w:val="left" w:pos="1260"/>
        <w:tab w:val="center" w:leader="dot" w:pos="9889"/>
      </w:tabs>
      <w:ind w:right="113"/>
      <w:jc w:val="center"/>
    </w:pPr>
    <w:rPr>
      <w:rFonts w:cs="Arial"/>
      <w:b/>
      <w:caps w:val="0"/>
      <w:sz w:val="22"/>
      <w:szCs w:val="22"/>
    </w:rPr>
  </w:style>
  <w:style w:type="paragraph" w:styleId="Obsah1">
    <w:name w:val="toc 1"/>
    <w:basedOn w:val="Normln"/>
    <w:next w:val="Normln"/>
    <w:autoRedefine/>
    <w:semiHidden/>
    <w:rsid w:val="00A75F95"/>
    <w:rPr>
      <w:rFonts w:ascii="Arial" w:hAnsi="Arial"/>
      <w:caps/>
      <w:sz w:val="28"/>
    </w:rPr>
  </w:style>
  <w:style w:type="paragraph" w:styleId="Zkladntext2">
    <w:name w:val="Body Text 2"/>
    <w:basedOn w:val="Normln"/>
    <w:rsid w:val="00A75F95"/>
    <w:pPr>
      <w:pBdr>
        <w:top w:val="single" w:sz="4" w:space="1" w:color="auto"/>
        <w:left w:val="single" w:sz="4" w:space="4" w:color="auto"/>
        <w:bottom w:val="single" w:sz="4" w:space="1" w:color="auto"/>
        <w:right w:val="single" w:sz="4" w:space="4" w:color="auto"/>
      </w:pBdr>
      <w:jc w:val="center"/>
    </w:pPr>
    <w:rPr>
      <w:sz w:val="20"/>
      <w:szCs w:val="20"/>
    </w:rPr>
  </w:style>
  <w:style w:type="paragraph" w:styleId="Zkladntextodsazen3">
    <w:name w:val="Body Text Indent 3"/>
    <w:basedOn w:val="Normln"/>
    <w:rsid w:val="00A75F95"/>
    <w:pPr>
      <w:ind w:left="1440" w:hanging="1080"/>
    </w:pPr>
    <w:rPr>
      <w:rFonts w:ascii="Arial" w:hAnsi="Arial" w:cs="Arial"/>
      <w:i/>
      <w:iCs/>
      <w:sz w:val="28"/>
    </w:rPr>
  </w:style>
  <w:style w:type="character" w:styleId="slostrnky">
    <w:name w:val="page number"/>
    <w:basedOn w:val="Standardnpsmoodstavce"/>
    <w:rsid w:val="00A75F95"/>
  </w:style>
  <w:style w:type="paragraph" w:customStyle="1" w:styleId="Otazka1-9">
    <w:name w:val="Otazka_1-9"/>
    <w:basedOn w:val="Normln"/>
    <w:rsid w:val="00A75F95"/>
    <w:pPr>
      <w:spacing w:line="300" w:lineRule="exact"/>
      <w:ind w:left="284" w:hanging="284"/>
      <w:jc w:val="both"/>
    </w:pPr>
    <w:rPr>
      <w:rFonts w:ascii="Roman s" w:hAnsi="Roman s"/>
      <w:b/>
      <w:szCs w:val="20"/>
      <w:lang w:val="en-GB"/>
    </w:rPr>
  </w:style>
  <w:style w:type="paragraph" w:styleId="Textvbloku">
    <w:name w:val="Block Text"/>
    <w:basedOn w:val="Normln"/>
    <w:rsid w:val="00A75F95"/>
    <w:pPr>
      <w:tabs>
        <w:tab w:val="left" w:pos="567"/>
      </w:tabs>
      <w:ind w:left="567" w:right="-446" w:hanging="567"/>
    </w:pPr>
    <w:rPr>
      <w:rFonts w:ascii="Arial" w:hAnsi="Arial" w:cs="Arial"/>
      <w:b/>
      <w:bCs/>
      <w:szCs w:val="20"/>
    </w:rPr>
  </w:style>
  <w:style w:type="paragraph" w:customStyle="1" w:styleId="TextTMSRMN12Bold">
    <w:name w:val="TextTMSRMN12Bold"/>
    <w:basedOn w:val="Otazka1-9"/>
    <w:rsid w:val="00A75F95"/>
    <w:pPr>
      <w:ind w:left="0" w:firstLine="0"/>
    </w:pPr>
  </w:style>
  <w:style w:type="paragraph" w:styleId="Zkladntext3">
    <w:name w:val="Body Text 3"/>
    <w:basedOn w:val="Normln"/>
    <w:rsid w:val="00A75F95"/>
    <w:rPr>
      <w:caps/>
      <w:szCs w:val="20"/>
      <w:lang w:val="en-GB"/>
    </w:rPr>
  </w:style>
  <w:style w:type="character" w:styleId="Hypertextovodkaz">
    <w:name w:val="Hyperlink"/>
    <w:rsid w:val="00A75F95"/>
    <w:rPr>
      <w:color w:val="0000FF"/>
      <w:u w:val="single"/>
    </w:rPr>
  </w:style>
  <w:style w:type="paragraph" w:styleId="Normlnweb">
    <w:name w:val="Normal (Web)"/>
    <w:basedOn w:val="Normln"/>
    <w:uiPriority w:val="99"/>
    <w:rsid w:val="00A75F95"/>
    <w:pPr>
      <w:spacing w:before="100" w:beforeAutospacing="1" w:after="100" w:afterAutospacing="1"/>
    </w:pPr>
    <w:rPr>
      <w:lang w:val="en-US" w:eastAsia="en-US"/>
    </w:rPr>
  </w:style>
  <w:style w:type="paragraph" w:customStyle="1" w:styleId="Questbody">
    <w:name w:val="Quest body"/>
    <w:basedOn w:val="Normln"/>
    <w:rsid w:val="00A75F95"/>
    <w:rPr>
      <w:rFonts w:ascii="Arial" w:hAnsi="Arial"/>
      <w:noProof/>
      <w:sz w:val="26"/>
      <w:szCs w:val="20"/>
    </w:rPr>
  </w:style>
  <w:style w:type="paragraph" w:customStyle="1" w:styleId="Question">
    <w:name w:val="Question"/>
    <w:basedOn w:val="Normln"/>
    <w:rsid w:val="00A75F95"/>
    <w:pPr>
      <w:ind w:left="720" w:hanging="720"/>
    </w:pPr>
    <w:rPr>
      <w:rFonts w:ascii="Arial" w:hAnsi="Arial"/>
      <w:szCs w:val="20"/>
      <w:lang w:val="en-GB" w:eastAsia="ja-JP"/>
    </w:rPr>
  </w:style>
  <w:style w:type="paragraph" w:customStyle="1" w:styleId="response2">
    <w:name w:val="response2"/>
    <w:basedOn w:val="Normln"/>
    <w:rsid w:val="00A75F95"/>
    <w:pPr>
      <w:keepNext/>
      <w:keepLines/>
      <w:tabs>
        <w:tab w:val="right" w:leader="dot" w:pos="7201"/>
        <w:tab w:val="right" w:leader="dot" w:pos="9361"/>
        <w:tab w:val="right" w:pos="10064"/>
      </w:tabs>
      <w:ind w:left="1440"/>
    </w:pPr>
    <w:rPr>
      <w:rFonts w:ascii="Arial" w:hAnsi="Arial"/>
      <w:szCs w:val="20"/>
      <w:lang w:val="en-GB" w:eastAsia="ja-JP"/>
    </w:rPr>
  </w:style>
  <w:style w:type="paragraph" w:customStyle="1" w:styleId="StandardFragebogen">
    <w:name w:val="Standard Fragebogen"/>
    <w:basedOn w:val="Normln"/>
    <w:rsid w:val="00A75F95"/>
    <w:pPr>
      <w:tabs>
        <w:tab w:val="left" w:pos="709"/>
        <w:tab w:val="left" w:pos="1843"/>
        <w:tab w:val="left" w:pos="3544"/>
        <w:tab w:val="left" w:pos="4536"/>
        <w:tab w:val="left" w:pos="5954"/>
        <w:tab w:val="left" w:pos="7655"/>
        <w:tab w:val="right" w:pos="9072"/>
        <w:tab w:val="right" w:pos="9582"/>
        <w:tab w:val="left" w:pos="9837"/>
      </w:tabs>
      <w:ind w:left="709" w:right="1361" w:hanging="709"/>
    </w:pPr>
    <w:rPr>
      <w:rFonts w:ascii="Arial" w:hAnsi="Arial"/>
      <w:sz w:val="22"/>
      <w:szCs w:val="20"/>
      <w:lang w:val="de-DE" w:eastAsia="de-DE"/>
    </w:rPr>
  </w:style>
  <w:style w:type="paragraph" w:customStyle="1" w:styleId="N8">
    <w:name w:val="N8"/>
    <w:basedOn w:val="Normln"/>
    <w:rsid w:val="00A75F95"/>
    <w:pPr>
      <w:tabs>
        <w:tab w:val="left" w:pos="-360"/>
      </w:tabs>
    </w:pPr>
    <w:rPr>
      <w:rFonts w:ascii="Arial" w:hAnsi="Arial"/>
      <w:sz w:val="16"/>
      <w:szCs w:val="20"/>
      <w:lang w:val="fr-FR"/>
    </w:rPr>
  </w:style>
  <w:style w:type="paragraph" w:customStyle="1" w:styleId="Nzev3">
    <w:name w:val="Název3"/>
    <w:basedOn w:val="Normln"/>
    <w:rsid w:val="00A75F95"/>
    <w:rPr>
      <w:rFonts w:ascii="Arial" w:hAnsi="Arial" w:cs="Arial"/>
      <w:b/>
      <w:bCs/>
      <w:caps/>
      <w:sz w:val="28"/>
      <w:u w:val="single"/>
    </w:rPr>
  </w:style>
  <w:style w:type="paragraph" w:styleId="Zkladntextodsazen">
    <w:name w:val="Body Text Indent"/>
    <w:basedOn w:val="Normln"/>
    <w:rsid w:val="00A75F95"/>
    <w:pPr>
      <w:ind w:left="709" w:hanging="709"/>
    </w:pPr>
    <w:rPr>
      <w:szCs w:val="20"/>
      <w:lang w:val="en-GB"/>
    </w:rPr>
  </w:style>
  <w:style w:type="paragraph" w:customStyle="1" w:styleId="kerdes">
    <w:name w:val="kerdes"/>
    <w:basedOn w:val="Normln"/>
    <w:rsid w:val="00A75F95"/>
    <w:pPr>
      <w:spacing w:before="360"/>
      <w:ind w:left="567" w:hanging="567"/>
    </w:pPr>
    <w:rPr>
      <w:rFonts w:ascii="H-Times New Roman" w:hAnsi="H-Times New Roman"/>
      <w:b/>
      <w:bCs/>
      <w:lang w:val="da-DK" w:eastAsia="en-US"/>
    </w:rPr>
  </w:style>
  <w:style w:type="paragraph" w:customStyle="1" w:styleId="Pulbox">
    <w:name w:val="Pulbox"/>
    <w:basedOn w:val="Normln"/>
    <w:rsid w:val="00A75F95"/>
    <w:pPr>
      <w:pBdr>
        <w:top w:val="single" w:sz="6" w:space="1" w:color="auto"/>
        <w:left w:val="single" w:sz="6" w:space="1" w:color="auto"/>
        <w:bottom w:val="single" w:sz="6" w:space="1" w:color="auto"/>
        <w:right w:val="single" w:sz="6" w:space="1" w:color="auto"/>
      </w:pBdr>
      <w:tabs>
        <w:tab w:val="right" w:pos="8931"/>
      </w:tabs>
      <w:spacing w:line="300" w:lineRule="exact"/>
      <w:ind w:left="4820"/>
    </w:pPr>
    <w:rPr>
      <w:rFonts w:ascii="Courier New" w:hAnsi="Courier New"/>
      <w:szCs w:val="20"/>
      <w:lang w:val="en-GB"/>
    </w:rPr>
  </w:style>
  <w:style w:type="paragraph" w:customStyle="1" w:styleId="Celybox">
    <w:name w:val="Celybox"/>
    <w:basedOn w:val="Normln"/>
    <w:rsid w:val="00A75F95"/>
    <w:pPr>
      <w:pBdr>
        <w:top w:val="single" w:sz="6" w:space="1" w:color="auto"/>
        <w:left w:val="single" w:sz="6" w:space="1" w:color="auto"/>
        <w:bottom w:val="single" w:sz="6" w:space="1" w:color="auto"/>
        <w:right w:val="single" w:sz="6" w:space="1" w:color="auto"/>
      </w:pBdr>
    </w:pPr>
    <w:rPr>
      <w:rFonts w:ascii="Courier New" w:hAnsi="Courier New"/>
      <w:szCs w:val="20"/>
      <w:lang w:val="en-GB"/>
    </w:rPr>
  </w:style>
  <w:style w:type="paragraph" w:customStyle="1" w:styleId="TableText">
    <w:name w:val="Table Text"/>
    <w:rsid w:val="00A75F95"/>
    <w:rPr>
      <w:rFonts w:ascii="Arial" w:hAnsi="Arial"/>
      <w:lang w:val="en-CA"/>
    </w:rPr>
  </w:style>
  <w:style w:type="paragraph" w:customStyle="1" w:styleId="BulletforGrid">
    <w:name w:val="Bullet for Grid"/>
    <w:basedOn w:val="Zkladntext"/>
    <w:rsid w:val="00A75F95"/>
    <w:rPr>
      <w:rFonts w:ascii="Canmark" w:hAnsi="Canmark"/>
      <w:sz w:val="24"/>
      <w:szCs w:val="20"/>
      <w:lang w:val="en-CA"/>
    </w:rPr>
  </w:style>
  <w:style w:type="paragraph" w:customStyle="1" w:styleId="Indent">
    <w:name w:val="Indent"/>
    <w:basedOn w:val="Normln"/>
    <w:rsid w:val="00A75F9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pPr>
    <w:rPr>
      <w:rFonts w:ascii="Arial" w:hAnsi="Arial"/>
      <w:snapToGrid w:val="0"/>
      <w:color w:val="000000"/>
      <w:szCs w:val="20"/>
      <w:lang w:val="en-US" w:eastAsia="en-US"/>
    </w:rPr>
  </w:style>
  <w:style w:type="character" w:styleId="Sledovanodkaz">
    <w:name w:val="FollowedHyperlink"/>
    <w:rsid w:val="00A75F95"/>
    <w:rPr>
      <w:color w:val="800080"/>
      <w:u w:val="single"/>
    </w:rPr>
  </w:style>
  <w:style w:type="character" w:styleId="Siln">
    <w:name w:val="Strong"/>
    <w:qFormat/>
    <w:rsid w:val="00A75F95"/>
    <w:rPr>
      <w:b/>
      <w:bCs/>
    </w:rPr>
  </w:style>
  <w:style w:type="character" w:styleId="Zvraznn">
    <w:name w:val="Emphasis"/>
    <w:qFormat/>
    <w:rsid w:val="00A75F95"/>
    <w:rPr>
      <w:i/>
      <w:iCs/>
    </w:rPr>
  </w:style>
  <w:style w:type="paragraph" w:customStyle="1" w:styleId="DefaultParagraphFont1">
    <w:name w:val="Default Paragraph Font1"/>
    <w:next w:val="Normln"/>
    <w:rsid w:val="00A75F95"/>
    <w:pPr>
      <w:widowControl w:val="0"/>
      <w:suppressAutoHyphens/>
      <w:overflowPunct w:val="0"/>
      <w:autoSpaceDE w:val="0"/>
      <w:textAlignment w:val="baseline"/>
    </w:pPr>
    <w:rPr>
      <w:lang w:val="en-US" w:eastAsia="ar-SA"/>
    </w:rPr>
  </w:style>
  <w:style w:type="paragraph" w:customStyle="1" w:styleId="BulletTable">
    <w:name w:val="Bullet Table"/>
    <w:rsid w:val="00A75F95"/>
    <w:pPr>
      <w:numPr>
        <w:numId w:val="1"/>
      </w:numPr>
      <w:spacing w:after="40"/>
    </w:pPr>
    <w:rPr>
      <w:rFonts w:ascii="Arial" w:hAnsi="Arial"/>
      <w:sz w:val="22"/>
      <w:lang w:val="en-CA"/>
    </w:rPr>
  </w:style>
  <w:style w:type="paragraph" w:customStyle="1" w:styleId="CharCharCharCharCharChar">
    <w:name w:val="Char Char Char Char Char Char"/>
    <w:basedOn w:val="Normln"/>
    <w:rsid w:val="00A75F95"/>
    <w:pPr>
      <w:spacing w:after="160" w:line="240" w:lineRule="exact"/>
    </w:pPr>
    <w:rPr>
      <w:rFonts w:ascii="Tahoma" w:hAnsi="Tahoma"/>
      <w:sz w:val="20"/>
      <w:szCs w:val="20"/>
      <w:lang w:val="en-US" w:eastAsia="en-US"/>
    </w:rPr>
  </w:style>
  <w:style w:type="paragraph" w:customStyle="1" w:styleId="Obsahtabulky">
    <w:name w:val="Obsah tabulky"/>
    <w:basedOn w:val="Normln"/>
    <w:rsid w:val="00A75F95"/>
    <w:pPr>
      <w:widowControl w:val="0"/>
      <w:suppressLineNumbers/>
      <w:suppressAutoHyphens/>
    </w:pPr>
    <w:rPr>
      <w:sz w:val="20"/>
      <w:szCs w:val="20"/>
      <w:lang w:val="de-DE" w:eastAsia="ar-SA"/>
    </w:rPr>
  </w:style>
  <w:style w:type="paragraph" w:customStyle="1" w:styleId="Nadpistabulky">
    <w:name w:val="Nadpis tabulky"/>
    <w:basedOn w:val="Obsahtabulky"/>
    <w:rsid w:val="00A75F95"/>
    <w:pPr>
      <w:jc w:val="center"/>
    </w:pPr>
    <w:rPr>
      <w:b/>
      <w:bCs/>
      <w:i/>
      <w:iCs/>
    </w:rPr>
  </w:style>
  <w:style w:type="paragraph" w:styleId="Textbubliny">
    <w:name w:val="Balloon Text"/>
    <w:basedOn w:val="Normln"/>
    <w:semiHidden/>
    <w:rsid w:val="00F46917"/>
    <w:rPr>
      <w:rFonts w:ascii="Tahoma" w:hAnsi="Tahoma" w:cs="Tahoma"/>
      <w:sz w:val="16"/>
      <w:szCs w:val="16"/>
    </w:rPr>
  </w:style>
  <w:style w:type="table" w:styleId="Mkatabulky">
    <w:name w:val="Table Grid"/>
    <w:basedOn w:val="Normlntabulka"/>
    <w:rsid w:val="00F966E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listparagraph0">
    <w:name w:val="msolistparagraph"/>
    <w:basedOn w:val="Normln"/>
    <w:rsid w:val="000F3243"/>
    <w:pPr>
      <w:spacing w:before="100" w:beforeAutospacing="1" w:after="100" w:afterAutospacing="1"/>
    </w:pPr>
    <w:rPr>
      <w:rFonts w:eastAsia="SimSun"/>
      <w:lang w:eastAsia="zh-CN"/>
    </w:rPr>
  </w:style>
  <w:style w:type="character" w:customStyle="1" w:styleId="apple-converted-space">
    <w:name w:val="apple-converted-space"/>
    <w:basedOn w:val="Standardnpsmoodstavce"/>
    <w:rsid w:val="000F3243"/>
  </w:style>
  <w:style w:type="character" w:styleId="Odkaznakoment">
    <w:name w:val="annotation reference"/>
    <w:semiHidden/>
    <w:rsid w:val="00801291"/>
    <w:rPr>
      <w:sz w:val="16"/>
      <w:szCs w:val="16"/>
    </w:rPr>
  </w:style>
  <w:style w:type="paragraph" w:styleId="Textkomente">
    <w:name w:val="annotation text"/>
    <w:basedOn w:val="Normln"/>
    <w:semiHidden/>
    <w:rsid w:val="00801291"/>
    <w:rPr>
      <w:sz w:val="20"/>
      <w:szCs w:val="20"/>
    </w:rPr>
  </w:style>
  <w:style w:type="paragraph" w:styleId="Pedmtkomente">
    <w:name w:val="annotation subject"/>
    <w:basedOn w:val="Textkomente"/>
    <w:next w:val="Textkomente"/>
    <w:semiHidden/>
    <w:rsid w:val="00801291"/>
    <w:rPr>
      <w:b/>
      <w:bCs/>
    </w:rPr>
  </w:style>
  <w:style w:type="character" w:customStyle="1" w:styleId="ZhlavChar">
    <w:name w:val="Záhlaví Char"/>
    <w:link w:val="Zhlav"/>
    <w:uiPriority w:val="99"/>
    <w:rsid w:val="002E7649"/>
    <w:rPr>
      <w:sz w:val="24"/>
      <w:szCs w:val="24"/>
    </w:rPr>
  </w:style>
  <w:style w:type="paragraph" w:styleId="Odstavecseseznamem">
    <w:name w:val="List Paragraph"/>
    <w:basedOn w:val="Normln"/>
    <w:uiPriority w:val="34"/>
    <w:qFormat/>
    <w:rsid w:val="00F11317"/>
    <w:pPr>
      <w:ind w:left="720"/>
    </w:pPr>
    <w:rPr>
      <w:rFonts w:ascii="Calibri" w:eastAsia="Calibri" w:hAnsi="Calibri"/>
      <w:sz w:val="22"/>
      <w:szCs w:val="22"/>
    </w:rPr>
  </w:style>
  <w:style w:type="character" w:customStyle="1" w:styleId="hps">
    <w:name w:val="hps"/>
    <w:rsid w:val="00B928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548891">
      <w:bodyDiv w:val="1"/>
      <w:marLeft w:val="0"/>
      <w:marRight w:val="0"/>
      <w:marTop w:val="0"/>
      <w:marBottom w:val="0"/>
      <w:divBdr>
        <w:top w:val="none" w:sz="0" w:space="0" w:color="auto"/>
        <w:left w:val="none" w:sz="0" w:space="0" w:color="auto"/>
        <w:bottom w:val="none" w:sz="0" w:space="0" w:color="auto"/>
        <w:right w:val="none" w:sz="0" w:space="0" w:color="auto"/>
      </w:divBdr>
    </w:div>
    <w:div w:id="170491493">
      <w:bodyDiv w:val="1"/>
      <w:marLeft w:val="0"/>
      <w:marRight w:val="0"/>
      <w:marTop w:val="0"/>
      <w:marBottom w:val="0"/>
      <w:divBdr>
        <w:top w:val="none" w:sz="0" w:space="0" w:color="auto"/>
        <w:left w:val="none" w:sz="0" w:space="0" w:color="auto"/>
        <w:bottom w:val="none" w:sz="0" w:space="0" w:color="auto"/>
        <w:right w:val="none" w:sz="0" w:space="0" w:color="auto"/>
      </w:divBdr>
    </w:div>
    <w:div w:id="258761227">
      <w:bodyDiv w:val="1"/>
      <w:marLeft w:val="0"/>
      <w:marRight w:val="0"/>
      <w:marTop w:val="0"/>
      <w:marBottom w:val="0"/>
      <w:divBdr>
        <w:top w:val="none" w:sz="0" w:space="0" w:color="auto"/>
        <w:left w:val="none" w:sz="0" w:space="0" w:color="auto"/>
        <w:bottom w:val="none" w:sz="0" w:space="0" w:color="auto"/>
        <w:right w:val="none" w:sz="0" w:space="0" w:color="auto"/>
      </w:divBdr>
    </w:div>
    <w:div w:id="294066914">
      <w:bodyDiv w:val="1"/>
      <w:marLeft w:val="0"/>
      <w:marRight w:val="0"/>
      <w:marTop w:val="0"/>
      <w:marBottom w:val="0"/>
      <w:divBdr>
        <w:top w:val="none" w:sz="0" w:space="0" w:color="auto"/>
        <w:left w:val="none" w:sz="0" w:space="0" w:color="auto"/>
        <w:bottom w:val="none" w:sz="0" w:space="0" w:color="auto"/>
        <w:right w:val="none" w:sz="0" w:space="0" w:color="auto"/>
      </w:divBdr>
    </w:div>
    <w:div w:id="320041758">
      <w:bodyDiv w:val="1"/>
      <w:marLeft w:val="0"/>
      <w:marRight w:val="0"/>
      <w:marTop w:val="0"/>
      <w:marBottom w:val="0"/>
      <w:divBdr>
        <w:top w:val="none" w:sz="0" w:space="0" w:color="auto"/>
        <w:left w:val="none" w:sz="0" w:space="0" w:color="auto"/>
        <w:bottom w:val="none" w:sz="0" w:space="0" w:color="auto"/>
        <w:right w:val="none" w:sz="0" w:space="0" w:color="auto"/>
      </w:divBdr>
    </w:div>
    <w:div w:id="508760890">
      <w:bodyDiv w:val="1"/>
      <w:marLeft w:val="0"/>
      <w:marRight w:val="0"/>
      <w:marTop w:val="0"/>
      <w:marBottom w:val="0"/>
      <w:divBdr>
        <w:top w:val="none" w:sz="0" w:space="0" w:color="auto"/>
        <w:left w:val="none" w:sz="0" w:space="0" w:color="auto"/>
        <w:bottom w:val="none" w:sz="0" w:space="0" w:color="auto"/>
        <w:right w:val="none" w:sz="0" w:space="0" w:color="auto"/>
      </w:divBdr>
    </w:div>
    <w:div w:id="591161915">
      <w:bodyDiv w:val="1"/>
      <w:marLeft w:val="0"/>
      <w:marRight w:val="0"/>
      <w:marTop w:val="0"/>
      <w:marBottom w:val="0"/>
      <w:divBdr>
        <w:top w:val="none" w:sz="0" w:space="0" w:color="auto"/>
        <w:left w:val="none" w:sz="0" w:space="0" w:color="auto"/>
        <w:bottom w:val="none" w:sz="0" w:space="0" w:color="auto"/>
        <w:right w:val="none" w:sz="0" w:space="0" w:color="auto"/>
      </w:divBdr>
    </w:div>
    <w:div w:id="601108661">
      <w:bodyDiv w:val="1"/>
      <w:marLeft w:val="0"/>
      <w:marRight w:val="0"/>
      <w:marTop w:val="0"/>
      <w:marBottom w:val="0"/>
      <w:divBdr>
        <w:top w:val="none" w:sz="0" w:space="0" w:color="auto"/>
        <w:left w:val="none" w:sz="0" w:space="0" w:color="auto"/>
        <w:bottom w:val="none" w:sz="0" w:space="0" w:color="auto"/>
        <w:right w:val="none" w:sz="0" w:space="0" w:color="auto"/>
      </w:divBdr>
    </w:div>
    <w:div w:id="868757828">
      <w:bodyDiv w:val="1"/>
      <w:marLeft w:val="0"/>
      <w:marRight w:val="0"/>
      <w:marTop w:val="0"/>
      <w:marBottom w:val="0"/>
      <w:divBdr>
        <w:top w:val="none" w:sz="0" w:space="0" w:color="auto"/>
        <w:left w:val="none" w:sz="0" w:space="0" w:color="auto"/>
        <w:bottom w:val="none" w:sz="0" w:space="0" w:color="auto"/>
        <w:right w:val="none" w:sz="0" w:space="0" w:color="auto"/>
      </w:divBdr>
    </w:div>
    <w:div w:id="1043022190">
      <w:bodyDiv w:val="1"/>
      <w:marLeft w:val="0"/>
      <w:marRight w:val="0"/>
      <w:marTop w:val="0"/>
      <w:marBottom w:val="0"/>
      <w:divBdr>
        <w:top w:val="none" w:sz="0" w:space="0" w:color="auto"/>
        <w:left w:val="none" w:sz="0" w:space="0" w:color="auto"/>
        <w:bottom w:val="none" w:sz="0" w:space="0" w:color="auto"/>
        <w:right w:val="none" w:sz="0" w:space="0" w:color="auto"/>
      </w:divBdr>
    </w:div>
    <w:div w:id="1147698693">
      <w:bodyDiv w:val="1"/>
      <w:marLeft w:val="0"/>
      <w:marRight w:val="0"/>
      <w:marTop w:val="0"/>
      <w:marBottom w:val="0"/>
      <w:divBdr>
        <w:top w:val="none" w:sz="0" w:space="0" w:color="auto"/>
        <w:left w:val="none" w:sz="0" w:space="0" w:color="auto"/>
        <w:bottom w:val="none" w:sz="0" w:space="0" w:color="auto"/>
        <w:right w:val="none" w:sz="0" w:space="0" w:color="auto"/>
      </w:divBdr>
    </w:div>
    <w:div w:id="1245840219">
      <w:bodyDiv w:val="1"/>
      <w:marLeft w:val="0"/>
      <w:marRight w:val="0"/>
      <w:marTop w:val="0"/>
      <w:marBottom w:val="0"/>
      <w:divBdr>
        <w:top w:val="none" w:sz="0" w:space="0" w:color="auto"/>
        <w:left w:val="none" w:sz="0" w:space="0" w:color="auto"/>
        <w:bottom w:val="none" w:sz="0" w:space="0" w:color="auto"/>
        <w:right w:val="none" w:sz="0" w:space="0" w:color="auto"/>
      </w:divBdr>
    </w:div>
    <w:div w:id="1307512625">
      <w:bodyDiv w:val="1"/>
      <w:marLeft w:val="0"/>
      <w:marRight w:val="0"/>
      <w:marTop w:val="0"/>
      <w:marBottom w:val="0"/>
      <w:divBdr>
        <w:top w:val="none" w:sz="0" w:space="0" w:color="auto"/>
        <w:left w:val="none" w:sz="0" w:space="0" w:color="auto"/>
        <w:bottom w:val="none" w:sz="0" w:space="0" w:color="auto"/>
        <w:right w:val="none" w:sz="0" w:space="0" w:color="auto"/>
      </w:divBdr>
    </w:div>
    <w:div w:id="1332299223">
      <w:bodyDiv w:val="1"/>
      <w:marLeft w:val="0"/>
      <w:marRight w:val="0"/>
      <w:marTop w:val="0"/>
      <w:marBottom w:val="0"/>
      <w:divBdr>
        <w:top w:val="none" w:sz="0" w:space="0" w:color="auto"/>
        <w:left w:val="none" w:sz="0" w:space="0" w:color="auto"/>
        <w:bottom w:val="none" w:sz="0" w:space="0" w:color="auto"/>
        <w:right w:val="none" w:sz="0" w:space="0" w:color="auto"/>
      </w:divBdr>
    </w:div>
    <w:div w:id="1381055743">
      <w:bodyDiv w:val="1"/>
      <w:marLeft w:val="0"/>
      <w:marRight w:val="0"/>
      <w:marTop w:val="0"/>
      <w:marBottom w:val="0"/>
      <w:divBdr>
        <w:top w:val="none" w:sz="0" w:space="0" w:color="auto"/>
        <w:left w:val="none" w:sz="0" w:space="0" w:color="auto"/>
        <w:bottom w:val="none" w:sz="0" w:space="0" w:color="auto"/>
        <w:right w:val="none" w:sz="0" w:space="0" w:color="auto"/>
      </w:divBdr>
    </w:div>
    <w:div w:id="1393651941">
      <w:bodyDiv w:val="1"/>
      <w:marLeft w:val="0"/>
      <w:marRight w:val="0"/>
      <w:marTop w:val="0"/>
      <w:marBottom w:val="0"/>
      <w:divBdr>
        <w:top w:val="none" w:sz="0" w:space="0" w:color="auto"/>
        <w:left w:val="none" w:sz="0" w:space="0" w:color="auto"/>
        <w:bottom w:val="none" w:sz="0" w:space="0" w:color="auto"/>
        <w:right w:val="none" w:sz="0" w:space="0" w:color="auto"/>
      </w:divBdr>
    </w:div>
    <w:div w:id="1419860286">
      <w:bodyDiv w:val="1"/>
      <w:marLeft w:val="0"/>
      <w:marRight w:val="0"/>
      <w:marTop w:val="0"/>
      <w:marBottom w:val="0"/>
      <w:divBdr>
        <w:top w:val="none" w:sz="0" w:space="0" w:color="auto"/>
        <w:left w:val="none" w:sz="0" w:space="0" w:color="auto"/>
        <w:bottom w:val="none" w:sz="0" w:space="0" w:color="auto"/>
        <w:right w:val="none" w:sz="0" w:space="0" w:color="auto"/>
      </w:divBdr>
    </w:div>
    <w:div w:id="1466924144">
      <w:bodyDiv w:val="1"/>
      <w:marLeft w:val="0"/>
      <w:marRight w:val="0"/>
      <w:marTop w:val="0"/>
      <w:marBottom w:val="0"/>
      <w:divBdr>
        <w:top w:val="none" w:sz="0" w:space="0" w:color="auto"/>
        <w:left w:val="none" w:sz="0" w:space="0" w:color="auto"/>
        <w:bottom w:val="none" w:sz="0" w:space="0" w:color="auto"/>
        <w:right w:val="none" w:sz="0" w:space="0" w:color="auto"/>
      </w:divBdr>
    </w:div>
    <w:div w:id="1469788249">
      <w:bodyDiv w:val="1"/>
      <w:marLeft w:val="0"/>
      <w:marRight w:val="0"/>
      <w:marTop w:val="0"/>
      <w:marBottom w:val="0"/>
      <w:divBdr>
        <w:top w:val="none" w:sz="0" w:space="0" w:color="auto"/>
        <w:left w:val="none" w:sz="0" w:space="0" w:color="auto"/>
        <w:bottom w:val="none" w:sz="0" w:space="0" w:color="auto"/>
        <w:right w:val="none" w:sz="0" w:space="0" w:color="auto"/>
      </w:divBdr>
    </w:div>
    <w:div w:id="1495491777">
      <w:bodyDiv w:val="1"/>
      <w:marLeft w:val="0"/>
      <w:marRight w:val="0"/>
      <w:marTop w:val="0"/>
      <w:marBottom w:val="0"/>
      <w:divBdr>
        <w:top w:val="none" w:sz="0" w:space="0" w:color="auto"/>
        <w:left w:val="none" w:sz="0" w:space="0" w:color="auto"/>
        <w:bottom w:val="none" w:sz="0" w:space="0" w:color="auto"/>
        <w:right w:val="none" w:sz="0" w:space="0" w:color="auto"/>
      </w:divBdr>
    </w:div>
    <w:div w:id="1502115600">
      <w:bodyDiv w:val="1"/>
      <w:marLeft w:val="0"/>
      <w:marRight w:val="0"/>
      <w:marTop w:val="0"/>
      <w:marBottom w:val="0"/>
      <w:divBdr>
        <w:top w:val="none" w:sz="0" w:space="0" w:color="auto"/>
        <w:left w:val="none" w:sz="0" w:space="0" w:color="auto"/>
        <w:bottom w:val="none" w:sz="0" w:space="0" w:color="auto"/>
        <w:right w:val="none" w:sz="0" w:space="0" w:color="auto"/>
      </w:divBdr>
    </w:div>
    <w:div w:id="1542011908">
      <w:bodyDiv w:val="1"/>
      <w:marLeft w:val="0"/>
      <w:marRight w:val="0"/>
      <w:marTop w:val="0"/>
      <w:marBottom w:val="0"/>
      <w:divBdr>
        <w:top w:val="none" w:sz="0" w:space="0" w:color="auto"/>
        <w:left w:val="none" w:sz="0" w:space="0" w:color="auto"/>
        <w:bottom w:val="none" w:sz="0" w:space="0" w:color="auto"/>
        <w:right w:val="none" w:sz="0" w:space="0" w:color="auto"/>
      </w:divBdr>
    </w:div>
    <w:div w:id="1572306798">
      <w:bodyDiv w:val="1"/>
      <w:marLeft w:val="0"/>
      <w:marRight w:val="0"/>
      <w:marTop w:val="0"/>
      <w:marBottom w:val="0"/>
      <w:divBdr>
        <w:top w:val="none" w:sz="0" w:space="0" w:color="auto"/>
        <w:left w:val="none" w:sz="0" w:space="0" w:color="auto"/>
        <w:bottom w:val="none" w:sz="0" w:space="0" w:color="auto"/>
        <w:right w:val="none" w:sz="0" w:space="0" w:color="auto"/>
      </w:divBdr>
    </w:div>
    <w:div w:id="1583028704">
      <w:bodyDiv w:val="1"/>
      <w:marLeft w:val="0"/>
      <w:marRight w:val="0"/>
      <w:marTop w:val="0"/>
      <w:marBottom w:val="0"/>
      <w:divBdr>
        <w:top w:val="none" w:sz="0" w:space="0" w:color="auto"/>
        <w:left w:val="none" w:sz="0" w:space="0" w:color="auto"/>
        <w:bottom w:val="none" w:sz="0" w:space="0" w:color="auto"/>
        <w:right w:val="none" w:sz="0" w:space="0" w:color="auto"/>
      </w:divBdr>
    </w:div>
    <w:div w:id="1680044041">
      <w:bodyDiv w:val="1"/>
      <w:marLeft w:val="0"/>
      <w:marRight w:val="0"/>
      <w:marTop w:val="0"/>
      <w:marBottom w:val="0"/>
      <w:divBdr>
        <w:top w:val="none" w:sz="0" w:space="0" w:color="auto"/>
        <w:left w:val="none" w:sz="0" w:space="0" w:color="auto"/>
        <w:bottom w:val="none" w:sz="0" w:space="0" w:color="auto"/>
        <w:right w:val="none" w:sz="0" w:space="0" w:color="auto"/>
      </w:divBdr>
    </w:div>
    <w:div w:id="1713069881">
      <w:bodyDiv w:val="1"/>
      <w:marLeft w:val="0"/>
      <w:marRight w:val="0"/>
      <w:marTop w:val="0"/>
      <w:marBottom w:val="0"/>
      <w:divBdr>
        <w:top w:val="none" w:sz="0" w:space="0" w:color="auto"/>
        <w:left w:val="none" w:sz="0" w:space="0" w:color="auto"/>
        <w:bottom w:val="none" w:sz="0" w:space="0" w:color="auto"/>
        <w:right w:val="none" w:sz="0" w:space="0" w:color="auto"/>
      </w:divBdr>
    </w:div>
    <w:div w:id="1839227346">
      <w:bodyDiv w:val="1"/>
      <w:marLeft w:val="0"/>
      <w:marRight w:val="0"/>
      <w:marTop w:val="0"/>
      <w:marBottom w:val="0"/>
      <w:divBdr>
        <w:top w:val="none" w:sz="0" w:space="0" w:color="auto"/>
        <w:left w:val="none" w:sz="0" w:space="0" w:color="auto"/>
        <w:bottom w:val="none" w:sz="0" w:space="0" w:color="auto"/>
        <w:right w:val="none" w:sz="0" w:space="0" w:color="auto"/>
      </w:divBdr>
    </w:div>
    <w:div w:id="1936790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965C7A-B763-4DF9-B8E3-4605537C2C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5</Pages>
  <Words>1563</Words>
  <Characters>9228</Characters>
  <Application>Microsoft Office Word</Application>
  <DocSecurity>0</DocSecurity>
  <Lines>76</Lines>
  <Paragraphs>21</Paragraphs>
  <ScaleCrop>false</ScaleCrop>
  <HeadingPairs>
    <vt:vector size="2" baseType="variant">
      <vt:variant>
        <vt:lpstr>Název</vt:lpstr>
      </vt:variant>
      <vt:variant>
        <vt:i4>1</vt:i4>
      </vt:variant>
    </vt:vector>
  </HeadingPairs>
  <TitlesOfParts>
    <vt:vector size="1" baseType="lpstr">
      <vt:lpstr>CEEC Research dotaznik</vt:lpstr>
    </vt:vector>
  </TitlesOfParts>
  <Company>CEEC Research</Company>
  <LinksUpToDate>false</LinksUpToDate>
  <CharactersWithSpaces>10770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CEEC Research dotaznik</dc:title>
  <dc:creator>CEEC Research</dc:creator>
  <cp:lastModifiedBy>CEEC</cp:lastModifiedBy>
  <cp:revision>8</cp:revision>
  <cp:lastPrinted>2014-08-05T06:59:00Z</cp:lastPrinted>
  <dcterms:created xsi:type="dcterms:W3CDTF">2015-03-16T17:06:00Z</dcterms:created>
  <dcterms:modified xsi:type="dcterms:W3CDTF">2015-03-17T06:41:00Z</dcterms:modified>
</cp:coreProperties>
</file>