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58C" w:rsidRDefault="00F5658C" w:rsidP="00590514">
      <w:pPr>
        <w:spacing w:after="360" w:line="360" w:lineRule="auto"/>
        <w:rPr>
          <w:noProof/>
          <w:lang w:eastAsia="cs-CZ"/>
        </w:rPr>
        <w:sectPr w:rsidR="00F5658C" w:rsidSect="00F5658C">
          <w:headerReference w:type="default" r:id="rId8"/>
          <w:headerReference w:type="first" r:id="rId9"/>
          <w:pgSz w:w="11906" w:h="16838"/>
          <w:pgMar w:top="1417" w:right="1417" w:bottom="1417" w:left="1417" w:header="850" w:footer="794" w:gutter="0"/>
          <w:cols w:num="2" w:space="708"/>
          <w:titlePg/>
          <w:docGrid w:linePitch="360" w:charSpace="4096"/>
        </w:sectPr>
      </w:pPr>
      <w:r>
        <w:rPr>
          <w:noProof/>
          <w:lang w:eastAsia="cs-CZ"/>
        </w:rPr>
        <w:tab/>
      </w:r>
    </w:p>
    <w:p w:rsidR="00230B2C" w:rsidRDefault="009D7D1C" w:rsidP="00590514">
      <w:pPr>
        <w:spacing w:after="36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  <w:sz w:val="32"/>
          <w:szCs w:val="32"/>
        </w:rPr>
        <w:lastRenderedPageBreak/>
        <w:t xml:space="preserve">Ředitelé stavebních firem: </w:t>
      </w:r>
      <w:r w:rsidR="00487995">
        <w:rPr>
          <w:rFonts w:ascii="Arial" w:hAnsi="Arial" w:cs="Arial"/>
          <w:b/>
          <w:bCs/>
          <w:sz w:val="32"/>
          <w:szCs w:val="32"/>
        </w:rPr>
        <w:t xml:space="preserve">v roce 2014 čeká </w:t>
      </w:r>
      <w:r>
        <w:rPr>
          <w:rFonts w:ascii="Arial" w:hAnsi="Arial" w:cs="Arial"/>
          <w:b/>
          <w:bCs/>
          <w:sz w:val="32"/>
          <w:szCs w:val="32"/>
        </w:rPr>
        <w:t>č</w:t>
      </w:r>
      <w:r w:rsidR="001F5517">
        <w:rPr>
          <w:rFonts w:ascii="Arial" w:hAnsi="Arial" w:cs="Arial"/>
          <w:b/>
          <w:bCs/>
          <w:sz w:val="32"/>
          <w:szCs w:val="32"/>
        </w:rPr>
        <w:t>esk</w:t>
      </w:r>
      <w:r>
        <w:rPr>
          <w:rFonts w:ascii="Arial" w:hAnsi="Arial" w:cs="Arial"/>
          <w:b/>
          <w:bCs/>
          <w:sz w:val="32"/>
          <w:szCs w:val="32"/>
        </w:rPr>
        <w:t>é</w:t>
      </w:r>
      <w:r w:rsidR="001F5517">
        <w:rPr>
          <w:rFonts w:ascii="Arial" w:hAnsi="Arial" w:cs="Arial"/>
          <w:b/>
          <w:bCs/>
          <w:sz w:val="32"/>
          <w:szCs w:val="32"/>
        </w:rPr>
        <w:t xml:space="preserve"> stavebnictví </w:t>
      </w:r>
      <w:r>
        <w:rPr>
          <w:rFonts w:ascii="Arial" w:hAnsi="Arial" w:cs="Arial"/>
          <w:b/>
          <w:bCs/>
          <w:sz w:val="32"/>
          <w:szCs w:val="32"/>
        </w:rPr>
        <w:t>stagnace</w:t>
      </w:r>
    </w:p>
    <w:p w:rsidR="00230B2C" w:rsidRPr="001F5517" w:rsidRDefault="009D7D1C" w:rsidP="00590514">
      <w:pPr>
        <w:spacing w:after="36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Praha – 27. </w:t>
      </w:r>
      <w:r w:rsidR="002A0142">
        <w:rPr>
          <w:rFonts w:ascii="Arial" w:hAnsi="Arial" w:cs="Arial"/>
          <w:b/>
        </w:rPr>
        <w:t>ú</w:t>
      </w:r>
      <w:r>
        <w:rPr>
          <w:rFonts w:ascii="Arial" w:hAnsi="Arial" w:cs="Arial"/>
          <w:b/>
        </w:rPr>
        <w:t>nora</w:t>
      </w:r>
      <w:r w:rsidR="002A0142">
        <w:rPr>
          <w:rFonts w:ascii="Arial" w:hAnsi="Arial" w:cs="Arial"/>
          <w:b/>
        </w:rPr>
        <w:t xml:space="preserve"> - </w:t>
      </w:r>
      <w:r w:rsidR="001F5517" w:rsidRPr="001F5517">
        <w:rPr>
          <w:rFonts w:ascii="Arial" w:hAnsi="Arial" w:cs="Arial"/>
          <w:b/>
        </w:rPr>
        <w:t xml:space="preserve">Po předchozích pěti letech pravidelných poklesů </w:t>
      </w:r>
      <w:r w:rsidR="00487995">
        <w:rPr>
          <w:rFonts w:ascii="Arial" w:hAnsi="Arial" w:cs="Arial"/>
          <w:b/>
        </w:rPr>
        <w:t>o</w:t>
      </w:r>
      <w:r w:rsidR="001F5517" w:rsidRPr="001F5517">
        <w:rPr>
          <w:rFonts w:ascii="Arial" w:hAnsi="Arial" w:cs="Arial"/>
          <w:b/>
        </w:rPr>
        <w:t>čeká</w:t>
      </w:r>
      <w:r w:rsidR="00487995">
        <w:rPr>
          <w:rFonts w:ascii="Arial" w:hAnsi="Arial" w:cs="Arial"/>
          <w:b/>
        </w:rPr>
        <w:t>vají</w:t>
      </w:r>
      <w:r w:rsidR="001F5517" w:rsidRPr="001F5517">
        <w:rPr>
          <w:rFonts w:ascii="Arial" w:hAnsi="Arial" w:cs="Arial"/>
          <w:b/>
        </w:rPr>
        <w:t xml:space="preserve"> ředitel</w:t>
      </w:r>
      <w:r w:rsidR="00DE4759">
        <w:rPr>
          <w:rFonts w:ascii="Arial" w:hAnsi="Arial" w:cs="Arial"/>
          <w:b/>
        </w:rPr>
        <w:t>é</w:t>
      </w:r>
      <w:r w:rsidR="001F5517" w:rsidRPr="001F5517">
        <w:rPr>
          <w:rFonts w:ascii="Arial" w:hAnsi="Arial" w:cs="Arial"/>
          <w:b/>
        </w:rPr>
        <w:t xml:space="preserve"> stavebních společností v</w:t>
      </w:r>
      <w:r w:rsidR="00487995">
        <w:rPr>
          <w:rFonts w:ascii="Arial" w:hAnsi="Arial" w:cs="Arial"/>
          <w:b/>
        </w:rPr>
        <w:t xml:space="preserve"> roce </w:t>
      </w:r>
      <w:r w:rsidR="001F5517" w:rsidRPr="001F5517">
        <w:rPr>
          <w:rFonts w:ascii="Arial" w:hAnsi="Arial" w:cs="Arial"/>
          <w:b/>
        </w:rPr>
        <w:t>2014 stagnac</w:t>
      </w:r>
      <w:r w:rsidR="00487995">
        <w:rPr>
          <w:rFonts w:ascii="Arial" w:hAnsi="Arial" w:cs="Arial"/>
          <w:b/>
        </w:rPr>
        <w:t>i</w:t>
      </w:r>
      <w:r w:rsidR="001F5517" w:rsidRPr="001F5517">
        <w:rPr>
          <w:rFonts w:ascii="Arial" w:hAnsi="Arial" w:cs="Arial"/>
          <w:b/>
        </w:rPr>
        <w:t xml:space="preserve">. </w:t>
      </w:r>
      <w:r w:rsidR="00487995">
        <w:rPr>
          <w:rFonts w:ascii="Arial" w:hAnsi="Arial" w:cs="Arial"/>
          <w:b/>
        </w:rPr>
        <w:t>P</w:t>
      </w:r>
      <w:r w:rsidR="00487995" w:rsidRPr="001F5517">
        <w:rPr>
          <w:rFonts w:ascii="Arial" w:hAnsi="Arial" w:cs="Arial"/>
          <w:b/>
        </w:rPr>
        <w:t>rvní mírný růst</w:t>
      </w:r>
      <w:r w:rsidR="00487995">
        <w:rPr>
          <w:rFonts w:ascii="Arial" w:hAnsi="Arial" w:cs="Arial"/>
          <w:b/>
        </w:rPr>
        <w:t xml:space="preserve"> by se do sektoru měl vrátit v roce 2015, p</w:t>
      </w:r>
      <w:r w:rsidR="001F5517" w:rsidRPr="001F5517">
        <w:rPr>
          <w:rFonts w:ascii="Arial" w:hAnsi="Arial" w:cs="Arial"/>
          <w:b/>
        </w:rPr>
        <w:t>okud se nové vládě podaří nastartovat proinvestiční politiku</w:t>
      </w:r>
      <w:r w:rsidR="00487995">
        <w:rPr>
          <w:rFonts w:ascii="Arial" w:hAnsi="Arial" w:cs="Arial"/>
          <w:b/>
        </w:rPr>
        <w:t>.</w:t>
      </w:r>
      <w:r w:rsidR="001F5517" w:rsidRPr="001F551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 Aktuálním problémem bránícím růstu</w:t>
      </w:r>
      <w:r w:rsidR="003A191E">
        <w:rPr>
          <w:rFonts w:ascii="Arial" w:hAnsi="Arial" w:cs="Arial"/>
          <w:b/>
        </w:rPr>
        <w:t xml:space="preserve"> stavebnictví</w:t>
      </w:r>
      <w:r>
        <w:rPr>
          <w:rFonts w:ascii="Arial" w:hAnsi="Arial" w:cs="Arial"/>
          <w:b/>
        </w:rPr>
        <w:t xml:space="preserve"> je nedostatek projektů připravených </w:t>
      </w:r>
      <w:r w:rsidR="003A191E">
        <w:rPr>
          <w:rFonts w:ascii="Arial" w:hAnsi="Arial" w:cs="Arial"/>
          <w:b/>
        </w:rPr>
        <w:t>k</w:t>
      </w:r>
      <w:r w:rsidR="00486A0F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realizaci</w:t>
      </w:r>
      <w:r w:rsidR="00486A0F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a také jejich špatná kvalita, která vede v řadě případ</w:t>
      </w:r>
      <w:r w:rsidR="00FC3A35">
        <w:rPr>
          <w:rFonts w:ascii="Arial" w:hAnsi="Arial" w:cs="Arial"/>
          <w:b/>
        </w:rPr>
        <w:t>ů</w:t>
      </w:r>
      <w:r>
        <w:rPr>
          <w:rFonts w:ascii="Arial" w:hAnsi="Arial" w:cs="Arial"/>
          <w:b/>
        </w:rPr>
        <w:t xml:space="preserve"> ke sporům mezi stavební firmou a investorem.</w:t>
      </w:r>
      <w:r w:rsidR="001F5517" w:rsidRPr="001F5517">
        <w:rPr>
          <w:rFonts w:ascii="Arial" w:hAnsi="Arial" w:cs="Arial"/>
          <w:b/>
        </w:rPr>
        <w:t xml:space="preserve"> </w:t>
      </w:r>
      <w:r w:rsidR="00230B2C" w:rsidRPr="001F5517">
        <w:rPr>
          <w:rFonts w:ascii="Arial" w:hAnsi="Arial" w:cs="Arial"/>
          <w:b/>
          <w:bCs/>
        </w:rPr>
        <w:t xml:space="preserve">Vyplývá to z nejnovější Kvartální analýzy </w:t>
      </w:r>
      <w:r w:rsidR="001F5517" w:rsidRPr="001F5517">
        <w:rPr>
          <w:rFonts w:ascii="Arial" w:hAnsi="Arial" w:cs="Arial"/>
          <w:b/>
          <w:bCs/>
        </w:rPr>
        <w:t xml:space="preserve">českého stavebnictví </w:t>
      </w:r>
      <w:r>
        <w:rPr>
          <w:rFonts w:ascii="Arial" w:hAnsi="Arial" w:cs="Arial"/>
          <w:b/>
          <w:bCs/>
        </w:rPr>
        <w:t>Q1</w:t>
      </w:r>
      <w:r w:rsidRPr="00487995">
        <w:rPr>
          <w:rFonts w:ascii="Arial" w:hAnsi="Arial" w:cs="Arial"/>
          <w:b/>
          <w:bCs/>
        </w:rPr>
        <w:t>/</w:t>
      </w:r>
      <w:r>
        <w:rPr>
          <w:rFonts w:ascii="Arial" w:hAnsi="Arial" w:cs="Arial"/>
          <w:b/>
          <w:bCs/>
        </w:rPr>
        <w:t xml:space="preserve">2014 </w:t>
      </w:r>
      <w:r w:rsidR="003A191E">
        <w:rPr>
          <w:rFonts w:ascii="Arial" w:hAnsi="Arial" w:cs="Arial"/>
          <w:b/>
          <w:bCs/>
        </w:rPr>
        <w:t>zpracované</w:t>
      </w:r>
      <w:r w:rsidR="003A191E" w:rsidRPr="001F5517">
        <w:rPr>
          <w:rFonts w:ascii="Arial" w:hAnsi="Arial" w:cs="Arial"/>
          <w:b/>
          <w:bCs/>
        </w:rPr>
        <w:t xml:space="preserve"> </w:t>
      </w:r>
      <w:r w:rsidR="00230B2C" w:rsidRPr="001F5517">
        <w:rPr>
          <w:rFonts w:ascii="Arial" w:hAnsi="Arial" w:cs="Arial"/>
          <w:b/>
          <w:bCs/>
        </w:rPr>
        <w:t>společnost</w:t>
      </w:r>
      <w:r w:rsidR="00B77C5D">
        <w:rPr>
          <w:rFonts w:ascii="Arial" w:hAnsi="Arial" w:cs="Arial"/>
          <w:b/>
          <w:bCs/>
        </w:rPr>
        <w:t>mi</w:t>
      </w:r>
      <w:r w:rsidR="00230B2C" w:rsidRPr="001F5517">
        <w:rPr>
          <w:rFonts w:ascii="Arial" w:hAnsi="Arial" w:cs="Arial"/>
          <w:b/>
          <w:bCs/>
        </w:rPr>
        <w:t xml:space="preserve"> CEEC </w:t>
      </w:r>
      <w:proofErr w:type="spellStart"/>
      <w:r w:rsidR="00230B2C" w:rsidRPr="001F5517">
        <w:rPr>
          <w:rFonts w:ascii="Arial" w:hAnsi="Arial" w:cs="Arial"/>
          <w:b/>
          <w:bCs/>
        </w:rPr>
        <w:t>Research</w:t>
      </w:r>
      <w:proofErr w:type="spellEnd"/>
      <w:r w:rsidR="001F5517" w:rsidRPr="001F5517">
        <w:rPr>
          <w:rFonts w:ascii="Arial" w:hAnsi="Arial" w:cs="Arial"/>
          <w:b/>
          <w:bCs/>
        </w:rPr>
        <w:t xml:space="preserve"> </w:t>
      </w:r>
      <w:r w:rsidR="00B77C5D">
        <w:rPr>
          <w:rFonts w:ascii="Arial" w:hAnsi="Arial" w:cs="Arial"/>
          <w:b/>
          <w:bCs/>
        </w:rPr>
        <w:t xml:space="preserve">a </w:t>
      </w:r>
      <w:r w:rsidR="001F5517" w:rsidRPr="001F5517">
        <w:rPr>
          <w:rFonts w:ascii="Arial" w:hAnsi="Arial" w:cs="Arial"/>
          <w:b/>
          <w:bCs/>
        </w:rPr>
        <w:t xml:space="preserve">KPMG Česká republika. </w:t>
      </w:r>
    </w:p>
    <w:p w:rsidR="0098357E" w:rsidRDefault="001E0416" w:rsidP="00092AEA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České stavebnictví bude</w:t>
      </w:r>
      <w:r w:rsidR="00092AEA">
        <w:rPr>
          <w:rFonts w:ascii="Arial" w:hAnsi="Arial" w:cs="Arial"/>
        </w:rPr>
        <w:t xml:space="preserve"> </w:t>
      </w:r>
      <w:r w:rsidR="001F5517">
        <w:rPr>
          <w:rFonts w:ascii="Arial" w:hAnsi="Arial" w:cs="Arial"/>
        </w:rPr>
        <w:t xml:space="preserve">podle ředitelů stavebních </w:t>
      </w:r>
      <w:r>
        <w:rPr>
          <w:rFonts w:ascii="Arial" w:hAnsi="Arial" w:cs="Arial"/>
        </w:rPr>
        <w:t xml:space="preserve">firem </w:t>
      </w:r>
      <w:r w:rsidR="003A191E">
        <w:rPr>
          <w:rFonts w:ascii="Arial" w:hAnsi="Arial" w:cs="Arial"/>
        </w:rPr>
        <w:t xml:space="preserve">v roce 2014 </w:t>
      </w:r>
      <w:r w:rsidR="00590514">
        <w:rPr>
          <w:rFonts w:ascii="Arial" w:hAnsi="Arial" w:cs="Arial"/>
        </w:rPr>
        <w:t>stagnovat (</w:t>
      </w:r>
      <w:r w:rsidR="00DE4759">
        <w:rPr>
          <w:rFonts w:ascii="Arial" w:hAnsi="Arial" w:cs="Arial"/>
        </w:rPr>
        <w:t xml:space="preserve">výsledky ukazují </w:t>
      </w:r>
      <w:r w:rsidR="00590514">
        <w:rPr>
          <w:rFonts w:ascii="Arial" w:hAnsi="Arial" w:cs="Arial"/>
        </w:rPr>
        <w:t>mírný pokles</w:t>
      </w:r>
      <w:r w:rsidR="001F5517">
        <w:rPr>
          <w:rFonts w:ascii="Arial" w:hAnsi="Arial" w:cs="Arial"/>
        </w:rPr>
        <w:t xml:space="preserve"> o 0,6 procenta</w:t>
      </w:r>
      <w:r w:rsidR="00590514">
        <w:rPr>
          <w:rFonts w:ascii="Arial" w:hAnsi="Arial" w:cs="Arial"/>
        </w:rPr>
        <w:t>)</w:t>
      </w:r>
      <w:r w:rsidR="001F5517">
        <w:rPr>
          <w:rFonts w:ascii="Arial" w:hAnsi="Arial" w:cs="Arial"/>
        </w:rPr>
        <w:t>. S</w:t>
      </w:r>
      <w:r w:rsidR="00590514">
        <w:rPr>
          <w:rFonts w:ascii="Arial" w:hAnsi="Arial" w:cs="Arial"/>
        </w:rPr>
        <w:t xml:space="preserve"> nepatrnými </w:t>
      </w:r>
      <w:r w:rsidR="001F5517">
        <w:rPr>
          <w:rFonts w:ascii="Arial" w:hAnsi="Arial" w:cs="Arial"/>
        </w:rPr>
        <w:t xml:space="preserve">odchylkami se na tom shodují ředitelé jak největších, tak i středních a malých </w:t>
      </w:r>
      <w:r>
        <w:rPr>
          <w:rFonts w:ascii="Arial" w:hAnsi="Arial" w:cs="Arial"/>
        </w:rPr>
        <w:t>společností</w:t>
      </w:r>
      <w:r w:rsidR="001F5517">
        <w:rPr>
          <w:rFonts w:ascii="Arial" w:hAnsi="Arial" w:cs="Arial"/>
        </w:rPr>
        <w:t xml:space="preserve">, stejně tak </w:t>
      </w:r>
      <w:r w:rsidR="00590514">
        <w:rPr>
          <w:rFonts w:ascii="Arial" w:hAnsi="Arial" w:cs="Arial"/>
        </w:rPr>
        <w:t xml:space="preserve">i firmy </w:t>
      </w:r>
      <w:r w:rsidR="001F5517">
        <w:rPr>
          <w:rFonts w:ascii="Arial" w:hAnsi="Arial" w:cs="Arial"/>
        </w:rPr>
        <w:t xml:space="preserve">z pozemního </w:t>
      </w:r>
      <w:r w:rsidR="00590514">
        <w:rPr>
          <w:rFonts w:ascii="Arial" w:hAnsi="Arial" w:cs="Arial"/>
        </w:rPr>
        <w:t>nebo</w:t>
      </w:r>
      <w:r w:rsidR="001F5517">
        <w:rPr>
          <w:rFonts w:ascii="Arial" w:hAnsi="Arial" w:cs="Arial"/>
        </w:rPr>
        <w:t xml:space="preserve"> inženýrského stavitelství</w:t>
      </w:r>
      <w:r w:rsidR="00590514">
        <w:rPr>
          <w:rFonts w:ascii="Arial" w:hAnsi="Arial" w:cs="Arial"/>
        </w:rPr>
        <w:t xml:space="preserve"> (viz graf níže)</w:t>
      </w:r>
      <w:r w:rsidR="001F5517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První, velice mírný růst, přijde v roce </w:t>
      </w:r>
      <w:r w:rsidR="00FC3A35">
        <w:rPr>
          <w:rFonts w:ascii="Arial" w:hAnsi="Arial" w:cs="Arial"/>
        </w:rPr>
        <w:t xml:space="preserve">2015 </w:t>
      </w:r>
      <w:r w:rsidR="00590514">
        <w:rPr>
          <w:rFonts w:ascii="Arial" w:hAnsi="Arial" w:cs="Arial"/>
        </w:rPr>
        <w:t>(o 1,8 procenta). Pro nastartování sektoru</w:t>
      </w:r>
      <w:r w:rsidR="000A05C8">
        <w:rPr>
          <w:rFonts w:ascii="Arial" w:hAnsi="Arial" w:cs="Arial"/>
        </w:rPr>
        <w:t xml:space="preserve"> bude </w:t>
      </w:r>
      <w:r w:rsidR="00590514">
        <w:rPr>
          <w:rFonts w:ascii="Arial" w:hAnsi="Arial" w:cs="Arial"/>
        </w:rPr>
        <w:t>klíčový</w:t>
      </w:r>
      <w:r w:rsidR="00D7763F">
        <w:rPr>
          <w:rFonts w:ascii="Arial" w:hAnsi="Arial" w:cs="Arial"/>
        </w:rPr>
        <w:t>m prvkem</w:t>
      </w:r>
      <w:r w:rsidR="005905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přístup nové vlády</w:t>
      </w:r>
      <w:r w:rsidR="00D7763F">
        <w:rPr>
          <w:rFonts w:ascii="Arial" w:hAnsi="Arial" w:cs="Arial"/>
        </w:rPr>
        <w:t>,</w:t>
      </w:r>
      <w:r w:rsidR="000A05C8">
        <w:rPr>
          <w:rFonts w:ascii="Arial" w:hAnsi="Arial" w:cs="Arial"/>
        </w:rPr>
        <w:t xml:space="preserve"> uvádí </w:t>
      </w:r>
      <w:r w:rsidR="000A05C8" w:rsidRPr="00092AEA">
        <w:rPr>
          <w:rFonts w:ascii="Arial" w:hAnsi="Arial" w:cs="Arial"/>
          <w:b/>
        </w:rPr>
        <w:t xml:space="preserve">Jiří Vacek, ředitel analytické společnosti CEEC </w:t>
      </w:r>
      <w:proofErr w:type="spellStart"/>
      <w:r w:rsidR="000A05C8" w:rsidRPr="00092AEA">
        <w:rPr>
          <w:rFonts w:ascii="Arial" w:hAnsi="Arial" w:cs="Arial"/>
          <w:b/>
        </w:rPr>
        <w:t>Research</w:t>
      </w:r>
      <w:proofErr w:type="spellEnd"/>
      <w:r w:rsidR="00D7763F">
        <w:rPr>
          <w:rFonts w:ascii="Arial" w:hAnsi="Arial" w:cs="Arial"/>
        </w:rPr>
        <w:t>.</w:t>
      </w:r>
      <w:r w:rsidR="000A05C8">
        <w:rPr>
          <w:rFonts w:ascii="Arial" w:hAnsi="Arial" w:cs="Arial"/>
        </w:rPr>
        <w:t xml:space="preserve"> </w:t>
      </w:r>
      <w:r w:rsidR="000A05C8" w:rsidRPr="00092AEA">
        <w:rPr>
          <w:rFonts w:ascii="Arial" w:hAnsi="Arial" w:cs="Arial"/>
          <w:i/>
        </w:rPr>
        <w:t xml:space="preserve">„Pokud se vládě podaří nastartovat plánovanou proinvestiční politiku, </w:t>
      </w:r>
      <w:r w:rsidR="00D7763F" w:rsidRPr="00092AEA">
        <w:rPr>
          <w:rFonts w:ascii="Arial" w:hAnsi="Arial" w:cs="Arial"/>
          <w:i/>
        </w:rPr>
        <w:t xml:space="preserve">mohlo by </w:t>
      </w:r>
      <w:r w:rsidR="000A05C8" w:rsidRPr="00092AEA">
        <w:rPr>
          <w:rFonts w:ascii="Arial" w:hAnsi="Arial" w:cs="Arial"/>
          <w:i/>
        </w:rPr>
        <w:t>české stavebnictví</w:t>
      </w:r>
      <w:r w:rsidR="00092AEA" w:rsidRPr="00092AEA">
        <w:rPr>
          <w:rFonts w:ascii="Arial" w:hAnsi="Arial" w:cs="Arial"/>
          <w:i/>
        </w:rPr>
        <w:t xml:space="preserve"> </w:t>
      </w:r>
      <w:r w:rsidR="000A05C8" w:rsidRPr="00092AEA">
        <w:rPr>
          <w:rFonts w:ascii="Arial" w:hAnsi="Arial" w:cs="Arial"/>
          <w:i/>
        </w:rPr>
        <w:t xml:space="preserve">již v </w:t>
      </w:r>
      <w:r w:rsidR="00D7763F" w:rsidRPr="00092AEA">
        <w:rPr>
          <w:rFonts w:ascii="Arial" w:hAnsi="Arial" w:cs="Arial"/>
          <w:i/>
        </w:rPr>
        <w:t xml:space="preserve">letošním </w:t>
      </w:r>
      <w:r w:rsidR="000A05C8" w:rsidRPr="00092AEA">
        <w:rPr>
          <w:rFonts w:ascii="Arial" w:hAnsi="Arial" w:cs="Arial"/>
          <w:i/>
        </w:rPr>
        <w:t xml:space="preserve">roce </w:t>
      </w:r>
      <w:r w:rsidR="006A6D90">
        <w:rPr>
          <w:rFonts w:ascii="Arial" w:hAnsi="Arial" w:cs="Arial"/>
          <w:i/>
        </w:rPr>
        <w:t>najít své dno</w:t>
      </w:r>
      <w:r w:rsidR="00D7763F" w:rsidRPr="00092AEA">
        <w:rPr>
          <w:rFonts w:ascii="Arial" w:hAnsi="Arial" w:cs="Arial"/>
          <w:i/>
        </w:rPr>
        <w:t>.</w:t>
      </w:r>
      <w:r w:rsidR="000A05C8" w:rsidRPr="00092AEA">
        <w:rPr>
          <w:rFonts w:ascii="Arial" w:hAnsi="Arial" w:cs="Arial"/>
          <w:i/>
        </w:rPr>
        <w:t xml:space="preserve"> </w:t>
      </w:r>
      <w:r w:rsidR="000B4D1F" w:rsidRPr="00092AEA">
        <w:rPr>
          <w:rFonts w:ascii="Arial" w:hAnsi="Arial" w:cs="Arial"/>
          <w:i/>
        </w:rPr>
        <w:t>Zásadní</w:t>
      </w:r>
      <w:r w:rsidRPr="00092AEA">
        <w:rPr>
          <w:rFonts w:ascii="Arial" w:hAnsi="Arial" w:cs="Arial"/>
          <w:i/>
        </w:rPr>
        <w:t>m</w:t>
      </w:r>
      <w:r w:rsidR="000B4D1F" w:rsidRPr="00092AEA">
        <w:rPr>
          <w:rFonts w:ascii="Arial" w:hAnsi="Arial" w:cs="Arial"/>
          <w:i/>
        </w:rPr>
        <w:t xml:space="preserve"> krokem by měla být co nejrychleji obnov</w:t>
      </w:r>
      <w:r w:rsidR="00FC3A35" w:rsidRPr="00092AEA">
        <w:rPr>
          <w:rFonts w:ascii="Arial" w:hAnsi="Arial" w:cs="Arial"/>
          <w:i/>
        </w:rPr>
        <w:t xml:space="preserve">ená </w:t>
      </w:r>
      <w:r w:rsidR="000B4D1F" w:rsidRPr="00092AEA">
        <w:rPr>
          <w:rFonts w:ascii="Arial" w:hAnsi="Arial" w:cs="Arial"/>
          <w:i/>
        </w:rPr>
        <w:t>příprav</w:t>
      </w:r>
      <w:r w:rsidR="00FC3A35" w:rsidRPr="00092AEA">
        <w:rPr>
          <w:rFonts w:ascii="Arial" w:hAnsi="Arial" w:cs="Arial"/>
          <w:i/>
        </w:rPr>
        <w:t>a</w:t>
      </w:r>
      <w:r w:rsidR="000B4D1F" w:rsidRPr="00092AEA">
        <w:rPr>
          <w:rFonts w:ascii="Arial" w:hAnsi="Arial" w:cs="Arial"/>
          <w:i/>
        </w:rPr>
        <w:t xml:space="preserve"> projektů, podle </w:t>
      </w:r>
      <w:r w:rsidR="00D7763F" w:rsidRPr="00092AEA">
        <w:rPr>
          <w:rFonts w:ascii="Arial" w:hAnsi="Arial" w:cs="Arial"/>
          <w:i/>
        </w:rPr>
        <w:t xml:space="preserve">nichž </w:t>
      </w:r>
      <w:r w:rsidR="000B4D1F" w:rsidRPr="00092AEA">
        <w:rPr>
          <w:rFonts w:ascii="Arial" w:hAnsi="Arial" w:cs="Arial"/>
          <w:i/>
        </w:rPr>
        <w:t xml:space="preserve">by bylo možné začít </w:t>
      </w:r>
      <w:r w:rsidR="00D7763F" w:rsidRPr="00092AEA">
        <w:rPr>
          <w:rFonts w:ascii="Arial" w:hAnsi="Arial" w:cs="Arial"/>
          <w:i/>
        </w:rPr>
        <w:t xml:space="preserve">stavby </w:t>
      </w:r>
      <w:r w:rsidRPr="00092AEA">
        <w:rPr>
          <w:rFonts w:ascii="Arial" w:hAnsi="Arial" w:cs="Arial"/>
          <w:i/>
        </w:rPr>
        <w:t xml:space="preserve">následně </w:t>
      </w:r>
      <w:r w:rsidR="000B4D1F" w:rsidRPr="00092AEA">
        <w:rPr>
          <w:rFonts w:ascii="Arial" w:hAnsi="Arial" w:cs="Arial"/>
          <w:i/>
        </w:rPr>
        <w:t>realizovat. Bez nich se z místa nepohneme.</w:t>
      </w:r>
      <w:r w:rsidR="000A05C8" w:rsidRPr="00092AEA">
        <w:rPr>
          <w:rFonts w:ascii="Arial" w:hAnsi="Arial" w:cs="Arial"/>
          <w:i/>
        </w:rPr>
        <w:t>“</w:t>
      </w:r>
      <w:r w:rsidR="000A05C8">
        <w:rPr>
          <w:rFonts w:ascii="Arial" w:hAnsi="Arial" w:cs="Arial"/>
        </w:rPr>
        <w:t xml:space="preserve"> </w:t>
      </w:r>
    </w:p>
    <w:p w:rsidR="0098357E" w:rsidRDefault="0098357E" w:rsidP="00092AEA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092AEA" w:rsidRPr="00092AEA" w:rsidRDefault="00092AEA" w:rsidP="00092AEA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Snahu situaci zlepšit a sektoru pomoci již deklarovala </w:t>
      </w:r>
      <w:r w:rsidRPr="00092AEA">
        <w:rPr>
          <w:rFonts w:ascii="Arial" w:hAnsi="Arial" w:cs="Arial"/>
          <w:b/>
        </w:rPr>
        <w:t>ministryně pro místní rozvoj, Věra Jourová</w:t>
      </w:r>
      <w:r w:rsidR="0098357E">
        <w:rPr>
          <w:rFonts w:ascii="Arial" w:hAnsi="Arial" w:cs="Arial"/>
          <w:b/>
        </w:rPr>
        <w:t>:</w:t>
      </w:r>
      <w:r>
        <w:rPr>
          <w:rFonts w:ascii="Arial" w:hAnsi="Arial" w:cs="Arial"/>
        </w:rPr>
        <w:t xml:space="preserve"> </w:t>
      </w:r>
      <w:r w:rsidRPr="00092AEA">
        <w:rPr>
          <w:rFonts w:ascii="Arial" w:hAnsi="Arial" w:cs="Arial"/>
          <w:i/>
        </w:rPr>
        <w:t>„Věřím, že ministerstvo do budoucna dokáže ještě více podpořit český stavební trh. V současné době běží Program Podpora bydlení, jehož prostřednictvím podněcujeme k regeneraci panelových sídlišť, podporujeme výstavbu technické infrastruktury a také například výstavbu podporovaných bytů. Náš Státní fond rozvoje bydlení vyhlásil v roce 2014 výzvy na poskytování zvýhodněných úvěrů na výstavbu nájemních bytů, opravy a modernizace bytů a v neposlední řadě Program PANEL 2013+, který je určen na opravy a modernizace bytových domů.“</w:t>
      </w:r>
    </w:p>
    <w:p w:rsidR="00092AEA" w:rsidRDefault="00092AEA" w:rsidP="009D7D1C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B77C5D" w:rsidRDefault="003965C0" w:rsidP="009D7D1C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lastRenderedPageBreak/>
        <w:t xml:space="preserve">Stěžejní vliv nové vlády na vývoj českého stavebnictví </w:t>
      </w:r>
      <w:r w:rsidR="0098357E">
        <w:rPr>
          <w:rFonts w:ascii="Arial" w:hAnsi="Arial" w:cs="Arial"/>
        </w:rPr>
        <w:t xml:space="preserve">potvrzuje </w:t>
      </w:r>
      <w:r w:rsidRPr="00092AEA">
        <w:rPr>
          <w:rFonts w:ascii="Arial" w:hAnsi="Arial" w:cs="Arial"/>
          <w:b/>
        </w:rPr>
        <w:t>Pavel Kliment, partner odpovědný za služby pro realitní a stavební společnosti KPMG Česk</w:t>
      </w:r>
      <w:r>
        <w:rPr>
          <w:rFonts w:ascii="Arial" w:hAnsi="Arial" w:cs="Arial"/>
          <w:b/>
        </w:rPr>
        <w:t>á republika</w:t>
      </w:r>
      <w:r w:rsidRPr="00092AEA">
        <w:rPr>
          <w:rFonts w:ascii="Arial" w:hAnsi="Arial" w:cs="Arial"/>
          <w:b/>
        </w:rPr>
        <w:t>:</w:t>
      </w:r>
      <w:r>
        <w:rPr>
          <w:rFonts w:ascii="Arial" w:hAnsi="Arial" w:cs="Arial"/>
          <w:b/>
        </w:rPr>
        <w:t xml:space="preserve"> „</w:t>
      </w:r>
      <w:r>
        <w:rPr>
          <w:rFonts w:ascii="Arial" w:hAnsi="Arial" w:cs="Arial"/>
          <w:i/>
        </w:rPr>
        <w:t>České stavebnictví je a bude z podstatné části závislé na objemu veřejných zakázek</w:t>
      </w:r>
      <w:r w:rsidRPr="00663759">
        <w:rPr>
          <w:rFonts w:ascii="Arial" w:hAnsi="Arial" w:cs="Arial"/>
          <w:i/>
        </w:rPr>
        <w:t xml:space="preserve">, proto jsou investice státu klíčovou složkou, která </w:t>
      </w:r>
      <w:r>
        <w:rPr>
          <w:rFonts w:ascii="Arial" w:hAnsi="Arial" w:cs="Arial"/>
          <w:i/>
        </w:rPr>
        <w:t xml:space="preserve">jediná </w:t>
      </w:r>
      <w:r w:rsidRPr="00663759">
        <w:rPr>
          <w:rFonts w:ascii="Arial" w:hAnsi="Arial" w:cs="Arial"/>
          <w:i/>
        </w:rPr>
        <w:t xml:space="preserve">může sektor </w:t>
      </w:r>
      <w:r>
        <w:rPr>
          <w:rFonts w:ascii="Arial" w:hAnsi="Arial" w:cs="Arial"/>
          <w:i/>
        </w:rPr>
        <w:t xml:space="preserve">reálně </w:t>
      </w:r>
      <w:r w:rsidRPr="00663759">
        <w:rPr>
          <w:rFonts w:ascii="Arial" w:hAnsi="Arial" w:cs="Arial"/>
          <w:i/>
        </w:rPr>
        <w:t>nastartovat.“</w:t>
      </w:r>
      <w:r w:rsidR="00B77C5D">
        <w:rPr>
          <w:rFonts w:ascii="Arial" w:hAnsi="Arial" w:cs="Arial"/>
          <w:i/>
        </w:rPr>
        <w:t xml:space="preserve"> </w:t>
      </w:r>
    </w:p>
    <w:p w:rsidR="00B77C5D" w:rsidRDefault="00B77C5D" w:rsidP="009D7D1C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i/>
        </w:rPr>
      </w:pPr>
    </w:p>
    <w:p w:rsidR="003D1BCE" w:rsidRDefault="0098357E" w:rsidP="009D7D1C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 tím souhlasí i </w:t>
      </w:r>
      <w:r w:rsidR="001E0416" w:rsidRPr="00092AEA">
        <w:rPr>
          <w:rFonts w:ascii="Arial" w:hAnsi="Arial" w:cs="Arial"/>
          <w:b/>
        </w:rPr>
        <w:t xml:space="preserve">Marcel Soural, generální ředitel společnosti </w:t>
      </w:r>
      <w:proofErr w:type="spellStart"/>
      <w:r w:rsidR="001E0416" w:rsidRPr="00092AEA">
        <w:rPr>
          <w:rFonts w:ascii="Arial" w:hAnsi="Arial" w:cs="Arial"/>
          <w:b/>
        </w:rPr>
        <w:t>Trigema</w:t>
      </w:r>
      <w:proofErr w:type="spellEnd"/>
      <w:r w:rsidR="00D7763F" w:rsidRPr="00092AEA">
        <w:rPr>
          <w:rFonts w:ascii="Arial" w:hAnsi="Arial" w:cs="Arial"/>
          <w:b/>
        </w:rPr>
        <w:t>:</w:t>
      </w:r>
      <w:r w:rsidR="000A05C8">
        <w:rPr>
          <w:rFonts w:ascii="Arial" w:hAnsi="Arial" w:cs="Arial"/>
        </w:rPr>
        <w:t xml:space="preserve"> </w:t>
      </w:r>
      <w:r w:rsidR="000A05C8" w:rsidRPr="00092AEA">
        <w:rPr>
          <w:rFonts w:ascii="Arial" w:hAnsi="Arial" w:cs="Arial"/>
          <w:i/>
        </w:rPr>
        <w:t>„Vláda by měla nalézt ve státním rozpočtu prostředky pro financování především dopravní infrastruktury</w:t>
      </w:r>
      <w:r w:rsidR="00D7763F" w:rsidRPr="00092AEA">
        <w:rPr>
          <w:rFonts w:ascii="Arial" w:hAnsi="Arial" w:cs="Arial"/>
          <w:i/>
        </w:rPr>
        <w:t>, p</w:t>
      </w:r>
      <w:r w:rsidR="000A05C8" w:rsidRPr="00092AEA">
        <w:rPr>
          <w:rFonts w:ascii="Arial" w:hAnsi="Arial" w:cs="Arial"/>
          <w:i/>
        </w:rPr>
        <w:t>odporovat oživení ekonomiky a ustálit pravidla pro podnikání</w:t>
      </w:r>
      <w:r w:rsidR="00D7763F" w:rsidRPr="00092AEA">
        <w:rPr>
          <w:rFonts w:ascii="Arial" w:hAnsi="Arial" w:cs="Arial"/>
          <w:i/>
        </w:rPr>
        <w:t>.</w:t>
      </w:r>
      <w:r w:rsidR="000A05C8" w:rsidRPr="00092AEA">
        <w:rPr>
          <w:rFonts w:ascii="Arial" w:hAnsi="Arial" w:cs="Arial"/>
          <w:i/>
        </w:rPr>
        <w:t>“</w:t>
      </w:r>
      <w:r w:rsidR="00092AEA">
        <w:rPr>
          <w:rFonts w:ascii="Arial" w:hAnsi="Arial" w:cs="Arial"/>
        </w:rPr>
        <w:t xml:space="preserve"> </w:t>
      </w:r>
    </w:p>
    <w:p w:rsidR="008B4B41" w:rsidRDefault="008B4B41" w:rsidP="009D7D1C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3D1BCE" w:rsidRPr="003D1BCE" w:rsidRDefault="000B4D1F" w:rsidP="009D7D1C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Ředitelé </w:t>
      </w:r>
      <w:r w:rsidR="00D7763F">
        <w:rPr>
          <w:rFonts w:ascii="Arial" w:hAnsi="Arial" w:cs="Arial"/>
        </w:rPr>
        <w:t xml:space="preserve">stavebních firem </w:t>
      </w:r>
      <w:r>
        <w:rPr>
          <w:rFonts w:ascii="Arial" w:hAnsi="Arial" w:cs="Arial"/>
        </w:rPr>
        <w:t>se shodují, že p</w:t>
      </w:r>
      <w:r w:rsidR="003D1BCE">
        <w:rPr>
          <w:rFonts w:ascii="Arial" w:hAnsi="Arial" w:cs="Arial"/>
        </w:rPr>
        <w:t xml:space="preserve">roblémem, který je třeba </w:t>
      </w:r>
      <w:r w:rsidR="00D7763F">
        <w:rPr>
          <w:rFonts w:ascii="Arial" w:hAnsi="Arial" w:cs="Arial"/>
        </w:rPr>
        <w:t xml:space="preserve">řešit </w:t>
      </w:r>
      <w:r w:rsidR="00092AEA">
        <w:rPr>
          <w:rFonts w:ascii="Arial" w:hAnsi="Arial" w:cs="Arial"/>
        </w:rPr>
        <w:t>urychleně</w:t>
      </w:r>
      <w:r>
        <w:rPr>
          <w:rFonts w:ascii="Arial" w:hAnsi="Arial" w:cs="Arial"/>
        </w:rPr>
        <w:t>,</w:t>
      </w:r>
      <w:r w:rsidR="003D1BCE">
        <w:rPr>
          <w:rFonts w:ascii="Arial" w:hAnsi="Arial" w:cs="Arial"/>
        </w:rPr>
        <w:t xml:space="preserve"> je </w:t>
      </w:r>
      <w:r>
        <w:rPr>
          <w:rFonts w:ascii="Arial" w:hAnsi="Arial" w:cs="Arial"/>
        </w:rPr>
        <w:t xml:space="preserve">nejen </w:t>
      </w:r>
      <w:r w:rsidR="001E0416">
        <w:rPr>
          <w:rFonts w:ascii="Arial" w:hAnsi="Arial" w:cs="Arial"/>
        </w:rPr>
        <w:t xml:space="preserve">nízká připravenost </w:t>
      </w:r>
      <w:r>
        <w:rPr>
          <w:rFonts w:ascii="Arial" w:hAnsi="Arial" w:cs="Arial"/>
        </w:rPr>
        <w:t>projektů, ale také jejich kvalita.</w:t>
      </w:r>
      <w:r w:rsidR="003D1BCE">
        <w:rPr>
          <w:rFonts w:ascii="Arial" w:hAnsi="Arial" w:cs="Arial"/>
        </w:rPr>
        <w:t xml:space="preserve"> Podle </w:t>
      </w:r>
      <w:r w:rsidR="003D1BCE" w:rsidRPr="00092AEA">
        <w:rPr>
          <w:rFonts w:ascii="Arial" w:hAnsi="Arial" w:cs="Arial"/>
          <w:b/>
        </w:rPr>
        <w:t>Kvartální analýzy českého stavebnictví Q1/2014</w:t>
      </w:r>
      <w:r w:rsidR="003D1BCE">
        <w:rPr>
          <w:rFonts w:ascii="Arial" w:hAnsi="Arial" w:cs="Arial"/>
        </w:rPr>
        <w:t xml:space="preserve"> byla v minulém roce více jak třetina projektů (36 %) natolik špatných, že musely být v průběhu stavby </w:t>
      </w:r>
      <w:r w:rsidR="00552657">
        <w:rPr>
          <w:rFonts w:ascii="Arial" w:hAnsi="Arial" w:cs="Arial"/>
        </w:rPr>
        <w:t>vý</w:t>
      </w:r>
      <w:r w:rsidR="00DE4759">
        <w:rPr>
          <w:rFonts w:ascii="Arial" w:hAnsi="Arial" w:cs="Arial"/>
        </w:rPr>
        <w:t>ra</w:t>
      </w:r>
      <w:r w:rsidR="00C252A8">
        <w:rPr>
          <w:rFonts w:ascii="Arial" w:hAnsi="Arial" w:cs="Arial"/>
        </w:rPr>
        <w:t>zně</w:t>
      </w:r>
      <w:r w:rsidR="00552657">
        <w:rPr>
          <w:rFonts w:ascii="Arial" w:hAnsi="Arial" w:cs="Arial"/>
        </w:rPr>
        <w:t xml:space="preserve"> </w:t>
      </w:r>
      <w:r w:rsidR="003D1BCE">
        <w:rPr>
          <w:rFonts w:ascii="Arial" w:hAnsi="Arial" w:cs="Arial"/>
        </w:rPr>
        <w:t>přepracovány. T</w:t>
      </w:r>
      <w:r w:rsidR="00FC3A35">
        <w:rPr>
          <w:rFonts w:ascii="Arial" w:hAnsi="Arial" w:cs="Arial"/>
        </w:rPr>
        <w:t xml:space="preserve">ím se náklady staveb </w:t>
      </w:r>
      <w:r w:rsidR="003D1BCE">
        <w:rPr>
          <w:rFonts w:ascii="Arial" w:hAnsi="Arial" w:cs="Arial"/>
        </w:rPr>
        <w:t>zvýš</w:t>
      </w:r>
      <w:r w:rsidR="00FC3A35">
        <w:rPr>
          <w:rFonts w:ascii="Arial" w:hAnsi="Arial" w:cs="Arial"/>
        </w:rPr>
        <w:t xml:space="preserve">ily </w:t>
      </w:r>
      <w:r w:rsidR="003D1BCE">
        <w:rPr>
          <w:rFonts w:ascii="Arial" w:hAnsi="Arial" w:cs="Arial"/>
        </w:rPr>
        <w:t>až o 11 procent (</w:t>
      </w:r>
      <w:r w:rsidR="00C252A8">
        <w:rPr>
          <w:rFonts w:ascii="Arial" w:hAnsi="Arial" w:cs="Arial"/>
        </w:rPr>
        <w:t xml:space="preserve">přičemž </w:t>
      </w:r>
      <w:r w:rsidR="003D1BCE">
        <w:rPr>
          <w:rFonts w:ascii="Arial" w:hAnsi="Arial" w:cs="Arial"/>
        </w:rPr>
        <w:t xml:space="preserve">náklady na celou projektovou dokumentaci, pokud se realizuje před započetím stavby, se pohybují mezi 3–5 procenty). Ředitelé stavebních firem </w:t>
      </w:r>
      <w:r>
        <w:rPr>
          <w:rFonts w:ascii="Arial" w:hAnsi="Arial" w:cs="Arial"/>
        </w:rPr>
        <w:t>shodně uvádějí</w:t>
      </w:r>
      <w:r w:rsidR="003D1BCE">
        <w:rPr>
          <w:rFonts w:ascii="Arial" w:hAnsi="Arial" w:cs="Arial"/>
        </w:rPr>
        <w:t xml:space="preserve">, že špatná kvalita projektů vychází </w:t>
      </w:r>
      <w:r>
        <w:rPr>
          <w:rFonts w:ascii="Arial" w:hAnsi="Arial" w:cs="Arial"/>
        </w:rPr>
        <w:t>zejména z</w:t>
      </w:r>
      <w:r w:rsidR="00625276">
        <w:rPr>
          <w:rFonts w:ascii="Arial" w:hAnsi="Arial" w:cs="Arial"/>
        </w:rPr>
        <w:t> </w:t>
      </w:r>
      <w:r w:rsidR="003D1BCE">
        <w:rPr>
          <w:rFonts w:ascii="Arial" w:hAnsi="Arial" w:cs="Arial"/>
        </w:rPr>
        <w:t>nízk</w:t>
      </w:r>
      <w:r w:rsidR="00625276">
        <w:rPr>
          <w:rFonts w:ascii="Arial" w:hAnsi="Arial" w:cs="Arial"/>
        </w:rPr>
        <w:t>é úrovně finančních prostředků</w:t>
      </w:r>
      <w:r w:rsidR="003D1BCE">
        <w:rPr>
          <w:rFonts w:ascii="Arial" w:hAnsi="Arial" w:cs="Arial"/>
        </w:rPr>
        <w:t xml:space="preserve">, které investoři do přípravy projektu investují. </w:t>
      </w:r>
      <w:r w:rsidR="003D1BCE" w:rsidRPr="00092AEA">
        <w:rPr>
          <w:rFonts w:ascii="Arial" w:hAnsi="Arial" w:cs="Arial"/>
          <w:i/>
        </w:rPr>
        <w:t>„Projektová dokumentace je čím dál tím horší. Je to i proto, že jsou na projekty vynakládány menší a menší náklady</w:t>
      </w:r>
      <w:r w:rsidR="00C252A8" w:rsidRPr="00092AEA">
        <w:rPr>
          <w:rFonts w:ascii="Arial" w:hAnsi="Arial" w:cs="Arial"/>
          <w:i/>
        </w:rPr>
        <w:t>,</w:t>
      </w:r>
      <w:r w:rsidR="003D1BCE" w:rsidRPr="00092AEA">
        <w:rPr>
          <w:rFonts w:ascii="Arial" w:hAnsi="Arial" w:cs="Arial"/>
          <w:i/>
        </w:rPr>
        <w:t>“</w:t>
      </w:r>
      <w:r w:rsidR="003D1BCE" w:rsidRPr="00590514">
        <w:rPr>
          <w:rFonts w:ascii="Arial" w:hAnsi="Arial" w:cs="Arial"/>
        </w:rPr>
        <w:t xml:space="preserve"> uvádí </w:t>
      </w:r>
      <w:r w:rsidR="003D1BCE" w:rsidRPr="00092AEA">
        <w:rPr>
          <w:rFonts w:ascii="Arial" w:hAnsi="Arial" w:cs="Arial"/>
          <w:b/>
        </w:rPr>
        <w:t>Martin Podzimek, ředitel společnosti Podzimek a synové</w:t>
      </w:r>
      <w:r w:rsidR="003D1BCE" w:rsidRPr="00590514">
        <w:rPr>
          <w:rFonts w:ascii="Arial" w:hAnsi="Arial" w:cs="Arial"/>
        </w:rPr>
        <w:t xml:space="preserve">. </w:t>
      </w:r>
      <w:r w:rsidR="00552657">
        <w:rPr>
          <w:rFonts w:ascii="Arial" w:hAnsi="Arial" w:cs="Arial"/>
        </w:rPr>
        <w:t xml:space="preserve">Tři ze čtyř projektových firem (75 %) ale uvádějí, že v důsledku zmíněných nízkých cen nebudou moci kvalitu svých projektů v tomto </w:t>
      </w:r>
      <w:r w:rsidR="00625276">
        <w:rPr>
          <w:rFonts w:ascii="Arial" w:hAnsi="Arial" w:cs="Arial"/>
        </w:rPr>
        <w:t xml:space="preserve">ohledu </w:t>
      </w:r>
      <w:r w:rsidR="00552657">
        <w:rPr>
          <w:rFonts w:ascii="Arial" w:hAnsi="Arial" w:cs="Arial"/>
        </w:rPr>
        <w:t>zlepšit.</w:t>
      </w:r>
    </w:p>
    <w:p w:rsidR="003D1BCE" w:rsidRDefault="003D1BCE" w:rsidP="009D7D1C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</w:p>
    <w:p w:rsidR="00092AEA" w:rsidRDefault="00552657" w:rsidP="009D7D1C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Přepracování projektů v průběhu stavby také </w:t>
      </w:r>
      <w:r w:rsidR="00C252A8">
        <w:rPr>
          <w:rFonts w:ascii="Arial" w:hAnsi="Arial" w:cs="Arial"/>
        </w:rPr>
        <w:t xml:space="preserve">přináší </w:t>
      </w:r>
      <w:r>
        <w:rPr>
          <w:rFonts w:ascii="Arial" w:hAnsi="Arial" w:cs="Arial"/>
        </w:rPr>
        <w:t xml:space="preserve">potřebu dalších víceprací. </w:t>
      </w:r>
      <w:r w:rsidR="0089677B">
        <w:rPr>
          <w:rFonts w:ascii="Arial" w:hAnsi="Arial" w:cs="Arial"/>
        </w:rPr>
        <w:t xml:space="preserve">Zejména ve veřejném sektoru je to problém pro velké stavební společnosti, kde až 57 procent firem eviduje neproplacené faktury za tyto vícepráce. Prosazení změn u veřejných zadavatelů je komplikované </w:t>
      </w:r>
      <w:r w:rsidR="00C252A8">
        <w:rPr>
          <w:rFonts w:ascii="Arial" w:hAnsi="Arial" w:cs="Arial"/>
        </w:rPr>
        <w:t xml:space="preserve">vzhledem k </w:t>
      </w:r>
      <w:r w:rsidR="0089677B">
        <w:rPr>
          <w:rFonts w:ascii="Arial" w:hAnsi="Arial" w:cs="Arial"/>
        </w:rPr>
        <w:t>současnému zákonu o zadávání veřejných zakázek</w:t>
      </w:r>
      <w:r w:rsidR="00C252A8">
        <w:rPr>
          <w:rFonts w:ascii="Arial" w:hAnsi="Arial" w:cs="Arial"/>
        </w:rPr>
        <w:t>,</w:t>
      </w:r>
      <w:r w:rsidR="0089677B">
        <w:rPr>
          <w:rFonts w:ascii="Arial" w:hAnsi="Arial" w:cs="Arial"/>
        </w:rPr>
        <w:t xml:space="preserve"> a v neposlední řadě i </w:t>
      </w:r>
      <w:r w:rsidR="00C252A8">
        <w:rPr>
          <w:rFonts w:ascii="Arial" w:hAnsi="Arial" w:cs="Arial"/>
        </w:rPr>
        <w:t xml:space="preserve">kvůli </w:t>
      </w:r>
      <w:r w:rsidR="0089677B">
        <w:rPr>
          <w:rFonts w:ascii="Arial" w:hAnsi="Arial" w:cs="Arial"/>
        </w:rPr>
        <w:t xml:space="preserve">obavám veřejných investorů z nařčení z korupce nebo klientelismu. </w:t>
      </w:r>
      <w:r w:rsidR="0089677B" w:rsidRPr="00092AEA">
        <w:rPr>
          <w:rFonts w:ascii="Arial" w:hAnsi="Arial" w:cs="Arial"/>
          <w:i/>
        </w:rPr>
        <w:t xml:space="preserve">„Dochází tím k zacyklení celého řetězce, </w:t>
      </w:r>
      <w:r w:rsidR="00C252A8" w:rsidRPr="00092AEA">
        <w:rPr>
          <w:rFonts w:ascii="Arial" w:hAnsi="Arial" w:cs="Arial"/>
          <w:i/>
        </w:rPr>
        <w:t xml:space="preserve">kdy </w:t>
      </w:r>
      <w:r w:rsidR="0089677B" w:rsidRPr="00092AEA">
        <w:rPr>
          <w:rFonts w:ascii="Arial" w:hAnsi="Arial" w:cs="Arial"/>
          <w:i/>
        </w:rPr>
        <w:t>investor vybere nejlevnějšího projektanta, ten připraví projekt, podle kterého má stavební firma</w:t>
      </w:r>
      <w:r w:rsidR="00A86F08" w:rsidRPr="00092AEA">
        <w:rPr>
          <w:rFonts w:ascii="Arial" w:hAnsi="Arial" w:cs="Arial"/>
          <w:i/>
        </w:rPr>
        <w:t>,</w:t>
      </w:r>
      <w:r w:rsidR="0089677B" w:rsidRPr="00092AEA">
        <w:rPr>
          <w:rFonts w:ascii="Arial" w:hAnsi="Arial" w:cs="Arial"/>
          <w:i/>
        </w:rPr>
        <w:t xml:space="preserve"> zpravidla opět s nejnižší cenou</w:t>
      </w:r>
      <w:r w:rsidR="00A86F08" w:rsidRPr="00092AEA">
        <w:rPr>
          <w:rFonts w:ascii="Arial" w:hAnsi="Arial" w:cs="Arial"/>
          <w:i/>
        </w:rPr>
        <w:t>,</w:t>
      </w:r>
      <w:r w:rsidR="0089677B" w:rsidRPr="00092AEA">
        <w:rPr>
          <w:rFonts w:ascii="Arial" w:hAnsi="Arial" w:cs="Arial"/>
          <w:i/>
        </w:rPr>
        <w:t xml:space="preserve"> postavit stavbu, chyby projektu reklamuje investorovi a ten kvůli již nastavenému rozpočtu</w:t>
      </w:r>
      <w:r w:rsidR="00A86F08" w:rsidRPr="00092AEA">
        <w:rPr>
          <w:rFonts w:ascii="Arial" w:hAnsi="Arial" w:cs="Arial"/>
          <w:i/>
        </w:rPr>
        <w:t>,</w:t>
      </w:r>
      <w:r w:rsidR="0089677B" w:rsidRPr="00092AEA">
        <w:rPr>
          <w:rFonts w:ascii="Arial" w:hAnsi="Arial" w:cs="Arial"/>
          <w:i/>
        </w:rPr>
        <w:t xml:space="preserve"> případně podmínkám dotací</w:t>
      </w:r>
      <w:r w:rsidR="00A86F08" w:rsidRPr="00092AEA">
        <w:rPr>
          <w:rFonts w:ascii="Arial" w:hAnsi="Arial" w:cs="Arial"/>
          <w:i/>
        </w:rPr>
        <w:t>,</w:t>
      </w:r>
      <w:r w:rsidR="0089677B" w:rsidRPr="00092AEA">
        <w:rPr>
          <w:rFonts w:ascii="Arial" w:hAnsi="Arial" w:cs="Arial"/>
          <w:i/>
        </w:rPr>
        <w:t xml:space="preserve"> nechce nezbytné změny profinancovat</w:t>
      </w:r>
      <w:r w:rsidR="00A86F08" w:rsidRPr="00092AEA">
        <w:rPr>
          <w:rFonts w:ascii="Arial" w:hAnsi="Arial" w:cs="Arial"/>
          <w:i/>
        </w:rPr>
        <w:t>.</w:t>
      </w:r>
      <w:r w:rsidR="0089677B" w:rsidRPr="00092AEA">
        <w:rPr>
          <w:rFonts w:ascii="Arial" w:hAnsi="Arial" w:cs="Arial"/>
          <w:i/>
        </w:rPr>
        <w:t xml:space="preserve"> </w:t>
      </w:r>
      <w:r w:rsidR="00A86F08" w:rsidRPr="00092AEA">
        <w:rPr>
          <w:rFonts w:ascii="Arial" w:hAnsi="Arial" w:cs="Arial"/>
          <w:i/>
        </w:rPr>
        <w:t>A</w:t>
      </w:r>
      <w:r w:rsidR="0089677B" w:rsidRPr="00092AEA">
        <w:rPr>
          <w:rFonts w:ascii="Arial" w:hAnsi="Arial" w:cs="Arial"/>
          <w:i/>
        </w:rPr>
        <w:t xml:space="preserve"> začíná dlouhý kolotoč diskusí a sporů, což může vést až k zastavení stavby. To může </w:t>
      </w:r>
      <w:r w:rsidR="00A86F08" w:rsidRPr="00092AEA">
        <w:rPr>
          <w:rFonts w:ascii="Arial" w:hAnsi="Arial" w:cs="Arial"/>
          <w:i/>
        </w:rPr>
        <w:t xml:space="preserve">znamenat </w:t>
      </w:r>
      <w:r w:rsidR="0089677B" w:rsidRPr="00092AEA">
        <w:rPr>
          <w:rFonts w:ascii="Arial" w:hAnsi="Arial" w:cs="Arial"/>
          <w:i/>
        </w:rPr>
        <w:t>ale další problém pro investora, např</w:t>
      </w:r>
      <w:r w:rsidR="00A86F08" w:rsidRPr="00092AEA">
        <w:rPr>
          <w:rFonts w:ascii="Arial" w:hAnsi="Arial" w:cs="Arial"/>
          <w:i/>
        </w:rPr>
        <w:t>íklad,</w:t>
      </w:r>
      <w:r w:rsidR="0089677B" w:rsidRPr="00092AEA">
        <w:rPr>
          <w:rFonts w:ascii="Arial" w:hAnsi="Arial" w:cs="Arial"/>
          <w:i/>
        </w:rPr>
        <w:t xml:space="preserve"> pokud je investice financována z dotací, o které</w:t>
      </w:r>
      <w:r w:rsidR="00A86F08" w:rsidRPr="00092AEA">
        <w:rPr>
          <w:rFonts w:ascii="Arial" w:hAnsi="Arial" w:cs="Arial"/>
          <w:i/>
        </w:rPr>
        <w:t>,</w:t>
      </w:r>
      <w:r w:rsidR="0089677B" w:rsidRPr="00092AEA">
        <w:rPr>
          <w:rFonts w:ascii="Arial" w:hAnsi="Arial" w:cs="Arial"/>
          <w:i/>
        </w:rPr>
        <w:t xml:space="preserve"> v případě prodlení</w:t>
      </w:r>
      <w:r w:rsidR="00A86F08" w:rsidRPr="00092AEA">
        <w:rPr>
          <w:rFonts w:ascii="Arial" w:hAnsi="Arial" w:cs="Arial"/>
          <w:i/>
        </w:rPr>
        <w:t>,</w:t>
      </w:r>
      <w:r w:rsidR="0089677B" w:rsidRPr="00092AEA">
        <w:rPr>
          <w:rFonts w:ascii="Arial" w:hAnsi="Arial" w:cs="Arial"/>
          <w:i/>
        </w:rPr>
        <w:t xml:space="preserve"> může </w:t>
      </w:r>
      <w:r w:rsidR="00A86F08" w:rsidRPr="00092AEA">
        <w:rPr>
          <w:rFonts w:ascii="Arial" w:hAnsi="Arial" w:cs="Arial"/>
          <w:i/>
        </w:rPr>
        <w:t>následně</w:t>
      </w:r>
      <w:r w:rsidR="0089677B" w:rsidRPr="00092AEA">
        <w:rPr>
          <w:rFonts w:ascii="Arial" w:hAnsi="Arial" w:cs="Arial"/>
          <w:i/>
        </w:rPr>
        <w:t xml:space="preserve"> přijít</w:t>
      </w:r>
      <w:r w:rsidR="00A86F08" w:rsidRPr="00092AEA">
        <w:rPr>
          <w:rFonts w:ascii="Arial" w:hAnsi="Arial" w:cs="Arial"/>
          <w:i/>
        </w:rPr>
        <w:t>,</w:t>
      </w:r>
      <w:r w:rsidR="0089677B" w:rsidRPr="00092AEA">
        <w:rPr>
          <w:rFonts w:ascii="Arial" w:hAnsi="Arial" w:cs="Arial"/>
          <w:i/>
        </w:rPr>
        <w:t>“</w:t>
      </w:r>
      <w:r w:rsidR="0089677B">
        <w:rPr>
          <w:rFonts w:ascii="Arial" w:hAnsi="Arial" w:cs="Arial"/>
        </w:rPr>
        <w:t xml:space="preserve"> popisuje aktuální situaci </w:t>
      </w:r>
      <w:r w:rsidR="0089677B" w:rsidRPr="00092AEA">
        <w:rPr>
          <w:rFonts w:ascii="Arial" w:hAnsi="Arial" w:cs="Arial"/>
          <w:b/>
        </w:rPr>
        <w:t xml:space="preserve">Jiří Vacek, ředitel analytické společnosti CEEC </w:t>
      </w:r>
      <w:proofErr w:type="spellStart"/>
      <w:r w:rsidR="0089677B" w:rsidRPr="00092AEA">
        <w:rPr>
          <w:rFonts w:ascii="Arial" w:hAnsi="Arial" w:cs="Arial"/>
          <w:b/>
        </w:rPr>
        <w:t>Research</w:t>
      </w:r>
      <w:proofErr w:type="spellEnd"/>
      <w:r w:rsidR="0089677B" w:rsidRPr="00092AEA">
        <w:rPr>
          <w:rFonts w:ascii="Arial" w:hAnsi="Arial" w:cs="Arial"/>
          <w:b/>
        </w:rPr>
        <w:t>.</w:t>
      </w:r>
      <w:r w:rsidR="00092AEA">
        <w:rPr>
          <w:rFonts w:ascii="Arial" w:hAnsi="Arial" w:cs="Arial"/>
          <w:b/>
        </w:rPr>
        <w:t xml:space="preserve"> </w:t>
      </w:r>
    </w:p>
    <w:p w:rsidR="00092AEA" w:rsidRDefault="00092AEA" w:rsidP="009D7D1C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</w:rPr>
      </w:pPr>
    </w:p>
    <w:p w:rsidR="0089677B" w:rsidRDefault="0089677B" w:rsidP="009D7D1C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</w:rPr>
      </w:pPr>
      <w:r w:rsidRPr="009D7D1C">
        <w:rPr>
          <w:rFonts w:ascii="Arial" w:hAnsi="Arial" w:cs="Arial"/>
        </w:rPr>
        <w:lastRenderedPageBreak/>
        <w:t xml:space="preserve">Výsledky </w:t>
      </w:r>
      <w:r w:rsidRPr="00092AEA">
        <w:rPr>
          <w:rFonts w:ascii="Arial" w:hAnsi="Arial" w:cs="Arial"/>
          <w:b/>
        </w:rPr>
        <w:t>Kvartální analýzy českého stavebnictví Q1/2014</w:t>
      </w:r>
      <w:r w:rsidRPr="009D7D1C">
        <w:rPr>
          <w:rFonts w:ascii="Arial" w:hAnsi="Arial" w:cs="Arial"/>
        </w:rPr>
        <w:t xml:space="preserve"> ukazují, že až osm ředitelů z deseti (79 %) </w:t>
      </w:r>
      <w:r w:rsidR="00A86F08">
        <w:rPr>
          <w:rFonts w:ascii="Arial" w:hAnsi="Arial" w:cs="Arial"/>
        </w:rPr>
        <w:t>se obává</w:t>
      </w:r>
      <w:r w:rsidRPr="009D7D1C">
        <w:rPr>
          <w:rFonts w:ascii="Arial" w:hAnsi="Arial" w:cs="Arial"/>
        </w:rPr>
        <w:t xml:space="preserve">, že stavební firmy </w:t>
      </w:r>
      <w:r w:rsidR="00625276">
        <w:rPr>
          <w:rFonts w:ascii="Arial" w:hAnsi="Arial" w:cs="Arial"/>
        </w:rPr>
        <w:t xml:space="preserve">budou </w:t>
      </w:r>
      <w:r w:rsidR="00A86F08">
        <w:rPr>
          <w:rFonts w:ascii="Arial" w:hAnsi="Arial" w:cs="Arial"/>
        </w:rPr>
        <w:t>kvůli</w:t>
      </w:r>
      <w:r w:rsidRPr="009D7D1C">
        <w:rPr>
          <w:rFonts w:ascii="Arial" w:hAnsi="Arial" w:cs="Arial"/>
        </w:rPr>
        <w:t xml:space="preserve"> problémů</w:t>
      </w:r>
      <w:r w:rsidR="00A86F08">
        <w:rPr>
          <w:rFonts w:ascii="Arial" w:hAnsi="Arial" w:cs="Arial"/>
        </w:rPr>
        <w:t>m</w:t>
      </w:r>
      <w:r w:rsidRPr="009D7D1C">
        <w:rPr>
          <w:rFonts w:ascii="Arial" w:hAnsi="Arial" w:cs="Arial"/>
        </w:rPr>
        <w:t xml:space="preserve"> s neplacením od některých investorů </w:t>
      </w:r>
      <w:r w:rsidR="00625276">
        <w:rPr>
          <w:rFonts w:ascii="Arial" w:hAnsi="Arial" w:cs="Arial"/>
        </w:rPr>
        <w:t xml:space="preserve">nuceny </w:t>
      </w:r>
      <w:r w:rsidRPr="009D7D1C">
        <w:rPr>
          <w:rFonts w:ascii="Arial" w:hAnsi="Arial" w:cs="Arial"/>
        </w:rPr>
        <w:t xml:space="preserve">řešit situaci soudně a stavby budou </w:t>
      </w:r>
      <w:r w:rsidR="00A86F08">
        <w:rPr>
          <w:rFonts w:ascii="Arial" w:hAnsi="Arial" w:cs="Arial"/>
        </w:rPr>
        <w:t xml:space="preserve">muset </w:t>
      </w:r>
      <w:r w:rsidRPr="009D7D1C">
        <w:rPr>
          <w:rFonts w:ascii="Arial" w:hAnsi="Arial" w:cs="Arial"/>
        </w:rPr>
        <w:t>zastav</w:t>
      </w:r>
      <w:r w:rsidR="00A86F08">
        <w:rPr>
          <w:rFonts w:ascii="Arial" w:hAnsi="Arial" w:cs="Arial"/>
        </w:rPr>
        <w:t>it</w:t>
      </w:r>
      <w:r w:rsidRPr="009D7D1C">
        <w:rPr>
          <w:rFonts w:ascii="Arial" w:hAnsi="Arial" w:cs="Arial"/>
        </w:rPr>
        <w:t xml:space="preserve">. </w:t>
      </w:r>
      <w:r w:rsidR="004B139D">
        <w:rPr>
          <w:rFonts w:ascii="Arial" w:hAnsi="Arial" w:cs="Arial"/>
        </w:rPr>
        <w:t>Takovét</w:t>
      </w:r>
      <w:r w:rsidR="00A86F08">
        <w:rPr>
          <w:rFonts w:ascii="Arial" w:hAnsi="Arial" w:cs="Arial"/>
        </w:rPr>
        <w:t>o</w:t>
      </w:r>
      <w:r w:rsidR="00A86F08" w:rsidRPr="009D7D1C">
        <w:rPr>
          <w:rFonts w:ascii="Arial" w:hAnsi="Arial" w:cs="Arial"/>
        </w:rPr>
        <w:t xml:space="preserve"> </w:t>
      </w:r>
      <w:r w:rsidRPr="009D7D1C">
        <w:rPr>
          <w:rFonts w:ascii="Arial" w:hAnsi="Arial" w:cs="Arial"/>
        </w:rPr>
        <w:t>odpovědi převažují ve všech segmentech</w:t>
      </w:r>
      <w:r w:rsidR="00A86F08">
        <w:rPr>
          <w:rFonts w:ascii="Arial" w:hAnsi="Arial" w:cs="Arial"/>
        </w:rPr>
        <w:t>, n</w:t>
      </w:r>
      <w:r w:rsidRPr="009D7D1C">
        <w:rPr>
          <w:rFonts w:ascii="Arial" w:hAnsi="Arial" w:cs="Arial"/>
        </w:rPr>
        <w:t>ejčastěji tento způsob řešení očekávají velké stavební společ</w:t>
      </w:r>
      <w:r w:rsidR="009D7D1C">
        <w:rPr>
          <w:rFonts w:ascii="Arial" w:hAnsi="Arial" w:cs="Arial"/>
        </w:rPr>
        <w:t>nosti (potvrzuje 91 % z nich).</w:t>
      </w:r>
    </w:p>
    <w:p w:rsidR="0089677B" w:rsidRDefault="0089677B" w:rsidP="00590514">
      <w:pPr>
        <w:spacing w:after="360" w:line="360" w:lineRule="auto"/>
        <w:jc w:val="center"/>
        <w:rPr>
          <w:rFonts w:ascii="Arial" w:hAnsi="Arial" w:cs="Arial"/>
          <w:color w:val="1F497D"/>
        </w:rPr>
      </w:pPr>
    </w:p>
    <w:p w:rsidR="0089677B" w:rsidRDefault="0095120C" w:rsidP="00590514">
      <w:pPr>
        <w:spacing w:after="360" w:line="360" w:lineRule="auto"/>
        <w:jc w:val="center"/>
        <w:rPr>
          <w:rFonts w:ascii="Arial" w:hAnsi="Arial" w:cs="Arial"/>
          <w:color w:val="1F497D"/>
        </w:rPr>
      </w:pPr>
      <w:r>
        <w:rPr>
          <w:rFonts w:ascii="Arial" w:hAnsi="Arial" w:cs="Arial"/>
          <w:noProof/>
          <w:color w:val="1F497D"/>
          <w:lang w:eastAsia="cs-CZ"/>
        </w:rPr>
        <w:drawing>
          <wp:inline distT="0" distB="0" distL="0" distR="0">
            <wp:extent cx="5753100" cy="3648075"/>
            <wp:effectExtent l="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648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77B" w:rsidRDefault="0095120C" w:rsidP="00590514">
      <w:pPr>
        <w:spacing w:after="360" w:line="360" w:lineRule="auto"/>
        <w:jc w:val="center"/>
        <w:rPr>
          <w:rFonts w:ascii="Arial" w:hAnsi="Arial" w:cs="Arial"/>
          <w:color w:val="1F497D"/>
        </w:rPr>
      </w:pPr>
      <w:r>
        <w:rPr>
          <w:rFonts w:ascii="Arial" w:hAnsi="Arial" w:cs="Arial"/>
          <w:noProof/>
          <w:color w:val="1F497D"/>
          <w:lang w:eastAsia="cs-CZ"/>
        </w:rPr>
        <w:lastRenderedPageBreak/>
        <w:drawing>
          <wp:inline distT="0" distB="0" distL="0" distR="0">
            <wp:extent cx="5762625" cy="32956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347E" w:rsidRDefault="001E347E" w:rsidP="001E347E">
      <w:pPr>
        <w:spacing w:line="360" w:lineRule="auto"/>
        <w:jc w:val="center"/>
        <w:rPr>
          <w:rFonts w:ascii="Arial" w:hAnsi="Arial" w:cs="Arial"/>
          <w:b/>
          <w:lang w:val="sk-SK"/>
        </w:rPr>
      </w:pPr>
      <w:r>
        <w:rPr>
          <w:rFonts w:ascii="Arial" w:hAnsi="Arial" w:cs="Arial"/>
          <w:color w:val="1F497D"/>
        </w:rPr>
        <w:t xml:space="preserve">Podrobnosti přináší nová Kvartální analýza českého stavebnictví Q1/2014, kterou společnost CEEC </w:t>
      </w:r>
      <w:proofErr w:type="spellStart"/>
      <w:r>
        <w:rPr>
          <w:rFonts w:ascii="Arial" w:hAnsi="Arial" w:cs="Arial"/>
          <w:color w:val="1F497D"/>
        </w:rPr>
        <w:t>Research</w:t>
      </w:r>
      <w:proofErr w:type="spellEnd"/>
      <w:r>
        <w:rPr>
          <w:rFonts w:ascii="Arial" w:hAnsi="Arial" w:cs="Arial"/>
          <w:color w:val="1F497D"/>
        </w:rPr>
        <w:t xml:space="preserve"> </w:t>
      </w:r>
      <w:r w:rsidR="00B77C5D">
        <w:rPr>
          <w:rFonts w:ascii="Arial" w:hAnsi="Arial" w:cs="Arial"/>
          <w:color w:val="1F497D"/>
        </w:rPr>
        <w:t xml:space="preserve">a KPMG ČR </w:t>
      </w:r>
      <w:r>
        <w:rPr>
          <w:rFonts w:ascii="Arial" w:hAnsi="Arial" w:cs="Arial"/>
          <w:color w:val="1F497D"/>
        </w:rPr>
        <w:t xml:space="preserve">zveřejní 27. 2. 2014 na </w:t>
      </w:r>
      <w:hyperlink r:id="rId12" w:history="1">
        <w:r>
          <w:rPr>
            <w:rStyle w:val="Hypertextovodkaz"/>
            <w:rFonts w:ascii="Arial" w:hAnsi="Arial"/>
          </w:rPr>
          <w:t>www.ceec.eu</w:t>
        </w:r>
      </w:hyperlink>
    </w:p>
    <w:p w:rsidR="001E347E" w:rsidRDefault="001E347E" w:rsidP="00590514">
      <w:pPr>
        <w:spacing w:line="360" w:lineRule="auto"/>
        <w:rPr>
          <w:rFonts w:ascii="Arial" w:hAnsi="Arial" w:cs="Arial"/>
          <w:i/>
          <w:lang w:val="sk-SK"/>
        </w:rPr>
      </w:pPr>
    </w:p>
    <w:p w:rsidR="004B139D" w:rsidRPr="004B139D" w:rsidRDefault="004B139D" w:rsidP="00590514">
      <w:pPr>
        <w:spacing w:line="360" w:lineRule="auto"/>
        <w:rPr>
          <w:rFonts w:ascii="Arial" w:hAnsi="Arial" w:cs="Arial"/>
          <w:i/>
          <w:lang w:val="sk-SK"/>
        </w:rPr>
      </w:pPr>
      <w:r w:rsidRPr="004B139D">
        <w:rPr>
          <w:rFonts w:ascii="Arial" w:hAnsi="Arial" w:cs="Arial"/>
          <w:i/>
          <w:lang w:val="sk-SK"/>
        </w:rPr>
        <w:t xml:space="preserve">Zlatým </w:t>
      </w:r>
      <w:proofErr w:type="spellStart"/>
      <w:r w:rsidRPr="004B139D">
        <w:rPr>
          <w:rFonts w:ascii="Arial" w:hAnsi="Arial" w:cs="Arial"/>
          <w:i/>
          <w:lang w:val="sk-SK"/>
        </w:rPr>
        <w:t>partnerem</w:t>
      </w:r>
      <w:proofErr w:type="spellEnd"/>
      <w:r w:rsidRPr="004B139D">
        <w:rPr>
          <w:rFonts w:ascii="Arial" w:hAnsi="Arial" w:cs="Arial"/>
          <w:i/>
          <w:lang w:val="sk-SK"/>
        </w:rPr>
        <w:t xml:space="preserve"> </w:t>
      </w:r>
      <w:proofErr w:type="spellStart"/>
      <w:r w:rsidRPr="004B139D">
        <w:rPr>
          <w:rFonts w:ascii="Arial" w:hAnsi="Arial" w:cs="Arial"/>
          <w:i/>
          <w:lang w:val="sk-SK"/>
        </w:rPr>
        <w:t>Kvartální</w:t>
      </w:r>
      <w:proofErr w:type="spellEnd"/>
      <w:r w:rsidRPr="004B139D">
        <w:rPr>
          <w:rFonts w:ascii="Arial" w:hAnsi="Arial" w:cs="Arial"/>
          <w:i/>
          <w:lang w:val="sk-SK"/>
        </w:rPr>
        <w:t xml:space="preserve"> analýzy českého </w:t>
      </w:r>
      <w:proofErr w:type="spellStart"/>
      <w:r w:rsidRPr="004B139D">
        <w:rPr>
          <w:rFonts w:ascii="Arial" w:hAnsi="Arial" w:cs="Arial"/>
          <w:i/>
          <w:lang w:val="sk-SK"/>
        </w:rPr>
        <w:t>stavebnictví</w:t>
      </w:r>
      <w:proofErr w:type="spellEnd"/>
      <w:r w:rsidRPr="004B139D">
        <w:rPr>
          <w:rFonts w:ascii="Arial" w:hAnsi="Arial" w:cs="Arial"/>
          <w:i/>
          <w:lang w:val="sk-SK"/>
        </w:rPr>
        <w:t xml:space="preserve"> Q1</w:t>
      </w:r>
      <w:r w:rsidRPr="003965C0">
        <w:rPr>
          <w:rFonts w:ascii="Arial" w:hAnsi="Arial" w:cs="Arial"/>
          <w:i/>
        </w:rPr>
        <w:t>/</w:t>
      </w:r>
      <w:r w:rsidRPr="004B139D">
        <w:rPr>
          <w:rFonts w:ascii="Arial" w:hAnsi="Arial" w:cs="Arial"/>
          <w:i/>
        </w:rPr>
        <w:t xml:space="preserve">2014 </w:t>
      </w:r>
      <w:r w:rsidRPr="004B139D">
        <w:rPr>
          <w:rFonts w:ascii="Arial" w:hAnsi="Arial" w:cs="Arial"/>
          <w:i/>
          <w:lang w:val="sk-SK"/>
        </w:rPr>
        <w:t xml:space="preserve">je společnost </w:t>
      </w:r>
      <w:proofErr w:type="spellStart"/>
      <w:r w:rsidRPr="004B139D">
        <w:rPr>
          <w:rFonts w:ascii="Arial" w:hAnsi="Arial" w:cs="Arial"/>
          <w:i/>
          <w:lang w:val="sk-SK"/>
        </w:rPr>
        <w:t>Saint</w:t>
      </w:r>
      <w:proofErr w:type="spellEnd"/>
      <w:r w:rsidRPr="004B139D">
        <w:rPr>
          <w:rFonts w:ascii="Arial" w:hAnsi="Arial" w:cs="Arial"/>
          <w:i/>
          <w:lang w:val="sk-SK"/>
        </w:rPr>
        <w:t xml:space="preserve"> </w:t>
      </w:r>
      <w:proofErr w:type="spellStart"/>
      <w:r w:rsidRPr="004B139D">
        <w:rPr>
          <w:rFonts w:ascii="Arial" w:hAnsi="Arial" w:cs="Arial"/>
          <w:i/>
          <w:lang w:val="sk-SK"/>
        </w:rPr>
        <w:t>Gobain</w:t>
      </w:r>
      <w:proofErr w:type="spellEnd"/>
      <w:r w:rsidRPr="004B139D">
        <w:rPr>
          <w:rFonts w:ascii="Arial" w:hAnsi="Arial" w:cs="Arial"/>
          <w:i/>
          <w:lang w:val="sk-SK"/>
        </w:rPr>
        <w:t xml:space="preserve"> </w:t>
      </w:r>
      <w:proofErr w:type="spellStart"/>
      <w:r w:rsidRPr="004B139D">
        <w:rPr>
          <w:rFonts w:ascii="Arial" w:hAnsi="Arial" w:cs="Arial"/>
          <w:i/>
          <w:lang w:val="sk-SK"/>
        </w:rPr>
        <w:t>Construction</w:t>
      </w:r>
      <w:proofErr w:type="spellEnd"/>
      <w:r w:rsidRPr="004B139D">
        <w:rPr>
          <w:rFonts w:ascii="Arial" w:hAnsi="Arial" w:cs="Arial"/>
          <w:i/>
          <w:lang w:val="sk-SK"/>
        </w:rPr>
        <w:t xml:space="preserve"> </w:t>
      </w:r>
      <w:proofErr w:type="spellStart"/>
      <w:r w:rsidRPr="004B139D">
        <w:rPr>
          <w:rFonts w:ascii="Arial" w:hAnsi="Arial" w:cs="Arial"/>
          <w:i/>
          <w:lang w:val="sk-SK"/>
        </w:rPr>
        <w:t>products</w:t>
      </w:r>
      <w:proofErr w:type="spellEnd"/>
      <w:r w:rsidRPr="004B139D">
        <w:rPr>
          <w:rFonts w:ascii="Arial" w:hAnsi="Arial" w:cs="Arial"/>
          <w:i/>
          <w:lang w:val="sk-SK"/>
        </w:rPr>
        <w:t xml:space="preserve">, </w:t>
      </w:r>
      <w:proofErr w:type="spellStart"/>
      <w:r w:rsidRPr="004B139D">
        <w:rPr>
          <w:rFonts w:ascii="Arial" w:hAnsi="Arial" w:cs="Arial"/>
          <w:i/>
          <w:lang w:val="sk-SK"/>
        </w:rPr>
        <w:t>divize</w:t>
      </w:r>
      <w:proofErr w:type="spellEnd"/>
      <w:r w:rsidRPr="004B139D">
        <w:rPr>
          <w:rFonts w:ascii="Arial" w:hAnsi="Arial" w:cs="Arial"/>
          <w:i/>
          <w:lang w:val="sk-SK"/>
        </w:rPr>
        <w:t xml:space="preserve"> Weber, </w:t>
      </w:r>
      <w:proofErr w:type="spellStart"/>
      <w:r w:rsidRPr="004B139D">
        <w:rPr>
          <w:rFonts w:ascii="Arial" w:hAnsi="Arial" w:cs="Arial"/>
          <w:i/>
          <w:lang w:val="sk-SK"/>
        </w:rPr>
        <w:t>stříbrným</w:t>
      </w:r>
      <w:proofErr w:type="spellEnd"/>
      <w:r w:rsidRPr="004B139D">
        <w:rPr>
          <w:rFonts w:ascii="Arial" w:hAnsi="Arial" w:cs="Arial"/>
          <w:i/>
          <w:lang w:val="sk-SK"/>
        </w:rPr>
        <w:t xml:space="preserve"> </w:t>
      </w:r>
      <w:proofErr w:type="spellStart"/>
      <w:r w:rsidRPr="004B139D">
        <w:rPr>
          <w:rFonts w:ascii="Arial" w:hAnsi="Arial" w:cs="Arial"/>
          <w:i/>
          <w:lang w:val="sk-SK"/>
        </w:rPr>
        <w:t>partnerem</w:t>
      </w:r>
      <w:proofErr w:type="spellEnd"/>
      <w:r w:rsidRPr="004B139D">
        <w:rPr>
          <w:rFonts w:ascii="Arial" w:hAnsi="Arial" w:cs="Arial"/>
          <w:i/>
          <w:lang w:val="sk-SK"/>
        </w:rPr>
        <w:t xml:space="preserve"> je společnost </w:t>
      </w:r>
      <w:proofErr w:type="spellStart"/>
      <w:r w:rsidRPr="004B139D">
        <w:rPr>
          <w:rFonts w:ascii="Arial" w:hAnsi="Arial" w:cs="Arial"/>
          <w:i/>
          <w:lang w:val="sk-SK"/>
        </w:rPr>
        <w:t>Ramirent</w:t>
      </w:r>
      <w:proofErr w:type="spellEnd"/>
      <w:r w:rsidRPr="004B139D">
        <w:rPr>
          <w:rFonts w:ascii="Arial" w:hAnsi="Arial" w:cs="Arial"/>
          <w:i/>
          <w:lang w:val="sk-SK"/>
        </w:rPr>
        <w:t xml:space="preserve">, bronzovými </w:t>
      </w:r>
      <w:proofErr w:type="spellStart"/>
      <w:r w:rsidRPr="004B139D">
        <w:rPr>
          <w:rFonts w:ascii="Arial" w:hAnsi="Arial" w:cs="Arial"/>
          <w:i/>
          <w:lang w:val="sk-SK"/>
        </w:rPr>
        <w:t>partnery</w:t>
      </w:r>
      <w:proofErr w:type="spellEnd"/>
      <w:r w:rsidRPr="004B139D">
        <w:rPr>
          <w:rFonts w:ascii="Arial" w:hAnsi="Arial" w:cs="Arial"/>
          <w:i/>
          <w:lang w:val="sk-SK"/>
        </w:rPr>
        <w:t xml:space="preserve"> </w:t>
      </w:r>
      <w:proofErr w:type="spellStart"/>
      <w:r w:rsidRPr="004B139D">
        <w:rPr>
          <w:rFonts w:ascii="Arial" w:hAnsi="Arial" w:cs="Arial"/>
          <w:i/>
          <w:lang w:val="sk-SK"/>
        </w:rPr>
        <w:t>jsou</w:t>
      </w:r>
      <w:proofErr w:type="spellEnd"/>
      <w:r w:rsidRPr="004B139D">
        <w:rPr>
          <w:rFonts w:ascii="Arial" w:hAnsi="Arial" w:cs="Arial"/>
          <w:i/>
          <w:lang w:val="sk-SK"/>
        </w:rPr>
        <w:t xml:space="preserve"> </w:t>
      </w:r>
      <w:proofErr w:type="spellStart"/>
      <w:r w:rsidRPr="004B139D">
        <w:rPr>
          <w:rFonts w:ascii="Arial" w:hAnsi="Arial" w:cs="Arial"/>
          <w:i/>
          <w:lang w:val="sk-SK"/>
        </w:rPr>
        <w:t>společnosti</w:t>
      </w:r>
      <w:proofErr w:type="spellEnd"/>
      <w:r w:rsidRPr="004B139D">
        <w:rPr>
          <w:rFonts w:ascii="Arial" w:hAnsi="Arial" w:cs="Arial"/>
          <w:i/>
          <w:lang w:val="sk-SK"/>
        </w:rPr>
        <w:t xml:space="preserve"> Isover, </w:t>
      </w:r>
      <w:proofErr w:type="spellStart"/>
      <w:r w:rsidRPr="004B139D">
        <w:rPr>
          <w:rFonts w:ascii="Arial" w:hAnsi="Arial" w:cs="Arial"/>
          <w:i/>
          <w:lang w:val="sk-SK"/>
        </w:rPr>
        <w:t>Rigips</w:t>
      </w:r>
      <w:proofErr w:type="spellEnd"/>
      <w:r w:rsidRPr="004B139D">
        <w:rPr>
          <w:rFonts w:ascii="Arial" w:hAnsi="Arial" w:cs="Arial"/>
          <w:i/>
          <w:lang w:val="sk-SK"/>
        </w:rPr>
        <w:t xml:space="preserve"> a Callida. </w:t>
      </w:r>
      <w:proofErr w:type="spellStart"/>
      <w:r w:rsidRPr="004B139D">
        <w:rPr>
          <w:rFonts w:ascii="Arial" w:hAnsi="Arial" w:cs="Arial"/>
          <w:i/>
          <w:lang w:val="sk-SK"/>
        </w:rPr>
        <w:t>Výhradním</w:t>
      </w:r>
      <w:proofErr w:type="spellEnd"/>
      <w:r w:rsidRPr="004B139D">
        <w:rPr>
          <w:rFonts w:ascii="Arial" w:hAnsi="Arial" w:cs="Arial"/>
          <w:i/>
          <w:lang w:val="sk-SK"/>
        </w:rPr>
        <w:t xml:space="preserve"> </w:t>
      </w:r>
      <w:proofErr w:type="spellStart"/>
      <w:r w:rsidRPr="004B139D">
        <w:rPr>
          <w:rFonts w:ascii="Arial" w:hAnsi="Arial" w:cs="Arial"/>
          <w:i/>
          <w:lang w:val="sk-SK"/>
        </w:rPr>
        <w:t>developer</w:t>
      </w:r>
      <w:proofErr w:type="spellEnd"/>
      <w:r w:rsidRPr="004B139D">
        <w:rPr>
          <w:rFonts w:ascii="Arial" w:hAnsi="Arial" w:cs="Arial"/>
          <w:i/>
          <w:lang w:val="sk-SK"/>
        </w:rPr>
        <w:t xml:space="preserve"> </w:t>
      </w:r>
      <w:proofErr w:type="spellStart"/>
      <w:r w:rsidRPr="004B139D">
        <w:rPr>
          <w:rFonts w:ascii="Arial" w:hAnsi="Arial" w:cs="Arial"/>
          <w:i/>
          <w:lang w:val="sk-SK"/>
        </w:rPr>
        <w:t>partnerem</w:t>
      </w:r>
      <w:proofErr w:type="spellEnd"/>
      <w:r w:rsidRPr="004B139D">
        <w:rPr>
          <w:rFonts w:ascii="Arial" w:hAnsi="Arial" w:cs="Arial"/>
          <w:i/>
          <w:lang w:val="sk-SK"/>
        </w:rPr>
        <w:t xml:space="preserve"> je společnost </w:t>
      </w:r>
      <w:proofErr w:type="spellStart"/>
      <w:r w:rsidRPr="004B139D">
        <w:rPr>
          <w:rFonts w:ascii="Arial" w:hAnsi="Arial" w:cs="Arial"/>
          <w:i/>
          <w:lang w:val="sk-SK"/>
        </w:rPr>
        <w:t>Trigema</w:t>
      </w:r>
      <w:proofErr w:type="spellEnd"/>
      <w:r w:rsidRPr="004B139D">
        <w:rPr>
          <w:rFonts w:ascii="Arial" w:hAnsi="Arial" w:cs="Arial"/>
          <w:i/>
          <w:lang w:val="sk-SK"/>
        </w:rPr>
        <w:t>.</w:t>
      </w:r>
    </w:p>
    <w:p w:rsidR="004B139D" w:rsidRDefault="004B139D" w:rsidP="00590514">
      <w:pPr>
        <w:spacing w:line="360" w:lineRule="auto"/>
        <w:rPr>
          <w:rFonts w:ascii="Arial" w:hAnsi="Arial" w:cs="Arial"/>
          <w:b/>
          <w:lang w:val="sk-SK"/>
        </w:rPr>
      </w:pPr>
    </w:p>
    <w:p w:rsidR="00F5658C" w:rsidRDefault="00F5658C" w:rsidP="00590514">
      <w:pPr>
        <w:spacing w:line="36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lang w:val="sk-SK"/>
        </w:rPr>
        <w:t xml:space="preserve">Kontakt </w:t>
      </w:r>
      <w:proofErr w:type="spellStart"/>
      <w:r>
        <w:rPr>
          <w:rFonts w:ascii="Arial" w:hAnsi="Arial" w:cs="Arial"/>
          <w:b/>
          <w:lang w:val="sk-SK"/>
        </w:rPr>
        <w:t>pro</w:t>
      </w:r>
      <w:proofErr w:type="spellEnd"/>
      <w:r>
        <w:rPr>
          <w:rFonts w:ascii="Arial" w:hAnsi="Arial" w:cs="Arial"/>
          <w:b/>
          <w:lang w:val="sk-SK"/>
        </w:rPr>
        <w:t xml:space="preserve"> média:</w:t>
      </w:r>
      <w:r>
        <w:rPr>
          <w:rFonts w:ascii="Arial" w:hAnsi="Arial" w:cs="Arial"/>
          <w:b/>
          <w:lang w:val="sk-SK"/>
        </w:rPr>
        <w:br/>
      </w:r>
      <w:r>
        <w:rPr>
          <w:rFonts w:ascii="Arial" w:hAnsi="Arial" w:cs="Arial"/>
          <w:lang w:val="sk-SK"/>
        </w:rPr>
        <w:t xml:space="preserve">Alena </w:t>
      </w:r>
      <w:proofErr w:type="spellStart"/>
      <w:r>
        <w:rPr>
          <w:rFonts w:ascii="Arial" w:hAnsi="Arial" w:cs="Arial"/>
          <w:lang w:val="sk-SK"/>
        </w:rPr>
        <w:t>Setničková</w:t>
      </w:r>
      <w:proofErr w:type="spellEnd"/>
      <w:r>
        <w:rPr>
          <w:rFonts w:ascii="Arial" w:hAnsi="Arial" w:cs="Arial"/>
          <w:lang w:val="sk-SK"/>
        </w:rPr>
        <w:br/>
        <w:t xml:space="preserve">PR &amp; </w:t>
      </w:r>
      <w:proofErr w:type="spellStart"/>
      <w:r>
        <w:rPr>
          <w:rFonts w:ascii="Arial" w:hAnsi="Arial" w:cs="Arial"/>
          <w:lang w:val="sk-SK"/>
        </w:rPr>
        <w:t>Communication</w:t>
      </w:r>
      <w:proofErr w:type="spellEnd"/>
      <w:r>
        <w:rPr>
          <w:rFonts w:ascii="Arial" w:hAnsi="Arial" w:cs="Arial"/>
          <w:lang w:val="sk-SK"/>
        </w:rPr>
        <w:t xml:space="preserve"> </w:t>
      </w:r>
      <w:proofErr w:type="spellStart"/>
      <w:r>
        <w:rPr>
          <w:rFonts w:ascii="Arial" w:hAnsi="Arial" w:cs="Arial"/>
          <w:lang w:val="sk-SK"/>
        </w:rPr>
        <w:t>Director</w:t>
      </w:r>
      <w:proofErr w:type="spellEnd"/>
      <w:r>
        <w:rPr>
          <w:rFonts w:ascii="Arial" w:hAnsi="Arial" w:cs="Arial"/>
          <w:lang w:val="sk-SK"/>
        </w:rPr>
        <w:br/>
        <w:t xml:space="preserve">CEEC </w:t>
      </w:r>
      <w:proofErr w:type="spellStart"/>
      <w:r>
        <w:rPr>
          <w:rFonts w:ascii="Arial" w:hAnsi="Arial" w:cs="Arial"/>
          <w:lang w:val="sk-SK"/>
        </w:rPr>
        <w:t>Research</w:t>
      </w:r>
      <w:proofErr w:type="spellEnd"/>
      <w:r>
        <w:rPr>
          <w:rFonts w:ascii="Arial" w:hAnsi="Arial" w:cs="Arial"/>
          <w:lang w:val="sk-SK"/>
        </w:rPr>
        <w:br/>
        <w:t xml:space="preserve">E-mail: </w:t>
      </w:r>
      <w:proofErr w:type="spellStart"/>
      <w:r>
        <w:rPr>
          <w:rFonts w:ascii="Arial" w:hAnsi="Arial" w:cs="Arial"/>
          <w:lang w:val="sk-SK"/>
        </w:rPr>
        <w:t>setnickova@ceec.eu</w:t>
      </w:r>
      <w:proofErr w:type="spellEnd"/>
      <w:r>
        <w:rPr>
          <w:rFonts w:ascii="Arial" w:hAnsi="Arial" w:cs="Arial"/>
          <w:lang w:val="sk-SK"/>
        </w:rPr>
        <w:br/>
        <w:t>Tel.: +420 777 299 790</w:t>
      </w:r>
    </w:p>
    <w:p w:rsidR="00F5658C" w:rsidRDefault="00F5658C" w:rsidP="00590514">
      <w:pPr>
        <w:spacing w:line="360" w:lineRule="auto"/>
        <w:jc w:val="both"/>
        <w:rPr>
          <w:rFonts w:ascii="Arial" w:hAnsi="Arial" w:cs="Arial"/>
          <w:b/>
          <w:sz w:val="18"/>
          <w:szCs w:val="18"/>
        </w:rPr>
      </w:pPr>
    </w:p>
    <w:p w:rsidR="00F5658C" w:rsidRDefault="00F5658C" w:rsidP="00590514">
      <w:pPr>
        <w:spacing w:line="360" w:lineRule="auto"/>
        <w:jc w:val="both"/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/>
          <w:sz w:val="18"/>
          <w:szCs w:val="18"/>
        </w:rPr>
        <w:t xml:space="preserve">Kvartální analýza českého stavebnictví Q1/2014 </w:t>
      </w:r>
      <w:r>
        <w:rPr>
          <w:rStyle w:val="hps"/>
          <w:rFonts w:ascii="Arial" w:hAnsi="Arial" w:cs="Arial"/>
          <w:sz w:val="18"/>
          <w:szCs w:val="18"/>
        </w:rPr>
        <w:t>je založena na strukturovaných osobních a telefonických rozhovorech s vybraným vzorkem 100 stavebních společností, 100 projektových společností a deseti významných developerských společností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>Rozhovory proběhly v průběhu lednu a na počátku února 2014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 xml:space="preserve">Kromě standardní analýzy nabízí tento výzkum rovněž detailní informace o postojích hlavních segmentů stavebnictví </w:t>
      </w:r>
      <w:r>
        <w:rPr>
          <w:rStyle w:val="hps"/>
          <w:rFonts w:ascii="Arial" w:hAnsi="Arial" w:cs="Arial"/>
          <w:sz w:val="18"/>
          <w:szCs w:val="18"/>
        </w:rPr>
        <w:lastRenderedPageBreak/>
        <w:t>podle dvojrozměrné segmentace vzorku (</w:t>
      </w:r>
      <w:r>
        <w:rPr>
          <w:rFonts w:ascii="Arial" w:hAnsi="Arial" w:cs="Arial"/>
          <w:sz w:val="18"/>
          <w:szCs w:val="18"/>
        </w:rPr>
        <w:t xml:space="preserve">tj. z </w:t>
      </w:r>
      <w:r>
        <w:rPr>
          <w:rStyle w:val="hps"/>
          <w:rFonts w:ascii="Arial" w:hAnsi="Arial" w:cs="Arial"/>
          <w:sz w:val="18"/>
          <w:szCs w:val="18"/>
        </w:rPr>
        <w:t>hlediska velikosti stavebních společností</w:t>
      </w:r>
      <w:r>
        <w:rPr>
          <w:rFonts w:ascii="Arial" w:hAnsi="Arial" w:cs="Arial"/>
          <w:sz w:val="18"/>
          <w:szCs w:val="18"/>
        </w:rPr>
        <w:t xml:space="preserve">, </w:t>
      </w:r>
      <w:r>
        <w:rPr>
          <w:rStyle w:val="hps"/>
          <w:rFonts w:ascii="Arial" w:hAnsi="Arial" w:cs="Arial"/>
          <w:sz w:val="18"/>
          <w:szCs w:val="18"/>
        </w:rPr>
        <w:t>jakož i stavebního zaměření účastníků)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>Segmenty jsou rozděleny na velké a střední/malé společnosti</w:t>
      </w:r>
      <w:r>
        <w:rPr>
          <w:rFonts w:ascii="Arial" w:hAnsi="Arial" w:cs="Arial"/>
          <w:sz w:val="18"/>
          <w:szCs w:val="18"/>
        </w:rPr>
        <w:t xml:space="preserve">. </w:t>
      </w:r>
      <w:r>
        <w:rPr>
          <w:rStyle w:val="hps"/>
          <w:rFonts w:ascii="Arial" w:hAnsi="Arial" w:cs="Arial"/>
          <w:sz w:val="18"/>
          <w:szCs w:val="18"/>
        </w:rPr>
        <w:t>Z druhého pohledu pak na segmenty zabývající se pozemním nebo inženýrským stavitelstvím</w:t>
      </w:r>
      <w:r>
        <w:rPr>
          <w:rFonts w:ascii="Arial" w:hAnsi="Arial" w:cs="Arial"/>
          <w:sz w:val="18"/>
          <w:szCs w:val="18"/>
        </w:rPr>
        <w:t>.</w:t>
      </w:r>
    </w:p>
    <w:p w:rsidR="00F5658C" w:rsidRDefault="00F5658C" w:rsidP="0059051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 xml:space="preserve">CEEC </w:t>
      </w:r>
      <w:proofErr w:type="spellStart"/>
      <w:r>
        <w:rPr>
          <w:rFonts w:ascii="Arial" w:hAnsi="Arial" w:cs="Arial"/>
          <w:b/>
          <w:i/>
          <w:sz w:val="16"/>
          <w:szCs w:val="16"/>
        </w:rPr>
        <w:t>Research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je největší analytickou společností specializující se na stavebnictví v zemích střední a východní Evropy. Byla založena v roce 2005 a od té doby bezplatně poskytuje studie o aktuálním stavu a očekávaném vývoji stavebnictví v deseti zemích střední a východní Evropy. Všechny studie a analýzy CEEC </w:t>
      </w:r>
      <w:proofErr w:type="spellStart"/>
      <w:r>
        <w:rPr>
          <w:rFonts w:ascii="Arial" w:hAnsi="Arial" w:cs="Arial"/>
          <w:i/>
          <w:sz w:val="16"/>
          <w:szCs w:val="16"/>
        </w:rPr>
        <w:t>Research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jsou založeny výhradně na údajích získaných z pravidelných strukturovaných interview s klíčovými představiteli vybraných největších, středních i malých stavebních společností. </w:t>
      </w:r>
    </w:p>
    <w:p w:rsidR="00F5658C" w:rsidRDefault="00F5658C" w:rsidP="00590514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CEEC </w:t>
      </w:r>
      <w:proofErr w:type="spellStart"/>
      <w:r>
        <w:rPr>
          <w:rFonts w:ascii="Arial" w:hAnsi="Arial" w:cs="Arial"/>
          <w:i/>
          <w:sz w:val="16"/>
          <w:szCs w:val="16"/>
        </w:rPr>
        <w:t>Research</w:t>
      </w:r>
      <w:proofErr w:type="spellEnd"/>
      <w:r>
        <w:rPr>
          <w:rFonts w:ascii="Arial" w:hAnsi="Arial" w:cs="Arial"/>
          <w:i/>
          <w:sz w:val="16"/>
          <w:szCs w:val="16"/>
        </w:rPr>
        <w:t xml:space="preserve"> navíc k pravidelným a bezplatným analýzám stavebnictví také organizuje Setkání lídrů českého stavebnictví, kterých se účastní generální ředitelé nejvýznamnějších stavebních, developerských a projektových společností, prezidenti svazů, cechů a komor z oblasti stavebnictví a rovněž i ministři a nejvyšší představitelé státu vybraných zemí.</w:t>
      </w:r>
    </w:p>
    <w:p w:rsidR="00F5658C" w:rsidRPr="00CC2D2F" w:rsidRDefault="00F5658C" w:rsidP="00590514">
      <w:pPr>
        <w:spacing w:line="360" w:lineRule="auto"/>
        <w:rPr>
          <w:rFonts w:ascii="Arial" w:hAnsi="Arial" w:cs="Arial"/>
          <w:i/>
          <w:color w:val="000000"/>
          <w:sz w:val="16"/>
          <w:szCs w:val="16"/>
        </w:rPr>
      </w:pPr>
      <w:r w:rsidRPr="007D61C5">
        <w:rPr>
          <w:rFonts w:ascii="Arial" w:hAnsi="Arial" w:cs="Arial"/>
          <w:b/>
          <w:i/>
          <w:sz w:val="16"/>
          <w:szCs w:val="16"/>
        </w:rPr>
        <w:t xml:space="preserve">Společnost </w:t>
      </w:r>
      <w:hyperlink r:id="rId13" w:history="1">
        <w:r w:rsidRPr="007D61C5">
          <w:rPr>
            <w:rStyle w:val="Hypertextovodkaz"/>
            <w:rFonts w:ascii="Arial" w:hAnsi="Arial" w:cs="Arial"/>
            <w:b/>
            <w:i/>
            <w:color w:val="auto"/>
            <w:sz w:val="16"/>
            <w:szCs w:val="16"/>
            <w:u w:val="none"/>
          </w:rPr>
          <w:t>KPMG Česká republika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 </w:t>
      </w:r>
      <w:r w:rsidRPr="00CC2D2F">
        <w:rPr>
          <w:rFonts w:ascii="Arial" w:hAnsi="Arial" w:cs="Arial"/>
          <w:i/>
          <w:color w:val="000000"/>
          <w:sz w:val="16"/>
          <w:szCs w:val="16"/>
        </w:rPr>
        <w:t xml:space="preserve">zahájila svou činnost v roce 1990, kdy byla v Praze otevřena první kancelář. V současné době má 760 zaměstnanců a kanceláře v Praze, Brně, Českých Budějovicích a Ostravě. KPMG Česká republika poskytuje služby </w:t>
      </w:r>
      <w:r w:rsidRPr="007D61C5">
        <w:rPr>
          <w:rFonts w:ascii="Arial" w:hAnsi="Arial" w:cs="Arial"/>
          <w:i/>
          <w:sz w:val="16"/>
          <w:szCs w:val="16"/>
        </w:rPr>
        <w:t xml:space="preserve">v oblasti </w:t>
      </w:r>
      <w:hyperlink r:id="rId14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auditu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, </w:t>
      </w:r>
      <w:hyperlink r:id="rId15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daní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, </w:t>
      </w:r>
      <w:hyperlink r:id="rId16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poradenství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 a </w:t>
      </w:r>
      <w:hyperlink r:id="rId17" w:history="1">
        <w:r w:rsidRPr="007D61C5">
          <w:rPr>
            <w:rStyle w:val="Hypertextovodkaz"/>
            <w:rFonts w:ascii="Arial" w:hAnsi="Arial" w:cs="Arial"/>
            <w:i/>
            <w:color w:val="auto"/>
            <w:sz w:val="16"/>
            <w:szCs w:val="16"/>
            <w:u w:val="none"/>
          </w:rPr>
          <w:t>práva</w:t>
        </w:r>
      </w:hyperlink>
      <w:r w:rsidRPr="007D61C5">
        <w:rPr>
          <w:rFonts w:ascii="Arial" w:hAnsi="Arial" w:cs="Arial"/>
          <w:i/>
          <w:sz w:val="16"/>
          <w:szCs w:val="16"/>
        </w:rPr>
        <w:t xml:space="preserve">. </w:t>
      </w:r>
      <w:r w:rsidRPr="00CC2D2F">
        <w:rPr>
          <w:rFonts w:ascii="Arial" w:hAnsi="Arial" w:cs="Arial"/>
          <w:i/>
          <w:color w:val="000000"/>
          <w:sz w:val="16"/>
          <w:szCs w:val="16"/>
        </w:rPr>
        <w:t>Z 625 odborných pracovníků je 28 partnerů, 28 statutárních auditorů, 106 certifikovaných účetních a 67 daňových poradců. V KPMG Česká republika působí celkem 22 kvalifikovaných zahraničních odborníků.</w:t>
      </w:r>
    </w:p>
    <w:p w:rsidR="00F5658C" w:rsidRPr="00091C72" w:rsidRDefault="009064E2" w:rsidP="00590514">
      <w:pPr>
        <w:spacing w:line="360" w:lineRule="auto"/>
        <w:rPr>
          <w:rFonts w:ascii="Arial" w:hAnsi="Arial" w:cs="Arial"/>
          <w:i/>
          <w:color w:val="000000"/>
          <w:sz w:val="16"/>
          <w:szCs w:val="16"/>
        </w:rPr>
      </w:pPr>
      <w:hyperlink r:id="rId18" w:history="1">
        <w:r w:rsidR="00F5658C" w:rsidRPr="007D61C5">
          <w:rPr>
            <w:rStyle w:val="Hypertextovodkaz"/>
            <w:rFonts w:ascii="Arial" w:hAnsi="Arial" w:cs="Arial"/>
            <w:b/>
            <w:i/>
            <w:color w:val="auto"/>
            <w:sz w:val="16"/>
            <w:szCs w:val="16"/>
            <w:u w:val="none"/>
          </w:rPr>
          <w:t>KPMG</w:t>
        </w:r>
      </w:hyperlink>
      <w:r w:rsidR="00F5658C" w:rsidRPr="00091C72">
        <w:rPr>
          <w:rFonts w:ascii="Arial" w:hAnsi="Arial" w:cs="Arial"/>
          <w:i/>
          <w:color w:val="000000"/>
          <w:sz w:val="16"/>
          <w:szCs w:val="16"/>
        </w:rPr>
        <w:t xml:space="preserve"> je celosvětová síť poradenských společností poskytujících služby v oblasti auditu, daní a poradenství. V jejích členských společnostech pracuje více než 155 000 pracovníků </w:t>
      </w:r>
      <w:proofErr w:type="gramStart"/>
      <w:r w:rsidR="00F5658C" w:rsidRPr="00091C72">
        <w:rPr>
          <w:rFonts w:ascii="Arial" w:hAnsi="Arial" w:cs="Arial"/>
          <w:i/>
          <w:color w:val="000000"/>
          <w:sz w:val="16"/>
          <w:szCs w:val="16"/>
        </w:rPr>
        <w:t>ve 155</w:t>
      </w:r>
      <w:proofErr w:type="gramEnd"/>
      <w:r w:rsidR="00F5658C" w:rsidRPr="00091C72">
        <w:rPr>
          <w:rFonts w:ascii="Arial" w:hAnsi="Arial" w:cs="Arial"/>
          <w:i/>
          <w:color w:val="000000"/>
          <w:sz w:val="16"/>
          <w:szCs w:val="16"/>
        </w:rPr>
        <w:t xml:space="preserve"> zemích. Nezávislé členské společnosti sítě KPMG jsou přidružené ke KPMG International </w:t>
      </w:r>
      <w:proofErr w:type="spellStart"/>
      <w:r w:rsidR="00F5658C" w:rsidRPr="00091C72">
        <w:rPr>
          <w:rFonts w:ascii="Arial" w:hAnsi="Arial" w:cs="Arial"/>
          <w:i/>
          <w:color w:val="000000"/>
          <w:sz w:val="16"/>
          <w:szCs w:val="16"/>
        </w:rPr>
        <w:t>Cooperative</w:t>
      </w:r>
      <w:proofErr w:type="spellEnd"/>
      <w:r w:rsidR="00F5658C" w:rsidRPr="00091C72">
        <w:rPr>
          <w:rFonts w:ascii="Arial" w:hAnsi="Arial" w:cs="Arial"/>
          <w:i/>
          <w:color w:val="000000"/>
          <w:sz w:val="16"/>
          <w:szCs w:val="16"/>
        </w:rPr>
        <w:t xml:space="preserve"> („KPMG International“), švýcarské organizační jednotce. Každá členská společnost celosvětové sítě KPM</w:t>
      </w:r>
      <w:bookmarkStart w:id="0" w:name="_GoBack"/>
      <w:bookmarkEnd w:id="0"/>
      <w:r w:rsidR="00F5658C" w:rsidRPr="00091C72">
        <w:rPr>
          <w:rFonts w:ascii="Arial" w:hAnsi="Arial" w:cs="Arial"/>
          <w:i/>
          <w:color w:val="000000"/>
          <w:sz w:val="16"/>
          <w:szCs w:val="16"/>
        </w:rPr>
        <w:t>G je právně samostatná a oddělená jednotka a tak se označuje.</w:t>
      </w:r>
    </w:p>
    <w:sectPr w:rsidR="00F5658C" w:rsidRPr="00091C72" w:rsidSect="00F5658C">
      <w:type w:val="continuous"/>
      <w:pgSz w:w="11906" w:h="16838"/>
      <w:pgMar w:top="1417" w:right="1417" w:bottom="1417" w:left="1417" w:header="708" w:footer="708" w:gutter="0"/>
      <w:cols w:space="708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4E2" w:rsidRDefault="009064E2" w:rsidP="00F5658C">
      <w:pPr>
        <w:spacing w:after="0" w:line="240" w:lineRule="auto"/>
      </w:pPr>
      <w:r>
        <w:separator/>
      </w:r>
    </w:p>
  </w:endnote>
  <w:endnote w:type="continuationSeparator" w:id="0">
    <w:p w:rsidR="009064E2" w:rsidRDefault="009064E2" w:rsidP="00F56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4E2" w:rsidRDefault="009064E2" w:rsidP="00F5658C">
      <w:pPr>
        <w:spacing w:after="0" w:line="240" w:lineRule="auto"/>
      </w:pPr>
      <w:r>
        <w:separator/>
      </w:r>
    </w:p>
  </w:footnote>
  <w:footnote w:type="continuationSeparator" w:id="0">
    <w:p w:rsidR="009064E2" w:rsidRDefault="009064E2" w:rsidP="00F56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517" w:rsidRDefault="001F5517">
    <w:pPr>
      <w:pStyle w:val="Zhlav"/>
    </w:pPr>
  </w:p>
  <w:p w:rsidR="001F5517" w:rsidRDefault="001F551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5517" w:rsidRDefault="0095120C" w:rsidP="00F5658C">
    <w:pPr>
      <w:pStyle w:val="Zhlav"/>
      <w:tabs>
        <w:tab w:val="clear" w:pos="4536"/>
        <w:tab w:val="clear" w:pos="9072"/>
        <w:tab w:val="left" w:pos="3585"/>
      </w:tabs>
    </w:pP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4211320</wp:posOffset>
          </wp:positionH>
          <wp:positionV relativeFrom="paragraph">
            <wp:posOffset>-20320</wp:posOffset>
          </wp:positionV>
          <wp:extent cx="1682115" cy="956945"/>
          <wp:effectExtent l="0" t="0" r="0" b="0"/>
          <wp:wrapNone/>
          <wp:docPr id="1" name="Picture 3" descr="Popis: KPMG_Plus_Strapline_RG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opis: KPMG_Plus_Strapline_RGB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2115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77C5D">
      <w:rPr>
        <w:noProof/>
        <w:lang w:eastAsia="cs-CZ"/>
      </w:rPr>
      <mc:AlternateContent>
        <mc:Choice Requires="wps">
          <w:drawing>
            <wp:anchor distT="0" distB="0" distL="114935" distR="114935" simplePos="0" relativeHeight="251658240" behindDoc="1" locked="0" layoutInCell="1" allowOverlap="1">
              <wp:simplePos x="0" y="0"/>
              <wp:positionH relativeFrom="column">
                <wp:posOffset>4267200</wp:posOffset>
              </wp:positionH>
              <wp:positionV relativeFrom="paragraph">
                <wp:posOffset>936625</wp:posOffset>
              </wp:positionV>
              <wp:extent cx="1626235" cy="337820"/>
              <wp:effectExtent l="0" t="0" r="0" b="5080"/>
              <wp:wrapNone/>
              <wp:docPr id="9" name="Textové po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26235" cy="337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F5517" w:rsidRPr="008B4B41" w:rsidRDefault="001F5517" w:rsidP="008B4B41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ové pole 4" o:spid="_x0000_s1026" type="#_x0000_t202" style="position:absolute;margin-left:336pt;margin-top:73.75pt;width:128.05pt;height:26.6pt;z-index:-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" stroked="f">
              <v:textbox inset="0,0,0,0">
                <w:txbxContent>
                  <w:p w:rsidR="001F5517" w:rsidRPr="008B4B41" w:rsidRDefault="001F5517" w:rsidP="008B4B41"/>
                </w:txbxContent>
              </v:textbox>
            </v:shape>
          </w:pict>
        </mc:Fallback>
      </mc:AlternateContent>
    </w:r>
    <w:r>
      <w:rPr>
        <w:noProof/>
        <w:lang w:eastAsia="cs-CZ"/>
      </w:rPr>
      <w:drawing>
        <wp:inline distT="0" distB="0" distL="0" distR="0">
          <wp:extent cx="1276350" cy="828675"/>
          <wp:effectExtent l="0" t="0" r="0" b="0"/>
          <wp:docPr id="3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5517">
      <w:rPr>
        <w:noProof/>
        <w:lang w:eastAsia="cs-CZ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658C"/>
    <w:rsid w:val="00004D6D"/>
    <w:rsid w:val="000452A1"/>
    <w:rsid w:val="00075A0E"/>
    <w:rsid w:val="00092AEA"/>
    <w:rsid w:val="000A05C8"/>
    <w:rsid w:val="000B4D1F"/>
    <w:rsid w:val="00130EF1"/>
    <w:rsid w:val="001A398B"/>
    <w:rsid w:val="001E0416"/>
    <w:rsid w:val="001E347E"/>
    <w:rsid w:val="001F5517"/>
    <w:rsid w:val="001F7E73"/>
    <w:rsid w:val="00230B2C"/>
    <w:rsid w:val="002A0142"/>
    <w:rsid w:val="003965C0"/>
    <w:rsid w:val="003A191E"/>
    <w:rsid w:val="003D1BCE"/>
    <w:rsid w:val="00486A0F"/>
    <w:rsid w:val="00487995"/>
    <w:rsid w:val="004B139D"/>
    <w:rsid w:val="004F1FB9"/>
    <w:rsid w:val="00552657"/>
    <w:rsid w:val="00590514"/>
    <w:rsid w:val="00625276"/>
    <w:rsid w:val="0064187D"/>
    <w:rsid w:val="00663759"/>
    <w:rsid w:val="006A3573"/>
    <w:rsid w:val="006A69C6"/>
    <w:rsid w:val="006A6D90"/>
    <w:rsid w:val="00706F58"/>
    <w:rsid w:val="0089425C"/>
    <w:rsid w:val="0089677B"/>
    <w:rsid w:val="008B4B41"/>
    <w:rsid w:val="008E11D1"/>
    <w:rsid w:val="009064E2"/>
    <w:rsid w:val="009361D5"/>
    <w:rsid w:val="0095120C"/>
    <w:rsid w:val="0098357E"/>
    <w:rsid w:val="009D7D1C"/>
    <w:rsid w:val="00A750BA"/>
    <w:rsid w:val="00A86F08"/>
    <w:rsid w:val="00AD1E74"/>
    <w:rsid w:val="00B34659"/>
    <w:rsid w:val="00B77C5D"/>
    <w:rsid w:val="00BA3188"/>
    <w:rsid w:val="00BC6258"/>
    <w:rsid w:val="00C252A8"/>
    <w:rsid w:val="00D26D45"/>
    <w:rsid w:val="00D7763F"/>
    <w:rsid w:val="00DD3D38"/>
    <w:rsid w:val="00DE4759"/>
    <w:rsid w:val="00E33240"/>
    <w:rsid w:val="00F5658C"/>
    <w:rsid w:val="00FA5CD5"/>
    <w:rsid w:val="00FC3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en-US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customStyle="1" w:styleId="Standardnpsmoodstavce10">
    <w:name w:val="Standardní písmo odstavce1"/>
  </w:style>
  <w:style w:type="character" w:customStyle="1" w:styleId="hps">
    <w:name w:val="hps"/>
    <w:basedOn w:val="Standardnpsmoodstavce10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Zhlav">
    <w:name w:val="header"/>
    <w:basedOn w:val="Normln"/>
    <w:link w:val="Zhlav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6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5658C"/>
    <w:rPr>
      <w:rFonts w:ascii="Tahoma" w:eastAsia="SimSun" w:hAnsi="Tahoma" w:cs="Tahoma"/>
      <w:kern w:val="1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zh-TW" w:bidi="my-MM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  <w:spacing w:after="200" w:line="276" w:lineRule="auto"/>
    </w:pPr>
    <w:rPr>
      <w:rFonts w:ascii="Calibri" w:eastAsia="SimSun" w:hAnsi="Calibri" w:cs="Calibri"/>
      <w:kern w:val="1"/>
      <w:sz w:val="22"/>
      <w:szCs w:val="22"/>
      <w:lang w:eastAsia="en-US"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FF"/>
      <w:u w:val="single"/>
    </w:rPr>
  </w:style>
  <w:style w:type="character" w:customStyle="1" w:styleId="Standardnpsmoodstavce10">
    <w:name w:val="Standardní písmo odstavce1"/>
  </w:style>
  <w:style w:type="character" w:customStyle="1" w:styleId="hps">
    <w:name w:val="hps"/>
    <w:basedOn w:val="Standardnpsmoodstavce10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styleId="Zhlav">
    <w:name w:val="header"/>
    <w:basedOn w:val="Normln"/>
    <w:link w:val="Zhlav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F5658C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F5658C"/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565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5658C"/>
    <w:rPr>
      <w:rFonts w:ascii="Tahoma" w:eastAsia="SimSun" w:hAnsi="Tahoma" w:cs="Tahoma"/>
      <w:kern w:val="1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488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kpmg.com/CZ/cs/Stranky/default.aspx" TargetMode="External"/><Relationship Id="rId18" Type="http://schemas.openxmlformats.org/officeDocument/2006/relationships/hyperlink" Target="http://kpmg.com/global/en/pages/default.aspx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ceec.eu/" TargetMode="External"/><Relationship Id="rId17" Type="http://schemas.openxmlformats.org/officeDocument/2006/relationships/hyperlink" Target="http://www.kpmg.com/CZ/cs/services/Tax/Legal-Services/Stranky/Default.aspx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kpmg.com/CZ/cs/services/Advisory/Stranky/default.aspx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kpmg.com/CZ/cs/services/Tax/Stranky/default.aspx" TargetMode="Externa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kpmg.com/cz/cs/services/audit/Stranky/default.aspx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EA308-7BDF-4B01-8E5F-E91A41D322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1256</Words>
  <Characters>7415</Characters>
  <Application>Microsoft Office Word</Application>
  <DocSecurity>0</DocSecurity>
  <Lines>61</Lines>
  <Paragraphs>17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8654</CharactersWithSpaces>
  <SharedDoc>false</SharedDoc>
  <HLinks>
    <vt:vector size="42" baseType="variant">
      <vt:variant>
        <vt:i4>852046</vt:i4>
      </vt:variant>
      <vt:variant>
        <vt:i4>18</vt:i4>
      </vt:variant>
      <vt:variant>
        <vt:i4>0</vt:i4>
      </vt:variant>
      <vt:variant>
        <vt:i4>5</vt:i4>
      </vt:variant>
      <vt:variant>
        <vt:lpwstr>http://kpmg.com/global/en/pages/default.aspx</vt:lpwstr>
      </vt:variant>
      <vt:variant>
        <vt:lpwstr/>
      </vt:variant>
      <vt:variant>
        <vt:i4>2293812</vt:i4>
      </vt:variant>
      <vt:variant>
        <vt:i4>15</vt:i4>
      </vt:variant>
      <vt:variant>
        <vt:i4>0</vt:i4>
      </vt:variant>
      <vt:variant>
        <vt:i4>5</vt:i4>
      </vt:variant>
      <vt:variant>
        <vt:lpwstr>http://www.kpmg.com/CZ/cs/services/Tax/Legal-Services/Stranky/Default.aspx</vt:lpwstr>
      </vt:variant>
      <vt:variant>
        <vt:lpwstr/>
      </vt:variant>
      <vt:variant>
        <vt:i4>5439563</vt:i4>
      </vt:variant>
      <vt:variant>
        <vt:i4>12</vt:i4>
      </vt:variant>
      <vt:variant>
        <vt:i4>0</vt:i4>
      </vt:variant>
      <vt:variant>
        <vt:i4>5</vt:i4>
      </vt:variant>
      <vt:variant>
        <vt:lpwstr>http://www.kpmg.com/CZ/cs/services/Advisory/Stranky/default.aspx</vt:lpwstr>
      </vt:variant>
      <vt:variant>
        <vt:lpwstr/>
      </vt:variant>
      <vt:variant>
        <vt:i4>8257662</vt:i4>
      </vt:variant>
      <vt:variant>
        <vt:i4>9</vt:i4>
      </vt:variant>
      <vt:variant>
        <vt:i4>0</vt:i4>
      </vt:variant>
      <vt:variant>
        <vt:i4>5</vt:i4>
      </vt:variant>
      <vt:variant>
        <vt:lpwstr>http://www.kpmg.com/CZ/cs/services/Tax/Stranky/default.aspx</vt:lpwstr>
      </vt:variant>
      <vt:variant>
        <vt:lpwstr/>
      </vt:variant>
      <vt:variant>
        <vt:i4>196611</vt:i4>
      </vt:variant>
      <vt:variant>
        <vt:i4>6</vt:i4>
      </vt:variant>
      <vt:variant>
        <vt:i4>0</vt:i4>
      </vt:variant>
      <vt:variant>
        <vt:i4>5</vt:i4>
      </vt:variant>
      <vt:variant>
        <vt:lpwstr>http://www.kpmg.com/cz/cs/services/audit/Stranky/default.aspx</vt:lpwstr>
      </vt:variant>
      <vt:variant>
        <vt:lpwstr/>
      </vt:variant>
      <vt:variant>
        <vt:i4>6881394</vt:i4>
      </vt:variant>
      <vt:variant>
        <vt:i4>3</vt:i4>
      </vt:variant>
      <vt:variant>
        <vt:i4>0</vt:i4>
      </vt:variant>
      <vt:variant>
        <vt:i4>5</vt:i4>
      </vt:variant>
      <vt:variant>
        <vt:lpwstr>http://www.kpmg.com/CZ/cs/Stranky/default.aspx</vt:lpwstr>
      </vt:variant>
      <vt:variant>
        <vt:lpwstr/>
      </vt:variant>
      <vt:variant>
        <vt:i4>7733299</vt:i4>
      </vt:variant>
      <vt:variant>
        <vt:i4>0</vt:i4>
      </vt:variant>
      <vt:variant>
        <vt:i4>0</vt:i4>
      </vt:variant>
      <vt:variant>
        <vt:i4>5</vt:i4>
      </vt:variant>
      <vt:variant>
        <vt:lpwstr>http://www.ceec.eu/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jir.vacek@seznam.cz</dc:creator>
  <cp:lastModifiedBy>CEEC</cp:lastModifiedBy>
  <cp:revision>3</cp:revision>
  <cp:lastPrinted>1900-12-31T23:00:00Z</cp:lastPrinted>
  <dcterms:created xsi:type="dcterms:W3CDTF">2014-02-26T16:53:00Z</dcterms:created>
  <dcterms:modified xsi:type="dcterms:W3CDTF">2014-02-26T17:31:00Z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