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497D85" w:rsidRPr="00227DEB" w:rsidRDefault="00497D85" w:rsidP="00497D85">
      <w:pPr>
        <w:spacing w:line="200" w:lineRule="atLeast"/>
        <w:rPr>
          <w:rFonts w:ascii="Arial" w:hAnsi="Arial" w:cs="Arial"/>
          <w:sz w:val="28"/>
          <w:szCs w:val="28"/>
          <w:lang w:val="sk-SK"/>
        </w:rPr>
      </w:pPr>
    </w:p>
    <w:p w:rsidR="00B53FAB" w:rsidRDefault="00977D79" w:rsidP="006E0B15">
      <w:pPr>
        <w:spacing w:after="360" w:line="360" w:lineRule="auto"/>
        <w:jc w:val="center"/>
        <w:rPr>
          <w:rFonts w:ascii="Arial" w:hAnsi="Arial" w:cs="Arial"/>
          <w:b/>
          <w:sz w:val="32"/>
          <w:szCs w:val="32"/>
        </w:rPr>
      </w:pPr>
      <w:r>
        <w:rPr>
          <w:rFonts w:ascii="Arial" w:hAnsi="Arial" w:cs="Arial"/>
          <w:b/>
          <w:sz w:val="32"/>
          <w:szCs w:val="32"/>
        </w:rPr>
        <w:t>P</w:t>
      </w:r>
      <w:r w:rsidR="00A34CEC">
        <w:rPr>
          <w:rFonts w:ascii="Arial" w:hAnsi="Arial" w:cs="Arial"/>
          <w:b/>
          <w:sz w:val="32"/>
          <w:szCs w:val="32"/>
        </w:rPr>
        <w:t>ropady cen</w:t>
      </w:r>
      <w:r>
        <w:rPr>
          <w:rFonts w:ascii="Arial" w:hAnsi="Arial" w:cs="Arial"/>
          <w:b/>
          <w:sz w:val="32"/>
          <w:szCs w:val="32"/>
        </w:rPr>
        <w:t xml:space="preserve"> </w:t>
      </w:r>
      <w:r w:rsidR="00A34CEC">
        <w:rPr>
          <w:rFonts w:ascii="Arial" w:hAnsi="Arial" w:cs="Arial"/>
          <w:b/>
          <w:sz w:val="32"/>
          <w:szCs w:val="32"/>
        </w:rPr>
        <w:t xml:space="preserve">stavebních prací musely pokrýt </w:t>
      </w:r>
      <w:r>
        <w:rPr>
          <w:rFonts w:ascii="Arial" w:hAnsi="Arial" w:cs="Arial"/>
          <w:b/>
          <w:sz w:val="32"/>
          <w:szCs w:val="32"/>
        </w:rPr>
        <w:t>stavební firmy</w:t>
      </w:r>
      <w:r w:rsidR="00A34CEC">
        <w:rPr>
          <w:rFonts w:ascii="Arial" w:hAnsi="Arial" w:cs="Arial"/>
          <w:b/>
          <w:sz w:val="32"/>
          <w:szCs w:val="32"/>
        </w:rPr>
        <w:t xml:space="preserve"> ze svých zdrojů</w:t>
      </w:r>
    </w:p>
    <w:p w:rsidR="00CC6F0C" w:rsidRPr="00CC6F0C" w:rsidRDefault="00AA39B1" w:rsidP="00CC6F0C">
      <w:pPr>
        <w:spacing w:after="240" w:line="360" w:lineRule="auto"/>
        <w:jc w:val="both"/>
        <w:rPr>
          <w:rFonts w:ascii="Arial" w:hAnsi="Arial" w:cs="Arial"/>
          <w:b/>
        </w:rPr>
      </w:pPr>
      <w:r w:rsidRPr="00121CFF">
        <w:rPr>
          <w:rFonts w:ascii="Arial" w:hAnsi="Arial" w:cs="Arial"/>
          <w:b/>
        </w:rPr>
        <w:t>P</w:t>
      </w:r>
      <w:r w:rsidR="00D66492" w:rsidRPr="00121CFF">
        <w:rPr>
          <w:rFonts w:ascii="Arial" w:hAnsi="Arial" w:cs="Arial"/>
          <w:b/>
        </w:rPr>
        <w:t>raha</w:t>
      </w:r>
      <w:r w:rsidR="00DE4160" w:rsidRPr="00121CFF">
        <w:rPr>
          <w:rFonts w:ascii="Arial" w:hAnsi="Arial" w:cs="Arial"/>
          <w:b/>
        </w:rPr>
        <w:t xml:space="preserve"> </w:t>
      </w:r>
      <w:r w:rsidR="009A5D0D">
        <w:rPr>
          <w:rFonts w:ascii="Arial" w:hAnsi="Arial" w:cs="Arial"/>
          <w:b/>
        </w:rPr>
        <w:t>21</w:t>
      </w:r>
      <w:bookmarkStart w:id="0" w:name="_GoBack"/>
      <w:bookmarkEnd w:id="0"/>
      <w:r w:rsidR="00227DEB" w:rsidRPr="00121CFF">
        <w:rPr>
          <w:rFonts w:ascii="Arial" w:hAnsi="Arial" w:cs="Arial"/>
          <w:b/>
        </w:rPr>
        <w:t>.</w:t>
      </w:r>
      <w:r w:rsidR="00551837" w:rsidRPr="00121CFF">
        <w:rPr>
          <w:rFonts w:ascii="Arial" w:hAnsi="Arial" w:cs="Arial"/>
          <w:b/>
        </w:rPr>
        <w:t xml:space="preserve"> </w:t>
      </w:r>
      <w:r w:rsidR="00CC6F0C" w:rsidRPr="00121CFF">
        <w:rPr>
          <w:rFonts w:ascii="Arial" w:hAnsi="Arial" w:cs="Arial"/>
          <w:b/>
        </w:rPr>
        <w:t>srpna</w:t>
      </w:r>
      <w:r w:rsidR="00A615D0" w:rsidRPr="00121CFF">
        <w:rPr>
          <w:rFonts w:ascii="Arial" w:hAnsi="Arial" w:cs="Arial"/>
          <w:b/>
        </w:rPr>
        <w:t xml:space="preserve"> 2013</w:t>
      </w:r>
      <w:r w:rsidR="00DE4160" w:rsidRPr="00121CFF">
        <w:rPr>
          <w:rFonts w:ascii="Arial" w:hAnsi="Arial" w:cs="Arial"/>
          <w:b/>
        </w:rPr>
        <w:t xml:space="preserve"> </w:t>
      </w:r>
      <w:r w:rsidR="00B81688" w:rsidRPr="00121CFF">
        <w:rPr>
          <w:rFonts w:ascii="Arial" w:hAnsi="Arial" w:cs="Arial"/>
          <w:b/>
        </w:rPr>
        <w:t>–</w:t>
      </w:r>
      <w:r w:rsidR="00DE4160" w:rsidRPr="00121CFF">
        <w:rPr>
          <w:rFonts w:ascii="Arial" w:hAnsi="Arial" w:cs="Arial"/>
          <w:b/>
        </w:rPr>
        <w:t xml:space="preserve"> </w:t>
      </w:r>
      <w:r w:rsidR="00121CFF">
        <w:rPr>
          <w:rFonts w:ascii="Arial" w:hAnsi="Arial" w:cs="Arial"/>
          <w:b/>
        </w:rPr>
        <w:t xml:space="preserve">Stavební firmy dostávají </w:t>
      </w:r>
      <w:r w:rsidR="007B6A2E">
        <w:rPr>
          <w:rFonts w:ascii="Arial" w:hAnsi="Arial" w:cs="Arial"/>
          <w:b/>
        </w:rPr>
        <w:t xml:space="preserve">aktuálně </w:t>
      </w:r>
      <w:r w:rsidR="00121CFF">
        <w:rPr>
          <w:rFonts w:ascii="Arial" w:hAnsi="Arial" w:cs="Arial"/>
          <w:b/>
        </w:rPr>
        <w:t>za svo</w:t>
      </w:r>
      <w:r w:rsidR="00872C3B">
        <w:rPr>
          <w:rFonts w:ascii="Arial" w:hAnsi="Arial" w:cs="Arial"/>
          <w:b/>
        </w:rPr>
        <w:t>u</w:t>
      </w:r>
      <w:r w:rsidR="00121CFF">
        <w:rPr>
          <w:rFonts w:ascii="Arial" w:hAnsi="Arial" w:cs="Arial"/>
          <w:b/>
        </w:rPr>
        <w:t xml:space="preserve"> práci zaplaceno o více než pětinu méně ve srovnání s obdobím před krizí. </w:t>
      </w:r>
      <w:r w:rsidR="00977D79" w:rsidRPr="00121CFF">
        <w:rPr>
          <w:rFonts w:ascii="Arial" w:hAnsi="Arial" w:cs="Arial"/>
          <w:b/>
        </w:rPr>
        <w:t>Větš</w:t>
      </w:r>
      <w:r w:rsidR="00872C3B">
        <w:rPr>
          <w:rFonts w:ascii="Arial" w:hAnsi="Arial" w:cs="Arial"/>
          <w:b/>
        </w:rPr>
        <w:t>í část</w:t>
      </w:r>
      <w:r w:rsidR="00977D79" w:rsidRPr="00121CFF">
        <w:rPr>
          <w:rFonts w:ascii="Arial" w:hAnsi="Arial" w:cs="Arial"/>
          <w:b/>
        </w:rPr>
        <w:t xml:space="preserve"> tohoto propadu </w:t>
      </w:r>
      <w:r w:rsidR="00121CFF">
        <w:rPr>
          <w:rFonts w:ascii="Arial" w:hAnsi="Arial" w:cs="Arial"/>
          <w:b/>
        </w:rPr>
        <w:t xml:space="preserve">musí </w:t>
      </w:r>
      <w:r w:rsidR="00121CFF" w:rsidRPr="00121CFF">
        <w:rPr>
          <w:rFonts w:ascii="Arial" w:hAnsi="Arial" w:cs="Arial"/>
          <w:b/>
        </w:rPr>
        <w:t xml:space="preserve">pokrýt </w:t>
      </w:r>
      <w:r w:rsidR="00121CFF">
        <w:rPr>
          <w:rFonts w:ascii="Arial" w:hAnsi="Arial" w:cs="Arial"/>
          <w:b/>
        </w:rPr>
        <w:t>z interních zdrojů</w:t>
      </w:r>
      <w:r w:rsidR="00977D79" w:rsidRPr="00121CFF">
        <w:rPr>
          <w:rFonts w:ascii="Arial" w:hAnsi="Arial" w:cs="Arial"/>
          <w:b/>
        </w:rPr>
        <w:t xml:space="preserve">. </w:t>
      </w:r>
      <w:r w:rsidR="00121CFF">
        <w:rPr>
          <w:rFonts w:ascii="Arial" w:hAnsi="Arial" w:cs="Arial"/>
          <w:b/>
        </w:rPr>
        <w:t>Podle ředitelů</w:t>
      </w:r>
      <w:r w:rsidR="00872C3B">
        <w:rPr>
          <w:rFonts w:ascii="Arial" w:hAnsi="Arial" w:cs="Arial"/>
          <w:b/>
        </w:rPr>
        <w:t xml:space="preserve"> </w:t>
      </w:r>
      <w:r w:rsidR="00872C3B" w:rsidRPr="00121CFF">
        <w:rPr>
          <w:rFonts w:ascii="Arial" w:hAnsi="Arial" w:cs="Arial"/>
          <w:b/>
        </w:rPr>
        <w:t>stavebních firem</w:t>
      </w:r>
      <w:r w:rsidR="00121CFF">
        <w:rPr>
          <w:rFonts w:ascii="Arial" w:hAnsi="Arial" w:cs="Arial"/>
          <w:b/>
        </w:rPr>
        <w:t xml:space="preserve"> </w:t>
      </w:r>
      <w:r w:rsidR="00872C3B" w:rsidRPr="00121CFF">
        <w:rPr>
          <w:rFonts w:ascii="Arial" w:hAnsi="Arial" w:cs="Arial"/>
          <w:b/>
        </w:rPr>
        <w:t xml:space="preserve">dostaly </w:t>
      </w:r>
      <w:r w:rsidR="00121CFF">
        <w:rPr>
          <w:rFonts w:ascii="Arial" w:hAnsi="Arial" w:cs="Arial"/>
          <w:b/>
        </w:rPr>
        <w:t>n</w:t>
      </w:r>
      <w:r w:rsidR="00977D79" w:rsidRPr="00121CFF">
        <w:rPr>
          <w:rFonts w:ascii="Arial" w:hAnsi="Arial" w:cs="Arial"/>
          <w:b/>
        </w:rPr>
        <w:t>ejvětší zásah marže</w:t>
      </w:r>
      <w:r w:rsidR="00872C3B">
        <w:rPr>
          <w:rFonts w:ascii="Arial" w:hAnsi="Arial" w:cs="Arial"/>
          <w:b/>
        </w:rPr>
        <w:t>, které</w:t>
      </w:r>
      <w:r w:rsidR="00977D79" w:rsidRPr="00121CFF">
        <w:rPr>
          <w:rFonts w:ascii="Arial" w:hAnsi="Arial" w:cs="Arial"/>
          <w:b/>
        </w:rPr>
        <w:t xml:space="preserve"> jsou u některých zakázek už i záporné.</w:t>
      </w:r>
      <w:r w:rsidR="00121CFF">
        <w:rPr>
          <w:rFonts w:ascii="Arial" w:hAnsi="Arial" w:cs="Arial"/>
          <w:b/>
        </w:rPr>
        <w:t xml:space="preserve"> </w:t>
      </w:r>
      <w:r w:rsidR="00872C3B">
        <w:rPr>
          <w:rFonts w:ascii="Arial" w:hAnsi="Arial" w:cs="Arial"/>
          <w:b/>
        </w:rPr>
        <w:t xml:space="preserve">Podrobnější </w:t>
      </w:r>
      <w:r w:rsidR="00121CFF">
        <w:rPr>
          <w:rFonts w:ascii="Arial" w:hAnsi="Arial" w:cs="Arial"/>
          <w:b/>
        </w:rPr>
        <w:t>výsledky přinese nejnovější Kvartální analýza</w:t>
      </w:r>
      <w:r w:rsidR="00CC6F0C" w:rsidRPr="00CC6F0C">
        <w:rPr>
          <w:rFonts w:ascii="Arial" w:hAnsi="Arial" w:cs="Arial"/>
          <w:b/>
        </w:rPr>
        <w:t xml:space="preserve"> českého stavebnictví </w:t>
      </w:r>
      <w:r w:rsidR="00121CFF">
        <w:rPr>
          <w:rFonts w:ascii="Arial" w:hAnsi="Arial" w:cs="Arial"/>
          <w:b/>
        </w:rPr>
        <w:t>Q3</w:t>
      </w:r>
      <w:r w:rsidR="00121CFF" w:rsidRPr="00872C3B">
        <w:rPr>
          <w:rFonts w:ascii="Arial" w:hAnsi="Arial" w:cs="Arial"/>
          <w:b/>
        </w:rPr>
        <w:t>/</w:t>
      </w:r>
      <w:r w:rsidR="00CC6F0C" w:rsidRPr="00CC6F0C">
        <w:rPr>
          <w:rFonts w:ascii="Arial" w:hAnsi="Arial" w:cs="Arial"/>
          <w:b/>
        </w:rPr>
        <w:t xml:space="preserve">2013, kterou bude výzkumná společnost CEEC Research ve spolupráci s poradenskou společností KPMG Česká republika publikovat </w:t>
      </w:r>
      <w:r w:rsidR="00872C3B">
        <w:rPr>
          <w:rFonts w:ascii="Arial" w:hAnsi="Arial" w:cs="Arial"/>
          <w:b/>
        </w:rPr>
        <w:t xml:space="preserve">v úterý </w:t>
      </w:r>
      <w:r w:rsidR="00CC6F0C" w:rsidRPr="00CC6F0C">
        <w:rPr>
          <w:rFonts w:ascii="Arial" w:hAnsi="Arial" w:cs="Arial"/>
          <w:b/>
        </w:rPr>
        <w:t xml:space="preserve">27. </w:t>
      </w:r>
      <w:r w:rsidR="00C72051">
        <w:rPr>
          <w:rFonts w:ascii="Arial" w:hAnsi="Arial" w:cs="Arial"/>
          <w:b/>
        </w:rPr>
        <w:t>s</w:t>
      </w:r>
      <w:r w:rsidR="00CC6F0C" w:rsidRPr="00CC6F0C">
        <w:rPr>
          <w:rFonts w:ascii="Arial" w:hAnsi="Arial" w:cs="Arial"/>
          <w:b/>
        </w:rPr>
        <w:t>rpna</w:t>
      </w:r>
      <w:r w:rsidR="00C72051">
        <w:rPr>
          <w:rFonts w:ascii="Arial" w:hAnsi="Arial" w:cs="Arial"/>
          <w:b/>
        </w:rPr>
        <w:t xml:space="preserve"> na Setkání lídrů českého stavebnictví</w:t>
      </w:r>
      <w:r w:rsidR="00CC6F0C" w:rsidRPr="00CC6F0C">
        <w:rPr>
          <w:rFonts w:ascii="Arial" w:hAnsi="Arial" w:cs="Arial"/>
          <w:b/>
        </w:rPr>
        <w:t>.</w:t>
      </w:r>
    </w:p>
    <w:p w:rsidR="0053461A" w:rsidRDefault="0053461A" w:rsidP="00740353">
      <w:pPr>
        <w:autoSpaceDE w:val="0"/>
        <w:autoSpaceDN w:val="0"/>
        <w:adjustRightInd w:val="0"/>
        <w:spacing w:line="360" w:lineRule="auto"/>
        <w:jc w:val="both"/>
        <w:rPr>
          <w:rFonts w:ascii="Arial" w:hAnsi="Arial" w:cs="Arial"/>
          <w:sz w:val="22"/>
          <w:szCs w:val="22"/>
        </w:rPr>
      </w:pPr>
    </w:p>
    <w:p w:rsidR="00F736A2" w:rsidRDefault="0053461A" w:rsidP="001E244F">
      <w:pPr>
        <w:autoSpaceDE w:val="0"/>
        <w:autoSpaceDN w:val="0"/>
        <w:adjustRightInd w:val="0"/>
        <w:spacing w:line="360" w:lineRule="auto"/>
        <w:jc w:val="both"/>
        <w:rPr>
          <w:rFonts w:ascii="Arial" w:hAnsi="Arial" w:cs="Arial"/>
          <w:sz w:val="22"/>
          <w:szCs w:val="22"/>
        </w:rPr>
      </w:pPr>
      <w:r w:rsidRPr="00CC6F0C">
        <w:rPr>
          <w:rFonts w:ascii="Arial" w:hAnsi="Arial" w:cs="Arial"/>
          <w:sz w:val="22"/>
          <w:szCs w:val="22"/>
        </w:rPr>
        <w:t>Podle výsledků nejnovější Kvartální analýzy českého stavebnictví Q</w:t>
      </w:r>
      <w:r>
        <w:rPr>
          <w:rFonts w:ascii="Arial" w:hAnsi="Arial" w:cs="Arial"/>
          <w:sz w:val="22"/>
          <w:szCs w:val="22"/>
        </w:rPr>
        <w:t>3</w:t>
      </w:r>
      <w:r w:rsidRPr="00CC6F0C">
        <w:rPr>
          <w:rFonts w:ascii="Arial" w:hAnsi="Arial" w:cs="Arial"/>
          <w:sz w:val="22"/>
          <w:szCs w:val="22"/>
        </w:rPr>
        <w:t xml:space="preserve">/2013 </w:t>
      </w:r>
      <w:r>
        <w:rPr>
          <w:rFonts w:ascii="Arial" w:hAnsi="Arial" w:cs="Arial"/>
          <w:sz w:val="22"/>
          <w:szCs w:val="22"/>
        </w:rPr>
        <w:t xml:space="preserve">klesla realizační cena </w:t>
      </w:r>
      <w:r w:rsidR="0072073D">
        <w:rPr>
          <w:rFonts w:ascii="Arial" w:hAnsi="Arial" w:cs="Arial"/>
          <w:sz w:val="22"/>
          <w:szCs w:val="22"/>
        </w:rPr>
        <w:t>staveb</w:t>
      </w:r>
      <w:r w:rsidR="00BC34E5">
        <w:rPr>
          <w:rFonts w:ascii="Arial" w:hAnsi="Arial" w:cs="Arial"/>
          <w:sz w:val="22"/>
          <w:szCs w:val="22"/>
        </w:rPr>
        <w:t xml:space="preserve"> od počátku krize</w:t>
      </w:r>
      <w:r w:rsidR="0072073D">
        <w:rPr>
          <w:rFonts w:ascii="Arial" w:hAnsi="Arial" w:cs="Arial"/>
          <w:sz w:val="22"/>
          <w:szCs w:val="22"/>
        </w:rPr>
        <w:t xml:space="preserve"> v průměru </w:t>
      </w:r>
      <w:r>
        <w:rPr>
          <w:rFonts w:ascii="Arial" w:hAnsi="Arial" w:cs="Arial"/>
          <w:sz w:val="22"/>
          <w:szCs w:val="22"/>
        </w:rPr>
        <w:t xml:space="preserve">o 23 procent. </w:t>
      </w:r>
      <w:r w:rsidR="00521909">
        <w:rPr>
          <w:rFonts w:ascii="Arial" w:hAnsi="Arial" w:cs="Arial"/>
          <w:sz w:val="22"/>
          <w:szCs w:val="22"/>
        </w:rPr>
        <w:t xml:space="preserve">Kvůli tvrdému konkurenčnímu boji jsou stavební firmy nuceny větší část </w:t>
      </w:r>
      <w:r w:rsidR="0072073D">
        <w:rPr>
          <w:rFonts w:ascii="Arial" w:hAnsi="Arial" w:cs="Arial"/>
          <w:sz w:val="22"/>
          <w:szCs w:val="22"/>
        </w:rPr>
        <w:t xml:space="preserve">tohoto </w:t>
      </w:r>
      <w:r w:rsidR="00E81276">
        <w:rPr>
          <w:rFonts w:ascii="Arial" w:hAnsi="Arial" w:cs="Arial"/>
          <w:sz w:val="22"/>
          <w:szCs w:val="22"/>
        </w:rPr>
        <w:t>propadu</w:t>
      </w:r>
      <w:r w:rsidR="00F736A2">
        <w:rPr>
          <w:rFonts w:ascii="Arial" w:hAnsi="Arial" w:cs="Arial"/>
          <w:sz w:val="22"/>
          <w:szCs w:val="22"/>
        </w:rPr>
        <w:t xml:space="preserve"> </w:t>
      </w:r>
      <w:r w:rsidR="00521909">
        <w:rPr>
          <w:rFonts w:ascii="Arial" w:hAnsi="Arial" w:cs="Arial"/>
          <w:sz w:val="22"/>
          <w:szCs w:val="22"/>
        </w:rPr>
        <w:t xml:space="preserve">pokrýt </w:t>
      </w:r>
      <w:r w:rsidR="002F46FD">
        <w:rPr>
          <w:rFonts w:ascii="Arial" w:hAnsi="Arial" w:cs="Arial"/>
          <w:sz w:val="22"/>
          <w:szCs w:val="22"/>
        </w:rPr>
        <w:t>interně</w:t>
      </w:r>
      <w:r w:rsidR="00627F83">
        <w:rPr>
          <w:rFonts w:ascii="Arial" w:hAnsi="Arial" w:cs="Arial"/>
          <w:sz w:val="22"/>
          <w:szCs w:val="22"/>
        </w:rPr>
        <w:t>, což některým</w:t>
      </w:r>
      <w:r w:rsidR="00BC34E5">
        <w:rPr>
          <w:rFonts w:ascii="Arial" w:hAnsi="Arial" w:cs="Arial"/>
          <w:sz w:val="22"/>
          <w:szCs w:val="22"/>
        </w:rPr>
        <w:t xml:space="preserve"> z nich způsobuje i existenční problémy</w:t>
      </w:r>
      <w:r w:rsidR="002F46FD">
        <w:rPr>
          <w:rFonts w:ascii="Arial" w:hAnsi="Arial" w:cs="Arial"/>
          <w:sz w:val="22"/>
          <w:szCs w:val="22"/>
        </w:rPr>
        <w:t xml:space="preserve">. Jak </w:t>
      </w:r>
      <w:r w:rsidR="00627F83">
        <w:rPr>
          <w:rFonts w:ascii="Arial" w:hAnsi="Arial" w:cs="Arial"/>
          <w:sz w:val="22"/>
          <w:szCs w:val="22"/>
        </w:rPr>
        <w:t xml:space="preserve">ukazují </w:t>
      </w:r>
      <w:r w:rsidR="002F46FD">
        <w:rPr>
          <w:rFonts w:ascii="Arial" w:hAnsi="Arial" w:cs="Arial"/>
          <w:sz w:val="22"/>
          <w:szCs w:val="22"/>
        </w:rPr>
        <w:t>výsledky</w:t>
      </w:r>
      <w:r w:rsidR="00F736A2">
        <w:rPr>
          <w:rFonts w:ascii="Arial" w:hAnsi="Arial" w:cs="Arial"/>
          <w:sz w:val="22"/>
          <w:szCs w:val="22"/>
        </w:rPr>
        <w:t xml:space="preserve"> </w:t>
      </w:r>
      <w:r w:rsidR="00594D6B">
        <w:rPr>
          <w:rFonts w:ascii="Arial" w:hAnsi="Arial" w:cs="Arial"/>
          <w:sz w:val="22"/>
          <w:szCs w:val="22"/>
        </w:rPr>
        <w:t xml:space="preserve">rozhovorů </w:t>
      </w:r>
      <w:r w:rsidR="00627F83">
        <w:rPr>
          <w:rFonts w:ascii="Arial" w:hAnsi="Arial" w:cs="Arial"/>
          <w:sz w:val="22"/>
          <w:szCs w:val="22"/>
        </w:rPr>
        <w:t>s řediteli stavebních firem</w:t>
      </w:r>
      <w:r w:rsidR="002F46FD">
        <w:rPr>
          <w:rFonts w:ascii="Arial" w:hAnsi="Arial" w:cs="Arial"/>
          <w:sz w:val="22"/>
          <w:szCs w:val="22"/>
        </w:rPr>
        <w:t xml:space="preserve">, největší dopad byl </w:t>
      </w:r>
      <w:r w:rsidR="00F736A2">
        <w:rPr>
          <w:rFonts w:ascii="Arial" w:hAnsi="Arial" w:cs="Arial"/>
          <w:sz w:val="22"/>
          <w:szCs w:val="22"/>
        </w:rPr>
        <w:t xml:space="preserve">podle </w:t>
      </w:r>
      <w:r w:rsidR="00A85FE7">
        <w:rPr>
          <w:rFonts w:ascii="Arial" w:hAnsi="Arial" w:cs="Arial"/>
          <w:sz w:val="22"/>
          <w:szCs w:val="22"/>
        </w:rPr>
        <w:t xml:space="preserve">nich </w:t>
      </w:r>
      <w:r w:rsidR="00627F83">
        <w:rPr>
          <w:rFonts w:ascii="Arial" w:hAnsi="Arial" w:cs="Arial"/>
          <w:sz w:val="22"/>
          <w:szCs w:val="22"/>
        </w:rPr>
        <w:t xml:space="preserve">do </w:t>
      </w:r>
      <w:r w:rsidR="002F46FD">
        <w:rPr>
          <w:rFonts w:ascii="Arial" w:hAnsi="Arial" w:cs="Arial"/>
          <w:sz w:val="22"/>
          <w:szCs w:val="22"/>
        </w:rPr>
        <w:t xml:space="preserve">marží </w:t>
      </w:r>
      <w:r w:rsidR="00A85FE7">
        <w:rPr>
          <w:rFonts w:ascii="Arial" w:hAnsi="Arial" w:cs="Arial"/>
          <w:sz w:val="22"/>
          <w:szCs w:val="22"/>
        </w:rPr>
        <w:t xml:space="preserve">jejich </w:t>
      </w:r>
      <w:r w:rsidR="00627F83">
        <w:rPr>
          <w:rFonts w:ascii="Arial" w:hAnsi="Arial" w:cs="Arial"/>
          <w:sz w:val="22"/>
          <w:szCs w:val="22"/>
        </w:rPr>
        <w:t xml:space="preserve">firem </w:t>
      </w:r>
      <w:r w:rsidR="00F736A2">
        <w:rPr>
          <w:rFonts w:ascii="Arial" w:hAnsi="Arial" w:cs="Arial"/>
          <w:sz w:val="22"/>
          <w:szCs w:val="22"/>
        </w:rPr>
        <w:t xml:space="preserve">(potvrzuje 96 % ředitelů). Marže </w:t>
      </w:r>
      <w:r w:rsidR="002F46FD">
        <w:rPr>
          <w:rFonts w:ascii="Arial" w:hAnsi="Arial" w:cs="Arial"/>
          <w:sz w:val="22"/>
          <w:szCs w:val="22"/>
        </w:rPr>
        <w:t>se oproti období před krizí výrazně snížily, v některých případech se dostaly i do z</w:t>
      </w:r>
      <w:r w:rsidR="00F736A2">
        <w:rPr>
          <w:rFonts w:ascii="Arial" w:hAnsi="Arial" w:cs="Arial"/>
          <w:sz w:val="22"/>
          <w:szCs w:val="22"/>
        </w:rPr>
        <w:t>áporu</w:t>
      </w:r>
      <w:r w:rsidR="00521909">
        <w:rPr>
          <w:rFonts w:ascii="Arial" w:hAnsi="Arial" w:cs="Arial"/>
          <w:sz w:val="22"/>
          <w:szCs w:val="22"/>
        </w:rPr>
        <w:t>, což znamená, že</w:t>
      </w:r>
      <w:r w:rsidR="00F736A2">
        <w:rPr>
          <w:rFonts w:ascii="Arial" w:hAnsi="Arial" w:cs="Arial"/>
          <w:sz w:val="22"/>
          <w:szCs w:val="22"/>
        </w:rPr>
        <w:t xml:space="preserve"> některé firmy </w:t>
      </w:r>
      <w:r w:rsidR="00521909">
        <w:rPr>
          <w:rFonts w:ascii="Arial" w:hAnsi="Arial" w:cs="Arial"/>
          <w:sz w:val="22"/>
          <w:szCs w:val="22"/>
        </w:rPr>
        <w:t xml:space="preserve">své </w:t>
      </w:r>
      <w:r w:rsidR="00F736A2">
        <w:rPr>
          <w:rFonts w:ascii="Arial" w:hAnsi="Arial" w:cs="Arial"/>
          <w:sz w:val="22"/>
          <w:szCs w:val="22"/>
        </w:rPr>
        <w:t xml:space="preserve">zakázky </w:t>
      </w:r>
      <w:r w:rsidR="002F46FD">
        <w:rPr>
          <w:rFonts w:ascii="Arial" w:hAnsi="Arial" w:cs="Arial"/>
          <w:sz w:val="22"/>
          <w:szCs w:val="22"/>
        </w:rPr>
        <w:t xml:space="preserve">dotují. </w:t>
      </w:r>
      <w:r w:rsidR="00F736A2">
        <w:rPr>
          <w:rFonts w:ascii="Arial" w:hAnsi="Arial" w:cs="Arial"/>
          <w:sz w:val="22"/>
          <w:szCs w:val="22"/>
        </w:rPr>
        <w:t xml:space="preserve">O něco menší příspěvek k pokrytí tohoto rozdílu v cenách staveb před krizí a nyní přineslo snížení </w:t>
      </w:r>
      <w:r w:rsidR="00594D6B">
        <w:rPr>
          <w:rFonts w:ascii="Arial" w:hAnsi="Arial" w:cs="Arial"/>
          <w:sz w:val="22"/>
          <w:szCs w:val="22"/>
        </w:rPr>
        <w:t>provozních</w:t>
      </w:r>
      <w:r w:rsidR="00F736A2">
        <w:rPr>
          <w:rFonts w:ascii="Arial" w:hAnsi="Arial" w:cs="Arial"/>
          <w:sz w:val="22"/>
          <w:szCs w:val="22"/>
        </w:rPr>
        <w:t xml:space="preserve"> nákladů (restrukturalizac</w:t>
      </w:r>
      <w:r w:rsidR="00521909">
        <w:rPr>
          <w:rFonts w:ascii="Arial" w:hAnsi="Arial" w:cs="Arial"/>
          <w:sz w:val="22"/>
          <w:szCs w:val="22"/>
        </w:rPr>
        <w:t>í</w:t>
      </w:r>
      <w:r w:rsidR="00F736A2">
        <w:rPr>
          <w:rFonts w:ascii="Arial" w:hAnsi="Arial" w:cs="Arial"/>
          <w:sz w:val="22"/>
          <w:szCs w:val="22"/>
        </w:rPr>
        <w:t xml:space="preserve"> firem a zvýšení</w:t>
      </w:r>
      <w:r w:rsidR="00521909">
        <w:rPr>
          <w:rFonts w:ascii="Arial" w:hAnsi="Arial" w:cs="Arial"/>
          <w:sz w:val="22"/>
          <w:szCs w:val="22"/>
        </w:rPr>
        <w:t>m</w:t>
      </w:r>
      <w:r w:rsidR="00F736A2">
        <w:rPr>
          <w:rFonts w:ascii="Arial" w:hAnsi="Arial" w:cs="Arial"/>
          <w:sz w:val="22"/>
          <w:szCs w:val="22"/>
        </w:rPr>
        <w:t xml:space="preserve"> efektivity jejich fungování) a také snížení mzdových nákladů. Až na čtvrtém místě firmy zmiňují první externí faktor</w:t>
      </w:r>
      <w:r w:rsidR="00521909">
        <w:rPr>
          <w:rFonts w:ascii="Arial" w:hAnsi="Arial" w:cs="Arial"/>
          <w:sz w:val="22"/>
          <w:szCs w:val="22"/>
        </w:rPr>
        <w:t>,</w:t>
      </w:r>
      <w:r w:rsidR="00F736A2">
        <w:rPr>
          <w:rFonts w:ascii="Arial" w:hAnsi="Arial" w:cs="Arial"/>
          <w:sz w:val="22"/>
          <w:szCs w:val="22"/>
        </w:rPr>
        <w:t xml:space="preserve"> a to snížení cen stavebních materiálů</w:t>
      </w:r>
      <w:r w:rsidR="00A85FE7">
        <w:rPr>
          <w:rFonts w:ascii="Arial" w:hAnsi="Arial" w:cs="Arial"/>
          <w:sz w:val="22"/>
          <w:szCs w:val="22"/>
        </w:rPr>
        <w:t xml:space="preserve"> a mechanizace, které nakupují od svých dodavatelů</w:t>
      </w:r>
      <w:r w:rsidR="00F736A2">
        <w:rPr>
          <w:rFonts w:ascii="Arial" w:hAnsi="Arial" w:cs="Arial"/>
          <w:sz w:val="22"/>
          <w:szCs w:val="22"/>
        </w:rPr>
        <w:t xml:space="preserve">.  </w:t>
      </w:r>
      <w:r w:rsidR="00E81276" w:rsidRPr="00E81276">
        <w:rPr>
          <w:rFonts w:ascii="Arial" w:hAnsi="Arial" w:cs="Arial"/>
          <w:i/>
          <w:sz w:val="22"/>
          <w:szCs w:val="22"/>
        </w:rPr>
        <w:t xml:space="preserve">„Na trhu se objevil možná ne úplně nový termín, zato ale se zcela novým významem: „Zakázku jsme si koupili“. Což nemá nic společného s korupcí, ale s tím, že pro získání zakázky musela firma nabídnout takovou cenu, která je nižší, než náklady nutné k její realizaci a rozdíl pak firma reálně doplatí.“, </w:t>
      </w:r>
      <w:r w:rsidR="00E81276" w:rsidRPr="00E81276">
        <w:rPr>
          <w:rFonts w:ascii="Arial" w:hAnsi="Arial" w:cs="Arial"/>
          <w:sz w:val="22"/>
          <w:szCs w:val="22"/>
        </w:rPr>
        <w:t>popisuje současnou praxi na trhu Jiří Vacek, ředitel analytické společnosti CEEC Research.</w:t>
      </w:r>
    </w:p>
    <w:p w:rsidR="00F736A2" w:rsidRDefault="00F736A2" w:rsidP="001E244F">
      <w:pPr>
        <w:autoSpaceDE w:val="0"/>
        <w:autoSpaceDN w:val="0"/>
        <w:adjustRightInd w:val="0"/>
        <w:spacing w:line="360" w:lineRule="auto"/>
        <w:jc w:val="both"/>
        <w:rPr>
          <w:rFonts w:ascii="Arial" w:hAnsi="Arial" w:cs="Arial"/>
          <w:sz w:val="22"/>
          <w:szCs w:val="22"/>
        </w:rPr>
      </w:pPr>
    </w:p>
    <w:p w:rsidR="00C72051" w:rsidRPr="00180870" w:rsidRDefault="00594D6B" w:rsidP="00C72051">
      <w:pPr>
        <w:autoSpaceDE w:val="0"/>
        <w:autoSpaceDN w:val="0"/>
        <w:adjustRightInd w:val="0"/>
        <w:spacing w:line="360" w:lineRule="auto"/>
        <w:jc w:val="both"/>
        <w:outlineLvl w:val="0"/>
        <w:rPr>
          <w:rFonts w:ascii="Arial" w:hAnsi="Arial" w:cs="Arial"/>
          <w:color w:val="548DD4" w:themeColor="text2" w:themeTint="99"/>
          <w:sz w:val="22"/>
          <w:szCs w:val="22"/>
        </w:rPr>
      </w:pPr>
      <w:r w:rsidRPr="00E81276">
        <w:rPr>
          <w:rFonts w:ascii="Arial" w:hAnsi="Arial" w:cs="Arial"/>
          <w:sz w:val="22"/>
          <w:szCs w:val="22"/>
        </w:rPr>
        <w:t>F</w:t>
      </w:r>
      <w:r w:rsidR="00F736A2" w:rsidRPr="00E81276">
        <w:rPr>
          <w:rFonts w:ascii="Arial" w:hAnsi="Arial" w:cs="Arial"/>
          <w:sz w:val="22"/>
          <w:szCs w:val="22"/>
        </w:rPr>
        <w:t>i</w:t>
      </w:r>
      <w:r w:rsidRPr="00E81276">
        <w:rPr>
          <w:rFonts w:ascii="Arial" w:hAnsi="Arial" w:cs="Arial"/>
          <w:sz w:val="22"/>
          <w:szCs w:val="22"/>
        </w:rPr>
        <w:t>rmy</w:t>
      </w:r>
      <w:r w:rsidR="00F736A2" w:rsidRPr="00E81276">
        <w:rPr>
          <w:rFonts w:ascii="Arial" w:hAnsi="Arial" w:cs="Arial"/>
          <w:sz w:val="22"/>
          <w:szCs w:val="22"/>
        </w:rPr>
        <w:t xml:space="preserve">, které </w:t>
      </w:r>
      <w:r w:rsidRPr="00E81276">
        <w:rPr>
          <w:rFonts w:ascii="Arial" w:hAnsi="Arial" w:cs="Arial"/>
          <w:sz w:val="22"/>
          <w:szCs w:val="22"/>
        </w:rPr>
        <w:t xml:space="preserve">realizují i zakázky, jejichž náklady jsou vyšší než dohodnutá cena, tj. zakázku dotují, získávají prostředky k takovýmto krokům z </w:t>
      </w:r>
      <w:r w:rsidR="00F736A2" w:rsidRPr="00E81276">
        <w:rPr>
          <w:rFonts w:ascii="Arial" w:hAnsi="Arial" w:cs="Arial"/>
          <w:sz w:val="22"/>
          <w:szCs w:val="22"/>
        </w:rPr>
        <w:t xml:space="preserve">jiných ziskovějších zakázek, </w:t>
      </w:r>
      <w:r w:rsidRPr="00E81276">
        <w:rPr>
          <w:rFonts w:ascii="Arial" w:hAnsi="Arial" w:cs="Arial"/>
          <w:sz w:val="22"/>
          <w:szCs w:val="22"/>
        </w:rPr>
        <w:t>případně</w:t>
      </w:r>
      <w:r w:rsidR="00521909" w:rsidRPr="00E81276">
        <w:rPr>
          <w:rFonts w:ascii="Arial" w:hAnsi="Arial" w:cs="Arial"/>
          <w:sz w:val="22"/>
          <w:szCs w:val="22"/>
        </w:rPr>
        <w:t>,</w:t>
      </w:r>
      <w:r w:rsidRPr="00E81276">
        <w:rPr>
          <w:rFonts w:ascii="Arial" w:hAnsi="Arial" w:cs="Arial"/>
          <w:sz w:val="22"/>
          <w:szCs w:val="22"/>
        </w:rPr>
        <w:t xml:space="preserve"> </w:t>
      </w:r>
      <w:r w:rsidR="00BC34E5" w:rsidRPr="00E81276">
        <w:rPr>
          <w:rFonts w:ascii="Arial" w:hAnsi="Arial" w:cs="Arial"/>
          <w:sz w:val="22"/>
          <w:szCs w:val="22"/>
        </w:rPr>
        <w:lastRenderedPageBreak/>
        <w:t xml:space="preserve">pokud je nemají, </w:t>
      </w:r>
      <w:r w:rsidRPr="00E81276">
        <w:rPr>
          <w:rFonts w:ascii="Arial" w:hAnsi="Arial" w:cs="Arial"/>
          <w:sz w:val="22"/>
          <w:szCs w:val="22"/>
        </w:rPr>
        <w:t xml:space="preserve">financují </w:t>
      </w:r>
      <w:r w:rsidR="00BC34E5" w:rsidRPr="00E81276">
        <w:rPr>
          <w:rFonts w:ascii="Arial" w:hAnsi="Arial" w:cs="Arial"/>
          <w:sz w:val="22"/>
          <w:szCs w:val="22"/>
        </w:rPr>
        <w:t xml:space="preserve">vše </w:t>
      </w:r>
      <w:r w:rsidR="00F736A2" w:rsidRPr="00E81276">
        <w:rPr>
          <w:rFonts w:ascii="Arial" w:hAnsi="Arial" w:cs="Arial"/>
          <w:sz w:val="22"/>
          <w:szCs w:val="22"/>
        </w:rPr>
        <w:t>ušetřeným ziskem z minulých let</w:t>
      </w:r>
      <w:r w:rsidR="00A85FE7" w:rsidRPr="00E81276">
        <w:rPr>
          <w:rFonts w:ascii="Arial" w:hAnsi="Arial" w:cs="Arial"/>
          <w:sz w:val="22"/>
          <w:szCs w:val="22"/>
        </w:rPr>
        <w:t xml:space="preserve"> nebo</w:t>
      </w:r>
      <w:r w:rsidR="00521909" w:rsidRPr="00E81276">
        <w:rPr>
          <w:rFonts w:ascii="Arial" w:hAnsi="Arial" w:cs="Arial"/>
          <w:sz w:val="22"/>
          <w:szCs w:val="22"/>
        </w:rPr>
        <w:t>,</w:t>
      </w:r>
      <w:r w:rsidR="00BC34E5" w:rsidRPr="00E81276">
        <w:rPr>
          <w:rFonts w:ascii="Arial" w:hAnsi="Arial" w:cs="Arial"/>
          <w:sz w:val="22"/>
          <w:szCs w:val="22"/>
        </w:rPr>
        <w:t xml:space="preserve"> v horším případě</w:t>
      </w:r>
      <w:r w:rsidR="00521909" w:rsidRPr="00E81276">
        <w:rPr>
          <w:rFonts w:ascii="Arial" w:hAnsi="Arial" w:cs="Arial"/>
          <w:sz w:val="22"/>
          <w:szCs w:val="22"/>
        </w:rPr>
        <w:t>,</w:t>
      </w:r>
      <w:r w:rsidR="00BC34E5" w:rsidRPr="00E81276">
        <w:rPr>
          <w:rFonts w:ascii="Arial" w:hAnsi="Arial" w:cs="Arial"/>
          <w:sz w:val="22"/>
          <w:szCs w:val="22"/>
        </w:rPr>
        <w:t xml:space="preserve"> </w:t>
      </w:r>
      <w:r w:rsidR="00F736A2" w:rsidRPr="00E81276">
        <w:rPr>
          <w:rFonts w:ascii="Arial" w:hAnsi="Arial" w:cs="Arial"/>
          <w:sz w:val="22"/>
          <w:szCs w:val="22"/>
        </w:rPr>
        <w:t>bankovním úvěrem.</w:t>
      </w:r>
      <w:r w:rsidR="00A72EF5" w:rsidRPr="00E81276">
        <w:rPr>
          <w:rFonts w:ascii="Arial" w:hAnsi="Arial" w:cs="Arial"/>
          <w:sz w:val="22"/>
          <w:szCs w:val="22"/>
        </w:rPr>
        <w:t xml:space="preserve"> </w:t>
      </w:r>
      <w:r w:rsidR="00C72051" w:rsidRPr="00C72051">
        <w:rPr>
          <w:rFonts w:ascii="Arial" w:hAnsi="Arial" w:cs="Arial"/>
          <w:sz w:val="22"/>
          <w:szCs w:val="22"/>
        </w:rPr>
        <w:t>„</w:t>
      </w:r>
      <w:r w:rsidR="00C72051" w:rsidRPr="00C72051">
        <w:rPr>
          <w:rFonts w:ascii="Arial" w:hAnsi="Arial" w:cs="Arial"/>
          <w:i/>
          <w:sz w:val="22"/>
          <w:szCs w:val="22"/>
        </w:rPr>
        <w:t>V řadě případů dochází k přenosu snížených cen na subdodavatele, kteří mají omezené možnosti obrany. Tato praxe vede k růstu rizika pro bezproblémové dodání zakázky napříč celým řetězcem a v konečném důsledku ohrožuje původní záměr zadavatele,“</w:t>
      </w:r>
      <w:r w:rsidR="00C72051" w:rsidRPr="00C72051">
        <w:rPr>
          <w:rFonts w:ascii="Arial" w:hAnsi="Arial" w:cs="Arial"/>
          <w:sz w:val="22"/>
          <w:szCs w:val="22"/>
        </w:rPr>
        <w:t xml:space="preserve"> uvádí Pavel Kliment, Partner odpovědný za služby pro realitní a stavební společnosti, KPMG Česká republika. </w:t>
      </w:r>
    </w:p>
    <w:p w:rsidR="00E81276" w:rsidRDefault="00E81276" w:rsidP="001E244F">
      <w:pPr>
        <w:autoSpaceDE w:val="0"/>
        <w:autoSpaceDN w:val="0"/>
        <w:adjustRightInd w:val="0"/>
        <w:spacing w:line="360" w:lineRule="auto"/>
        <w:jc w:val="both"/>
        <w:rPr>
          <w:rFonts w:ascii="Arial" w:hAnsi="Arial" w:cs="Arial"/>
          <w:sz w:val="22"/>
          <w:szCs w:val="22"/>
        </w:rPr>
      </w:pPr>
    </w:p>
    <w:p w:rsidR="00627F83" w:rsidRDefault="00627F83" w:rsidP="001E244F">
      <w:pPr>
        <w:autoSpaceDE w:val="0"/>
        <w:autoSpaceDN w:val="0"/>
        <w:adjustRightInd w:val="0"/>
        <w:spacing w:line="360" w:lineRule="auto"/>
        <w:jc w:val="both"/>
        <w:rPr>
          <w:rFonts w:ascii="Arial" w:hAnsi="Arial" w:cs="Arial"/>
          <w:sz w:val="22"/>
          <w:szCs w:val="22"/>
        </w:rPr>
      </w:pPr>
      <w:r>
        <w:rPr>
          <w:rFonts w:ascii="Arial" w:hAnsi="Arial" w:cs="Arial"/>
          <w:sz w:val="22"/>
          <w:szCs w:val="22"/>
        </w:rPr>
        <w:t xml:space="preserve">To, že </w:t>
      </w:r>
      <w:r w:rsidR="007B6A2E">
        <w:rPr>
          <w:rFonts w:ascii="Arial" w:hAnsi="Arial" w:cs="Arial"/>
          <w:sz w:val="22"/>
          <w:szCs w:val="22"/>
        </w:rPr>
        <w:t xml:space="preserve">jsou </w:t>
      </w:r>
      <w:r>
        <w:rPr>
          <w:rFonts w:ascii="Arial" w:hAnsi="Arial" w:cs="Arial"/>
          <w:sz w:val="22"/>
          <w:szCs w:val="22"/>
        </w:rPr>
        <w:t xml:space="preserve">nabídky </w:t>
      </w:r>
      <w:r w:rsidR="007B6A2E">
        <w:rPr>
          <w:rFonts w:ascii="Arial" w:hAnsi="Arial" w:cs="Arial"/>
          <w:sz w:val="22"/>
          <w:szCs w:val="22"/>
        </w:rPr>
        <w:t xml:space="preserve">do výběrových řízení </w:t>
      </w:r>
      <w:r>
        <w:rPr>
          <w:rFonts w:ascii="Arial" w:hAnsi="Arial" w:cs="Arial"/>
          <w:sz w:val="22"/>
          <w:szCs w:val="22"/>
        </w:rPr>
        <w:t xml:space="preserve">připravovány pod velkým tlakem, potvrzuje i skutečnost, že více než polovina stavebních firem nezahrnuje do </w:t>
      </w:r>
      <w:r w:rsidR="007B6A2E">
        <w:rPr>
          <w:rFonts w:ascii="Arial" w:hAnsi="Arial" w:cs="Arial"/>
          <w:sz w:val="22"/>
          <w:szCs w:val="22"/>
        </w:rPr>
        <w:t xml:space="preserve">své </w:t>
      </w:r>
      <w:r>
        <w:rPr>
          <w:rFonts w:ascii="Arial" w:hAnsi="Arial" w:cs="Arial"/>
          <w:sz w:val="22"/>
          <w:szCs w:val="22"/>
        </w:rPr>
        <w:t xml:space="preserve">nabídky dříve obvyklou rezervu na </w:t>
      </w:r>
      <w:r w:rsidR="007B6A2E">
        <w:rPr>
          <w:rFonts w:ascii="Arial" w:hAnsi="Arial" w:cs="Arial"/>
          <w:sz w:val="22"/>
          <w:szCs w:val="22"/>
        </w:rPr>
        <w:t>po</w:t>
      </w:r>
      <w:r>
        <w:rPr>
          <w:rFonts w:ascii="Arial" w:hAnsi="Arial" w:cs="Arial"/>
          <w:sz w:val="22"/>
          <w:szCs w:val="22"/>
        </w:rPr>
        <w:t xml:space="preserve">krytí nečekaných nákladů. </w:t>
      </w:r>
      <w:r w:rsidR="007B6A2E">
        <w:rPr>
          <w:rFonts w:ascii="Arial" w:hAnsi="Arial" w:cs="Arial"/>
          <w:sz w:val="22"/>
          <w:szCs w:val="22"/>
        </w:rPr>
        <w:t>N</w:t>
      </w:r>
      <w:r w:rsidR="00DD6B4E">
        <w:rPr>
          <w:rFonts w:ascii="Arial" w:hAnsi="Arial" w:cs="Arial"/>
          <w:sz w:val="22"/>
          <w:szCs w:val="22"/>
        </w:rPr>
        <w:t xml:space="preserve">aprostá </w:t>
      </w:r>
      <w:r>
        <w:rPr>
          <w:rFonts w:ascii="Arial" w:hAnsi="Arial" w:cs="Arial"/>
          <w:sz w:val="22"/>
          <w:szCs w:val="22"/>
        </w:rPr>
        <w:t xml:space="preserve">většina ředitelů </w:t>
      </w:r>
      <w:r w:rsidR="007B6A2E">
        <w:rPr>
          <w:rFonts w:ascii="Arial" w:hAnsi="Arial" w:cs="Arial"/>
          <w:sz w:val="22"/>
          <w:szCs w:val="22"/>
        </w:rPr>
        <w:t xml:space="preserve">současně </w:t>
      </w:r>
      <w:r>
        <w:rPr>
          <w:rFonts w:ascii="Arial" w:hAnsi="Arial" w:cs="Arial"/>
          <w:sz w:val="22"/>
          <w:szCs w:val="22"/>
        </w:rPr>
        <w:t xml:space="preserve">uvádí, že </w:t>
      </w:r>
      <w:r w:rsidR="00DD6B4E">
        <w:rPr>
          <w:rFonts w:ascii="Arial" w:hAnsi="Arial" w:cs="Arial"/>
          <w:sz w:val="22"/>
          <w:szCs w:val="22"/>
        </w:rPr>
        <w:t xml:space="preserve">samotná dokumentace k realizaci staveb je v řadě </w:t>
      </w:r>
      <w:r w:rsidR="00A85FE7">
        <w:rPr>
          <w:rFonts w:ascii="Arial" w:hAnsi="Arial" w:cs="Arial"/>
          <w:sz w:val="22"/>
          <w:szCs w:val="22"/>
        </w:rPr>
        <w:t>případů nekvalitní nebo nedostatečně detailně připravená</w:t>
      </w:r>
      <w:r w:rsidR="007B6A2E">
        <w:rPr>
          <w:rFonts w:ascii="Arial" w:hAnsi="Arial" w:cs="Arial"/>
          <w:sz w:val="22"/>
          <w:szCs w:val="22"/>
        </w:rPr>
        <w:t>,</w:t>
      </w:r>
      <w:r w:rsidR="00DD6B4E">
        <w:rPr>
          <w:rFonts w:ascii="Arial" w:hAnsi="Arial" w:cs="Arial"/>
          <w:sz w:val="22"/>
          <w:szCs w:val="22"/>
        </w:rPr>
        <w:t xml:space="preserve"> a až v 44 % případů tyto nedostatky vedou ke vzniku vícenákladů. Za hlavní důvody pro vznik vícenákladů firmy označují zejména nekvalitně zpracovanou zadávací dokumentaci investora pro výběrové řízení a rovněž také špatnou předprojektovou přípravu (na škále 0</w:t>
      </w:r>
      <w:r w:rsidR="00DA758A">
        <w:rPr>
          <w:rFonts w:ascii="Arial" w:hAnsi="Arial" w:cs="Arial"/>
          <w:sz w:val="22"/>
          <w:szCs w:val="22"/>
        </w:rPr>
        <w:t>–</w:t>
      </w:r>
      <w:r w:rsidR="00DD6B4E">
        <w:rPr>
          <w:rFonts w:ascii="Arial" w:hAnsi="Arial" w:cs="Arial"/>
          <w:sz w:val="22"/>
          <w:szCs w:val="22"/>
        </w:rPr>
        <w:t>10</w:t>
      </w:r>
      <w:r w:rsidR="00DA758A">
        <w:rPr>
          <w:rFonts w:ascii="Arial" w:hAnsi="Arial" w:cs="Arial"/>
          <w:sz w:val="22"/>
          <w:szCs w:val="22"/>
        </w:rPr>
        <w:t xml:space="preserve"> </w:t>
      </w:r>
      <w:r w:rsidR="00DD6B4E">
        <w:rPr>
          <w:rFonts w:ascii="Arial" w:hAnsi="Arial" w:cs="Arial"/>
          <w:sz w:val="22"/>
          <w:szCs w:val="22"/>
        </w:rPr>
        <w:t xml:space="preserve">max bodů hodnotily první </w:t>
      </w:r>
      <w:r w:rsidR="00DA758A">
        <w:rPr>
          <w:rFonts w:ascii="Arial" w:hAnsi="Arial" w:cs="Arial"/>
          <w:sz w:val="22"/>
          <w:szCs w:val="22"/>
        </w:rPr>
        <w:t xml:space="preserve">faktor </w:t>
      </w:r>
      <w:r w:rsidR="00DD6B4E">
        <w:rPr>
          <w:rFonts w:ascii="Arial" w:hAnsi="Arial" w:cs="Arial"/>
          <w:sz w:val="22"/>
          <w:szCs w:val="22"/>
        </w:rPr>
        <w:t>7,5 body a druhý zmíněný důvod 7,0 bod</w:t>
      </w:r>
      <w:r w:rsidR="00DA758A">
        <w:rPr>
          <w:rFonts w:ascii="Arial" w:hAnsi="Arial" w:cs="Arial"/>
          <w:sz w:val="22"/>
          <w:szCs w:val="22"/>
        </w:rPr>
        <w:t>y</w:t>
      </w:r>
      <w:r w:rsidR="00DD6B4E">
        <w:rPr>
          <w:rFonts w:ascii="Arial" w:hAnsi="Arial" w:cs="Arial"/>
          <w:sz w:val="22"/>
          <w:szCs w:val="22"/>
        </w:rPr>
        <w:t>). S jistým odstupem ale také firmy uvádějí, že důvodem vzniku vícenákladů je v některých případech i snaha stavební firmy o zajištění dodatečných příjmů (5,8 bodu z 10 max) a vykompenzování nízké nabídkové ceny z výběrového řízení.</w:t>
      </w:r>
      <w:r w:rsidR="00977D79">
        <w:rPr>
          <w:rFonts w:ascii="Arial" w:hAnsi="Arial" w:cs="Arial"/>
          <w:sz w:val="22"/>
          <w:szCs w:val="22"/>
        </w:rPr>
        <w:t xml:space="preserve"> </w:t>
      </w:r>
    </w:p>
    <w:p w:rsidR="00DD6B4E" w:rsidRDefault="00DD6B4E" w:rsidP="001E244F">
      <w:pPr>
        <w:autoSpaceDE w:val="0"/>
        <w:autoSpaceDN w:val="0"/>
        <w:adjustRightInd w:val="0"/>
        <w:spacing w:line="360" w:lineRule="auto"/>
        <w:jc w:val="both"/>
        <w:rPr>
          <w:rFonts w:ascii="Arial" w:hAnsi="Arial" w:cs="Arial"/>
          <w:sz w:val="22"/>
          <w:szCs w:val="22"/>
        </w:rPr>
      </w:pPr>
    </w:p>
    <w:p w:rsidR="00DD6B4E" w:rsidRDefault="00977D79" w:rsidP="001E244F">
      <w:pPr>
        <w:autoSpaceDE w:val="0"/>
        <w:autoSpaceDN w:val="0"/>
        <w:adjustRightInd w:val="0"/>
        <w:spacing w:line="360" w:lineRule="auto"/>
        <w:jc w:val="both"/>
        <w:rPr>
          <w:rFonts w:ascii="Arial" w:hAnsi="Arial" w:cs="Arial"/>
          <w:sz w:val="22"/>
          <w:szCs w:val="22"/>
        </w:rPr>
      </w:pPr>
      <w:r>
        <w:rPr>
          <w:rFonts w:ascii="Arial" w:hAnsi="Arial" w:cs="Arial"/>
          <w:sz w:val="22"/>
          <w:szCs w:val="22"/>
        </w:rPr>
        <w:t>Více informací přinese Kvartální analýza českého stavebnictví Q3</w:t>
      </w:r>
      <w:r w:rsidRPr="00872C3B">
        <w:rPr>
          <w:rFonts w:ascii="Arial" w:hAnsi="Arial" w:cs="Arial"/>
          <w:sz w:val="22"/>
          <w:szCs w:val="22"/>
        </w:rPr>
        <w:t>/</w:t>
      </w:r>
      <w:r>
        <w:rPr>
          <w:rFonts w:ascii="Arial" w:hAnsi="Arial" w:cs="Arial"/>
          <w:sz w:val="22"/>
          <w:szCs w:val="22"/>
        </w:rPr>
        <w:t>2013, která bude pu</w:t>
      </w:r>
      <w:r w:rsidR="00E81276">
        <w:rPr>
          <w:rFonts w:ascii="Arial" w:hAnsi="Arial" w:cs="Arial"/>
          <w:sz w:val="22"/>
          <w:szCs w:val="22"/>
        </w:rPr>
        <w:t xml:space="preserve">blikována 27.8. </w:t>
      </w:r>
      <w:r>
        <w:rPr>
          <w:rFonts w:ascii="Arial" w:hAnsi="Arial" w:cs="Arial"/>
          <w:sz w:val="22"/>
          <w:szCs w:val="22"/>
        </w:rPr>
        <w:t>na Setkání lídrů českého stavebnictví 2013</w:t>
      </w:r>
      <w:r w:rsidRPr="00872C3B">
        <w:rPr>
          <w:rFonts w:ascii="Arial" w:hAnsi="Arial" w:cs="Arial"/>
          <w:sz w:val="22"/>
          <w:szCs w:val="22"/>
        </w:rPr>
        <w:t>/</w:t>
      </w:r>
      <w:r>
        <w:rPr>
          <w:rFonts w:ascii="Arial" w:hAnsi="Arial" w:cs="Arial"/>
          <w:sz w:val="22"/>
          <w:szCs w:val="22"/>
        </w:rPr>
        <w:t xml:space="preserve">H2, případně bude možné celou studii bezplatně získat na </w:t>
      </w:r>
      <w:hyperlink r:id="rId8" w:history="1">
        <w:r w:rsidRPr="00425228">
          <w:rPr>
            <w:rStyle w:val="Hypertextovodkaz"/>
            <w:rFonts w:ascii="Arial" w:hAnsi="Arial" w:cs="Arial"/>
            <w:sz w:val="22"/>
            <w:szCs w:val="22"/>
          </w:rPr>
          <w:t>www.ceec.eu</w:t>
        </w:r>
      </w:hyperlink>
    </w:p>
    <w:p w:rsidR="00144B3A" w:rsidRDefault="00144B3A" w:rsidP="00132A75">
      <w:pPr>
        <w:spacing w:after="240" w:line="360" w:lineRule="auto"/>
        <w:jc w:val="center"/>
        <w:rPr>
          <w:rFonts w:ascii="Arial" w:hAnsi="Arial" w:cs="Arial"/>
          <w:b/>
          <w:sz w:val="18"/>
          <w:szCs w:val="18"/>
          <w:highlight w:val="yellow"/>
        </w:rPr>
      </w:pPr>
    </w:p>
    <w:p w:rsidR="00C6258A" w:rsidRPr="003B3EF0" w:rsidRDefault="00B81F9E" w:rsidP="00132A75">
      <w:pPr>
        <w:spacing w:after="240" w:line="360" w:lineRule="auto"/>
        <w:jc w:val="center"/>
        <w:rPr>
          <w:rFonts w:ascii="Arial" w:hAnsi="Arial" w:cs="Arial"/>
          <w:b/>
          <w:sz w:val="18"/>
          <w:szCs w:val="18"/>
        </w:rPr>
      </w:pPr>
      <w:r w:rsidRPr="00EA10A6">
        <w:rPr>
          <w:rFonts w:ascii="Arial" w:hAnsi="Arial" w:cs="Arial"/>
          <w:b/>
          <w:sz w:val="18"/>
          <w:szCs w:val="18"/>
        </w:rPr>
        <w:t xml:space="preserve">Zlatým partnerem </w:t>
      </w:r>
      <w:r w:rsidR="00794AC2" w:rsidRPr="00EA10A6">
        <w:rPr>
          <w:rFonts w:ascii="Arial" w:hAnsi="Arial" w:cs="Arial"/>
          <w:b/>
          <w:sz w:val="18"/>
          <w:szCs w:val="18"/>
        </w:rPr>
        <w:t xml:space="preserve">Kvartálních analýz českého stavebnictví </w:t>
      </w:r>
      <w:r w:rsidR="00C6258A" w:rsidRPr="00EA10A6">
        <w:rPr>
          <w:rFonts w:ascii="Arial" w:hAnsi="Arial" w:cs="Arial"/>
          <w:b/>
          <w:sz w:val="18"/>
          <w:szCs w:val="18"/>
        </w:rPr>
        <w:t>je společnost Saint</w:t>
      </w:r>
      <w:r w:rsidR="00DE4160">
        <w:rPr>
          <w:rFonts w:ascii="Arial" w:hAnsi="Arial" w:cs="Arial"/>
          <w:b/>
          <w:sz w:val="18"/>
          <w:szCs w:val="18"/>
        </w:rPr>
        <w:t xml:space="preserve"> </w:t>
      </w:r>
      <w:r w:rsidR="00C6258A" w:rsidRPr="00EA10A6">
        <w:rPr>
          <w:rFonts w:ascii="Arial" w:hAnsi="Arial" w:cs="Arial"/>
          <w:b/>
          <w:sz w:val="18"/>
          <w:szCs w:val="18"/>
        </w:rPr>
        <w:t xml:space="preserve">Gobain </w:t>
      </w:r>
      <w:r w:rsidR="00977D79">
        <w:rPr>
          <w:rFonts w:ascii="Arial" w:hAnsi="Arial" w:cs="Arial"/>
          <w:b/>
          <w:sz w:val="18"/>
          <w:szCs w:val="18"/>
        </w:rPr>
        <w:t xml:space="preserve">Construction products, divize </w:t>
      </w:r>
      <w:r w:rsidR="00C6258A" w:rsidRPr="00EA10A6">
        <w:rPr>
          <w:rFonts w:ascii="Arial" w:hAnsi="Arial" w:cs="Arial"/>
          <w:b/>
          <w:sz w:val="18"/>
          <w:szCs w:val="18"/>
        </w:rPr>
        <w:t xml:space="preserve">Weber, </w:t>
      </w:r>
      <w:r w:rsidR="00A615D0" w:rsidRPr="00EA10A6">
        <w:rPr>
          <w:rFonts w:ascii="Arial" w:hAnsi="Arial" w:cs="Arial"/>
          <w:b/>
          <w:sz w:val="18"/>
          <w:szCs w:val="18"/>
        </w:rPr>
        <w:t xml:space="preserve">stříbrným partnerem </w:t>
      </w:r>
      <w:r w:rsidR="00977D79">
        <w:rPr>
          <w:rFonts w:ascii="Arial" w:hAnsi="Arial" w:cs="Arial"/>
          <w:b/>
          <w:sz w:val="18"/>
          <w:szCs w:val="18"/>
        </w:rPr>
        <w:t xml:space="preserve">je </w:t>
      </w:r>
      <w:r w:rsidR="00A615D0" w:rsidRPr="00EA10A6">
        <w:rPr>
          <w:rFonts w:ascii="Arial" w:hAnsi="Arial" w:cs="Arial"/>
          <w:b/>
          <w:sz w:val="18"/>
          <w:szCs w:val="18"/>
        </w:rPr>
        <w:t xml:space="preserve">společnost Ramirent, </w:t>
      </w:r>
      <w:r w:rsidR="00C6258A" w:rsidRPr="00EA10A6">
        <w:rPr>
          <w:rFonts w:ascii="Arial" w:hAnsi="Arial" w:cs="Arial"/>
          <w:b/>
          <w:sz w:val="18"/>
          <w:szCs w:val="18"/>
        </w:rPr>
        <w:t>výhra</w:t>
      </w:r>
      <w:r w:rsidR="00FF39C9" w:rsidRPr="00EA10A6">
        <w:rPr>
          <w:rFonts w:ascii="Arial" w:hAnsi="Arial" w:cs="Arial"/>
          <w:b/>
          <w:sz w:val="18"/>
          <w:szCs w:val="18"/>
        </w:rPr>
        <w:t xml:space="preserve">dním </w:t>
      </w:r>
      <w:r w:rsidR="00A615D0" w:rsidRPr="00EA10A6">
        <w:rPr>
          <w:rFonts w:ascii="Arial" w:hAnsi="Arial" w:cs="Arial"/>
          <w:b/>
          <w:sz w:val="18"/>
          <w:szCs w:val="18"/>
        </w:rPr>
        <w:t xml:space="preserve">bankovním </w:t>
      </w:r>
      <w:r w:rsidR="00FF39C9" w:rsidRPr="00EA10A6">
        <w:rPr>
          <w:rFonts w:ascii="Arial" w:hAnsi="Arial" w:cs="Arial"/>
          <w:b/>
          <w:sz w:val="18"/>
          <w:szCs w:val="18"/>
        </w:rPr>
        <w:t>partnerem</w:t>
      </w:r>
      <w:r w:rsidR="00DA758A">
        <w:rPr>
          <w:rFonts w:ascii="Arial" w:hAnsi="Arial" w:cs="Arial"/>
          <w:b/>
          <w:sz w:val="18"/>
          <w:szCs w:val="18"/>
        </w:rPr>
        <w:t xml:space="preserve"> je</w:t>
      </w:r>
      <w:r w:rsidR="00FF39C9" w:rsidRPr="00EA10A6">
        <w:rPr>
          <w:rFonts w:ascii="Arial" w:hAnsi="Arial" w:cs="Arial"/>
          <w:b/>
          <w:sz w:val="18"/>
          <w:szCs w:val="18"/>
        </w:rPr>
        <w:t xml:space="preserve"> </w:t>
      </w:r>
      <w:r w:rsidR="00977D79">
        <w:rPr>
          <w:rFonts w:ascii="Arial" w:hAnsi="Arial" w:cs="Arial"/>
          <w:b/>
          <w:sz w:val="18"/>
          <w:szCs w:val="18"/>
        </w:rPr>
        <w:t>Č</w:t>
      </w:r>
      <w:r w:rsidR="00A615D0" w:rsidRPr="00EA10A6">
        <w:rPr>
          <w:rFonts w:ascii="Arial" w:hAnsi="Arial" w:cs="Arial"/>
          <w:b/>
          <w:sz w:val="18"/>
          <w:szCs w:val="18"/>
        </w:rPr>
        <w:t>SOB</w:t>
      </w:r>
      <w:r w:rsidR="00CA1F59" w:rsidRPr="00EA10A6">
        <w:rPr>
          <w:rFonts w:ascii="Arial" w:hAnsi="Arial" w:cs="Arial"/>
          <w:b/>
          <w:sz w:val="18"/>
          <w:szCs w:val="18"/>
        </w:rPr>
        <w:t>.</w:t>
      </w:r>
    </w:p>
    <w:p w:rsidR="00472BAD" w:rsidRPr="003B3EF0" w:rsidRDefault="00472BAD" w:rsidP="00924472">
      <w:pPr>
        <w:autoSpaceDE w:val="0"/>
        <w:autoSpaceDN w:val="0"/>
        <w:adjustRightInd w:val="0"/>
        <w:jc w:val="center"/>
        <w:rPr>
          <w:rFonts w:ascii="Arial" w:hAnsi="Arial" w:cs="Arial"/>
          <w:color w:val="1F497D"/>
          <w:sz w:val="22"/>
          <w:szCs w:val="22"/>
          <w:lang w:val="sk-SK"/>
        </w:rPr>
      </w:pPr>
    </w:p>
    <w:p w:rsidR="00D66492" w:rsidRPr="003B3EF0" w:rsidRDefault="00497D85" w:rsidP="00D66492">
      <w:pPr>
        <w:spacing w:line="200" w:lineRule="atLeast"/>
        <w:rPr>
          <w:rFonts w:ascii="Arial" w:hAnsi="Arial" w:cs="Arial"/>
          <w:sz w:val="22"/>
          <w:szCs w:val="22"/>
          <w:lang w:val="sk-SK"/>
        </w:rPr>
      </w:pPr>
      <w:r w:rsidRPr="003B3EF0">
        <w:rPr>
          <w:rFonts w:ascii="Arial" w:hAnsi="Arial" w:cs="Arial"/>
          <w:b/>
          <w:sz w:val="22"/>
          <w:szCs w:val="22"/>
          <w:lang w:val="sk-SK"/>
        </w:rPr>
        <w:t>Kontakt pr</w:t>
      </w:r>
      <w:r w:rsidR="00227DEB" w:rsidRPr="003B3EF0">
        <w:rPr>
          <w:rFonts w:ascii="Arial" w:hAnsi="Arial" w:cs="Arial"/>
          <w:b/>
          <w:sz w:val="22"/>
          <w:szCs w:val="22"/>
          <w:lang w:val="sk-SK"/>
        </w:rPr>
        <w:t>o</w:t>
      </w:r>
      <w:r w:rsidRPr="003B3EF0">
        <w:rPr>
          <w:rFonts w:ascii="Arial" w:hAnsi="Arial" w:cs="Arial"/>
          <w:b/>
          <w:sz w:val="22"/>
          <w:szCs w:val="22"/>
          <w:lang w:val="sk-SK"/>
        </w:rPr>
        <w:t xml:space="preserve"> média:</w:t>
      </w:r>
      <w:r w:rsidRPr="003B3EF0">
        <w:rPr>
          <w:rFonts w:ascii="Arial" w:hAnsi="Arial" w:cs="Arial"/>
          <w:b/>
          <w:sz w:val="22"/>
          <w:szCs w:val="22"/>
          <w:lang w:val="sk-SK"/>
        </w:rPr>
        <w:br/>
      </w:r>
      <w:r w:rsidR="00481205">
        <w:rPr>
          <w:rFonts w:ascii="Arial" w:hAnsi="Arial" w:cs="Arial"/>
          <w:sz w:val="22"/>
          <w:szCs w:val="22"/>
          <w:lang w:val="sk-SK"/>
        </w:rPr>
        <w:t>Alena Setničková</w:t>
      </w:r>
      <w:r w:rsidRPr="003B3EF0">
        <w:rPr>
          <w:rFonts w:ascii="Arial" w:hAnsi="Arial" w:cs="Arial"/>
          <w:sz w:val="22"/>
          <w:szCs w:val="22"/>
          <w:lang w:val="sk-SK"/>
        </w:rPr>
        <w:br/>
      </w:r>
      <w:r w:rsidR="00481205">
        <w:rPr>
          <w:rFonts w:ascii="Arial" w:hAnsi="Arial" w:cs="Arial"/>
          <w:sz w:val="22"/>
          <w:szCs w:val="22"/>
          <w:lang w:val="sk-SK"/>
        </w:rPr>
        <w:t xml:space="preserve">PR </w:t>
      </w:r>
      <w:r w:rsidR="00481205" w:rsidRPr="00872C3B">
        <w:rPr>
          <w:rFonts w:ascii="Arial" w:hAnsi="Arial" w:cs="Arial"/>
          <w:sz w:val="22"/>
          <w:szCs w:val="22"/>
          <w:lang w:val="sk-SK"/>
        </w:rPr>
        <w:t xml:space="preserve">&amp; </w:t>
      </w:r>
      <w:r w:rsidR="00A615D0" w:rsidRPr="003B3EF0">
        <w:rPr>
          <w:rFonts w:ascii="Arial" w:hAnsi="Arial" w:cs="Arial"/>
          <w:sz w:val="22"/>
          <w:szCs w:val="22"/>
          <w:lang w:val="sk-SK"/>
        </w:rPr>
        <w:t>Communication</w:t>
      </w:r>
      <w:r w:rsidR="00DE4160">
        <w:rPr>
          <w:rFonts w:ascii="Arial" w:hAnsi="Arial" w:cs="Arial"/>
          <w:sz w:val="22"/>
          <w:szCs w:val="22"/>
          <w:lang w:val="sk-SK"/>
        </w:rPr>
        <w:t xml:space="preserve"> </w:t>
      </w:r>
      <w:r w:rsidRPr="003B3EF0">
        <w:rPr>
          <w:rFonts w:ascii="Arial" w:hAnsi="Arial" w:cs="Arial"/>
          <w:sz w:val="22"/>
          <w:szCs w:val="22"/>
          <w:lang w:val="sk-SK"/>
        </w:rPr>
        <w:t>Director</w:t>
      </w:r>
      <w:r w:rsidRPr="003B3EF0">
        <w:rPr>
          <w:rFonts w:ascii="Arial" w:hAnsi="Arial" w:cs="Arial"/>
          <w:sz w:val="22"/>
          <w:szCs w:val="22"/>
          <w:lang w:val="sk-SK"/>
        </w:rPr>
        <w:br/>
        <w:t>CEEC Research</w:t>
      </w:r>
      <w:r w:rsidRPr="003B3EF0">
        <w:rPr>
          <w:rFonts w:ascii="Arial" w:hAnsi="Arial" w:cs="Arial"/>
          <w:sz w:val="22"/>
          <w:szCs w:val="22"/>
          <w:lang w:val="sk-SK"/>
        </w:rPr>
        <w:br/>
        <w:t xml:space="preserve">E-mail: </w:t>
      </w:r>
      <w:r w:rsidR="00481205">
        <w:rPr>
          <w:rFonts w:ascii="Arial" w:hAnsi="Arial" w:cs="Arial"/>
          <w:sz w:val="22"/>
          <w:szCs w:val="22"/>
          <w:lang w:val="sk-SK"/>
        </w:rPr>
        <w:t>setnickova</w:t>
      </w:r>
      <w:r w:rsidRPr="003B3EF0">
        <w:rPr>
          <w:rFonts w:ascii="Arial" w:hAnsi="Arial" w:cs="Arial"/>
          <w:sz w:val="22"/>
          <w:szCs w:val="22"/>
          <w:lang w:val="sk-SK"/>
        </w:rPr>
        <w:t>@ceec.eu</w:t>
      </w:r>
      <w:r w:rsidRPr="003B3EF0">
        <w:rPr>
          <w:rFonts w:ascii="Arial" w:hAnsi="Arial" w:cs="Arial"/>
          <w:sz w:val="22"/>
          <w:szCs w:val="22"/>
          <w:lang w:val="sk-SK"/>
        </w:rPr>
        <w:br/>
        <w:t>Tel.: +420</w:t>
      </w:r>
      <w:r w:rsidR="00481205">
        <w:rPr>
          <w:rFonts w:ascii="Arial" w:hAnsi="Arial" w:cs="Arial"/>
          <w:sz w:val="22"/>
          <w:szCs w:val="22"/>
          <w:lang w:val="sk-SK"/>
        </w:rPr>
        <w:t> 777 299 790</w:t>
      </w:r>
      <w:r w:rsidRPr="003B3EF0">
        <w:rPr>
          <w:rFonts w:ascii="Arial" w:hAnsi="Arial" w:cs="Arial"/>
          <w:sz w:val="22"/>
          <w:szCs w:val="22"/>
          <w:lang w:val="sk-SK"/>
        </w:rPr>
        <w:br/>
      </w:r>
    </w:p>
    <w:p w:rsidR="0010108D" w:rsidRPr="003B3EF0" w:rsidRDefault="0010108D" w:rsidP="0010108D">
      <w:pPr>
        <w:spacing w:line="200" w:lineRule="atLeast"/>
        <w:jc w:val="both"/>
        <w:rPr>
          <w:rFonts w:ascii="Arial" w:hAnsi="Arial" w:cs="Arial"/>
          <w:sz w:val="22"/>
          <w:szCs w:val="22"/>
          <w:lang w:val="sk-SK"/>
        </w:rPr>
      </w:pPr>
      <w:r w:rsidRPr="003B3EF0">
        <w:rPr>
          <w:rFonts w:ascii="Arial" w:hAnsi="Arial" w:cs="Arial"/>
          <w:b/>
          <w:sz w:val="18"/>
          <w:szCs w:val="18"/>
        </w:rPr>
        <w:t>Kvartální analýza českého stavebnictví</w:t>
      </w:r>
      <w:r w:rsidR="00481205">
        <w:rPr>
          <w:rFonts w:ascii="Arial" w:hAnsi="Arial" w:cs="Arial"/>
          <w:b/>
          <w:sz w:val="18"/>
          <w:szCs w:val="18"/>
        </w:rPr>
        <w:t xml:space="preserve"> Q3</w:t>
      </w:r>
      <w:r w:rsidRPr="003B3EF0">
        <w:rPr>
          <w:rFonts w:ascii="Arial" w:hAnsi="Arial" w:cs="Arial"/>
          <w:b/>
          <w:sz w:val="18"/>
          <w:szCs w:val="18"/>
        </w:rPr>
        <w:t>/2013</w:t>
      </w:r>
      <w:r w:rsidRPr="003B3EF0">
        <w:rPr>
          <w:rStyle w:val="hps"/>
          <w:rFonts w:ascii="Arial" w:hAnsi="Arial" w:cs="Arial"/>
          <w:sz w:val="18"/>
          <w:szCs w:val="18"/>
        </w:rPr>
        <w:t>je založena</w:t>
      </w:r>
      <w:r w:rsidR="00DE4160">
        <w:rPr>
          <w:rStyle w:val="hps"/>
          <w:rFonts w:ascii="Arial" w:hAnsi="Arial" w:cs="Arial"/>
          <w:sz w:val="18"/>
          <w:szCs w:val="18"/>
        </w:rPr>
        <w:t xml:space="preserve"> </w:t>
      </w:r>
      <w:r w:rsidRPr="003B3EF0">
        <w:rPr>
          <w:rStyle w:val="hps"/>
          <w:rFonts w:ascii="Arial" w:hAnsi="Arial" w:cs="Arial"/>
          <w:sz w:val="18"/>
          <w:szCs w:val="18"/>
        </w:rPr>
        <w:t>na</w:t>
      </w:r>
      <w:r w:rsidR="00DE4160">
        <w:rPr>
          <w:rStyle w:val="hps"/>
          <w:rFonts w:ascii="Arial" w:hAnsi="Arial" w:cs="Arial"/>
          <w:sz w:val="18"/>
          <w:szCs w:val="18"/>
        </w:rPr>
        <w:t xml:space="preserve"> </w:t>
      </w:r>
      <w:r w:rsidRPr="003B3EF0">
        <w:rPr>
          <w:rStyle w:val="hps"/>
          <w:rFonts w:ascii="Arial" w:hAnsi="Arial" w:cs="Arial"/>
          <w:sz w:val="18"/>
          <w:szCs w:val="18"/>
        </w:rPr>
        <w:t>strukturovaných</w:t>
      </w:r>
      <w:r w:rsidR="00DE4160">
        <w:rPr>
          <w:rStyle w:val="hps"/>
          <w:rFonts w:ascii="Arial" w:hAnsi="Arial" w:cs="Arial"/>
          <w:sz w:val="18"/>
          <w:szCs w:val="18"/>
        </w:rPr>
        <w:t xml:space="preserve"> </w:t>
      </w:r>
      <w:r w:rsidRPr="003B3EF0">
        <w:rPr>
          <w:rStyle w:val="hps"/>
          <w:rFonts w:ascii="Arial" w:hAnsi="Arial" w:cs="Arial"/>
          <w:sz w:val="18"/>
          <w:szCs w:val="18"/>
        </w:rPr>
        <w:t>telefonických</w:t>
      </w:r>
      <w:r w:rsidR="00DE4160">
        <w:rPr>
          <w:rStyle w:val="hps"/>
          <w:rFonts w:ascii="Arial" w:hAnsi="Arial" w:cs="Arial"/>
          <w:sz w:val="18"/>
          <w:szCs w:val="18"/>
        </w:rPr>
        <w:t xml:space="preserve"> </w:t>
      </w:r>
      <w:r w:rsidRPr="003B3EF0">
        <w:rPr>
          <w:rStyle w:val="hps"/>
          <w:rFonts w:ascii="Arial" w:hAnsi="Arial" w:cs="Arial"/>
          <w:sz w:val="18"/>
          <w:szCs w:val="18"/>
        </w:rPr>
        <w:t>rozhovorech s vybraným vzorkem</w:t>
      </w:r>
      <w:r w:rsidR="00DE4160">
        <w:rPr>
          <w:rStyle w:val="hps"/>
          <w:rFonts w:ascii="Arial" w:hAnsi="Arial" w:cs="Arial"/>
          <w:sz w:val="18"/>
          <w:szCs w:val="18"/>
        </w:rPr>
        <w:t xml:space="preserve"> </w:t>
      </w:r>
      <w:r w:rsidRPr="003B3EF0">
        <w:rPr>
          <w:rStyle w:val="hps"/>
          <w:rFonts w:ascii="Arial" w:hAnsi="Arial" w:cs="Arial"/>
          <w:sz w:val="18"/>
          <w:szCs w:val="18"/>
        </w:rPr>
        <w:t>100</w:t>
      </w:r>
      <w:r w:rsidR="00DE4160">
        <w:rPr>
          <w:rStyle w:val="hps"/>
          <w:rFonts w:ascii="Arial" w:hAnsi="Arial" w:cs="Arial"/>
          <w:sz w:val="18"/>
          <w:szCs w:val="18"/>
        </w:rPr>
        <w:t xml:space="preserve"> </w:t>
      </w:r>
      <w:r w:rsidRPr="003B3EF0">
        <w:rPr>
          <w:rStyle w:val="hps"/>
          <w:rFonts w:ascii="Arial" w:hAnsi="Arial" w:cs="Arial"/>
          <w:sz w:val="18"/>
          <w:szCs w:val="18"/>
        </w:rPr>
        <w:t>stavebních společností</w:t>
      </w:r>
      <w:r w:rsidRPr="003B3EF0">
        <w:rPr>
          <w:rFonts w:ascii="Arial" w:hAnsi="Arial" w:cs="Arial"/>
          <w:sz w:val="18"/>
          <w:szCs w:val="18"/>
        </w:rPr>
        <w:t xml:space="preserve">. </w:t>
      </w:r>
      <w:r w:rsidRPr="003B3EF0">
        <w:rPr>
          <w:rStyle w:val="hps"/>
          <w:rFonts w:ascii="Arial" w:hAnsi="Arial" w:cs="Arial"/>
          <w:sz w:val="18"/>
          <w:szCs w:val="18"/>
        </w:rPr>
        <w:t>Rozhovory</w:t>
      </w:r>
      <w:r w:rsidR="00DE4160">
        <w:rPr>
          <w:rStyle w:val="hps"/>
          <w:rFonts w:ascii="Arial" w:hAnsi="Arial" w:cs="Arial"/>
          <w:sz w:val="18"/>
          <w:szCs w:val="18"/>
        </w:rPr>
        <w:t xml:space="preserve"> </w:t>
      </w:r>
      <w:r w:rsidRPr="003B3EF0">
        <w:rPr>
          <w:rStyle w:val="hps"/>
          <w:rFonts w:ascii="Arial" w:hAnsi="Arial" w:cs="Arial"/>
          <w:sz w:val="18"/>
          <w:szCs w:val="18"/>
        </w:rPr>
        <w:t>proběhly</w:t>
      </w:r>
      <w:r w:rsidR="00DE4160">
        <w:rPr>
          <w:rStyle w:val="hps"/>
          <w:rFonts w:ascii="Arial" w:hAnsi="Arial" w:cs="Arial"/>
          <w:sz w:val="18"/>
          <w:szCs w:val="18"/>
        </w:rPr>
        <w:t xml:space="preserve"> </w:t>
      </w:r>
      <w:r w:rsidR="00977D79">
        <w:rPr>
          <w:rStyle w:val="hps"/>
          <w:rFonts w:ascii="Arial" w:hAnsi="Arial" w:cs="Arial"/>
          <w:sz w:val="18"/>
          <w:szCs w:val="18"/>
        </w:rPr>
        <w:t xml:space="preserve">na konci července a v průběhu </w:t>
      </w:r>
      <w:r w:rsidR="00977D79">
        <w:rPr>
          <w:rStyle w:val="hps"/>
          <w:rFonts w:ascii="Arial" w:hAnsi="Arial" w:cs="Arial"/>
          <w:sz w:val="18"/>
          <w:szCs w:val="18"/>
          <w:highlight w:val="yellow"/>
        </w:rPr>
        <w:t>srpna</w:t>
      </w:r>
      <w:r w:rsidR="00481205" w:rsidRPr="00481205">
        <w:rPr>
          <w:rStyle w:val="hps"/>
          <w:rFonts w:ascii="Arial" w:hAnsi="Arial" w:cs="Arial"/>
          <w:sz w:val="18"/>
          <w:szCs w:val="18"/>
          <w:highlight w:val="yellow"/>
        </w:rPr>
        <w:t xml:space="preserve"> </w:t>
      </w:r>
      <w:r w:rsidRPr="00481205">
        <w:rPr>
          <w:rStyle w:val="hps"/>
          <w:rFonts w:ascii="Arial" w:hAnsi="Arial" w:cs="Arial"/>
          <w:sz w:val="18"/>
          <w:szCs w:val="18"/>
          <w:highlight w:val="yellow"/>
        </w:rPr>
        <w:t>2013</w:t>
      </w:r>
      <w:r w:rsidRPr="003B3EF0">
        <w:rPr>
          <w:rFonts w:ascii="Arial" w:hAnsi="Arial" w:cs="Arial"/>
          <w:sz w:val="18"/>
          <w:szCs w:val="18"/>
        </w:rPr>
        <w:t xml:space="preserve">. </w:t>
      </w:r>
      <w:r w:rsidRPr="003B3EF0">
        <w:rPr>
          <w:rStyle w:val="hps"/>
          <w:rFonts w:ascii="Arial" w:hAnsi="Arial" w:cs="Arial"/>
          <w:sz w:val="18"/>
          <w:szCs w:val="18"/>
        </w:rPr>
        <w:t>Kromě standardní analýzy</w:t>
      </w:r>
      <w:r w:rsidR="00DE4160">
        <w:rPr>
          <w:rStyle w:val="hps"/>
          <w:rFonts w:ascii="Arial" w:hAnsi="Arial" w:cs="Arial"/>
          <w:sz w:val="18"/>
          <w:szCs w:val="18"/>
        </w:rPr>
        <w:t xml:space="preserve"> </w:t>
      </w:r>
      <w:r w:rsidRPr="003B3EF0">
        <w:rPr>
          <w:rStyle w:val="hps"/>
          <w:rFonts w:ascii="Arial" w:hAnsi="Arial" w:cs="Arial"/>
          <w:sz w:val="18"/>
          <w:szCs w:val="18"/>
        </w:rPr>
        <w:t>nabízí</w:t>
      </w:r>
      <w:r w:rsidR="00DE4160">
        <w:rPr>
          <w:rStyle w:val="hps"/>
          <w:rFonts w:ascii="Arial" w:hAnsi="Arial" w:cs="Arial"/>
          <w:sz w:val="18"/>
          <w:szCs w:val="18"/>
        </w:rPr>
        <w:t xml:space="preserve"> </w:t>
      </w:r>
      <w:r w:rsidRPr="003B3EF0">
        <w:rPr>
          <w:rStyle w:val="hps"/>
          <w:rFonts w:ascii="Arial" w:hAnsi="Arial" w:cs="Arial"/>
          <w:sz w:val="18"/>
          <w:szCs w:val="18"/>
        </w:rPr>
        <w:t>tento výzkum rovněž</w:t>
      </w:r>
      <w:r w:rsidR="00DE4160">
        <w:rPr>
          <w:rStyle w:val="hps"/>
          <w:rFonts w:ascii="Arial" w:hAnsi="Arial" w:cs="Arial"/>
          <w:sz w:val="18"/>
          <w:szCs w:val="18"/>
        </w:rPr>
        <w:t xml:space="preserve"> </w:t>
      </w:r>
      <w:r w:rsidRPr="003B3EF0">
        <w:rPr>
          <w:rStyle w:val="hps"/>
          <w:rFonts w:ascii="Arial" w:hAnsi="Arial" w:cs="Arial"/>
          <w:sz w:val="18"/>
          <w:szCs w:val="18"/>
        </w:rPr>
        <w:t>detailní informace</w:t>
      </w:r>
      <w:r w:rsidR="00DE4160">
        <w:rPr>
          <w:rStyle w:val="hps"/>
          <w:rFonts w:ascii="Arial" w:hAnsi="Arial" w:cs="Arial"/>
          <w:sz w:val="18"/>
          <w:szCs w:val="18"/>
        </w:rPr>
        <w:t xml:space="preserve"> </w:t>
      </w:r>
      <w:r w:rsidRPr="003B3EF0">
        <w:rPr>
          <w:rStyle w:val="hps"/>
          <w:rFonts w:ascii="Arial" w:hAnsi="Arial" w:cs="Arial"/>
          <w:sz w:val="18"/>
          <w:szCs w:val="18"/>
        </w:rPr>
        <w:t>o</w:t>
      </w:r>
      <w:r w:rsidR="00DE4160">
        <w:rPr>
          <w:rStyle w:val="hps"/>
          <w:rFonts w:ascii="Arial" w:hAnsi="Arial" w:cs="Arial"/>
          <w:sz w:val="18"/>
          <w:szCs w:val="18"/>
        </w:rPr>
        <w:t xml:space="preserve"> </w:t>
      </w:r>
      <w:r w:rsidRPr="003B3EF0">
        <w:rPr>
          <w:rStyle w:val="hps"/>
          <w:rFonts w:ascii="Arial" w:hAnsi="Arial" w:cs="Arial"/>
          <w:sz w:val="18"/>
          <w:szCs w:val="18"/>
        </w:rPr>
        <w:t>postojích</w:t>
      </w:r>
      <w:r w:rsidR="00DE4160">
        <w:rPr>
          <w:rStyle w:val="hps"/>
          <w:rFonts w:ascii="Arial" w:hAnsi="Arial" w:cs="Arial"/>
          <w:sz w:val="18"/>
          <w:szCs w:val="18"/>
        </w:rPr>
        <w:t xml:space="preserve"> </w:t>
      </w:r>
      <w:r w:rsidRPr="003B3EF0">
        <w:rPr>
          <w:rStyle w:val="hps"/>
          <w:rFonts w:ascii="Arial" w:hAnsi="Arial" w:cs="Arial"/>
          <w:sz w:val="18"/>
          <w:szCs w:val="18"/>
        </w:rPr>
        <w:t xml:space="preserve">hlavních segmentů </w:t>
      </w:r>
      <w:r w:rsidRPr="003B3EF0">
        <w:rPr>
          <w:rStyle w:val="hps"/>
          <w:rFonts w:ascii="Arial" w:hAnsi="Arial" w:cs="Arial"/>
          <w:sz w:val="18"/>
          <w:szCs w:val="18"/>
        </w:rPr>
        <w:lastRenderedPageBreak/>
        <w:t>stavebnictví</w:t>
      </w:r>
      <w:r w:rsidR="00DE4160">
        <w:rPr>
          <w:rStyle w:val="hps"/>
          <w:rFonts w:ascii="Arial" w:hAnsi="Arial" w:cs="Arial"/>
          <w:sz w:val="18"/>
          <w:szCs w:val="18"/>
        </w:rPr>
        <w:t xml:space="preserve"> </w:t>
      </w:r>
      <w:r w:rsidRPr="003B3EF0">
        <w:rPr>
          <w:rStyle w:val="hps"/>
          <w:rFonts w:ascii="Arial" w:hAnsi="Arial" w:cs="Arial"/>
          <w:sz w:val="18"/>
          <w:szCs w:val="18"/>
        </w:rPr>
        <w:t>podle dvojrozměrné segmentace vzorku</w:t>
      </w:r>
      <w:r w:rsidR="00DE4160">
        <w:rPr>
          <w:rStyle w:val="hps"/>
          <w:rFonts w:ascii="Arial" w:hAnsi="Arial" w:cs="Arial"/>
          <w:sz w:val="18"/>
          <w:szCs w:val="18"/>
        </w:rPr>
        <w:t xml:space="preserve"> </w:t>
      </w:r>
      <w:r w:rsidRPr="003B3EF0">
        <w:rPr>
          <w:rStyle w:val="hps"/>
          <w:rFonts w:ascii="Arial" w:hAnsi="Arial" w:cs="Arial"/>
          <w:sz w:val="18"/>
          <w:szCs w:val="18"/>
        </w:rPr>
        <w:t>(</w:t>
      </w:r>
      <w:r w:rsidRPr="003B3EF0">
        <w:rPr>
          <w:rFonts w:ascii="Arial" w:hAnsi="Arial" w:cs="Arial"/>
          <w:sz w:val="18"/>
          <w:szCs w:val="18"/>
        </w:rPr>
        <w:t xml:space="preserve">tj. z </w:t>
      </w:r>
      <w:r w:rsidRPr="003B3EF0">
        <w:rPr>
          <w:rStyle w:val="hps"/>
          <w:rFonts w:ascii="Arial" w:hAnsi="Arial" w:cs="Arial"/>
          <w:sz w:val="18"/>
          <w:szCs w:val="18"/>
        </w:rPr>
        <w:t>hlediska velikosti</w:t>
      </w:r>
      <w:r w:rsidR="00DE4160">
        <w:rPr>
          <w:rStyle w:val="hps"/>
          <w:rFonts w:ascii="Arial" w:hAnsi="Arial" w:cs="Arial"/>
          <w:sz w:val="18"/>
          <w:szCs w:val="18"/>
        </w:rPr>
        <w:t xml:space="preserve"> </w:t>
      </w:r>
      <w:r w:rsidRPr="003B3EF0">
        <w:rPr>
          <w:rStyle w:val="hps"/>
          <w:rFonts w:ascii="Arial" w:hAnsi="Arial" w:cs="Arial"/>
          <w:sz w:val="18"/>
          <w:szCs w:val="18"/>
        </w:rPr>
        <w:t>stavebních společností</w:t>
      </w:r>
      <w:r w:rsidRPr="003B3EF0">
        <w:rPr>
          <w:rFonts w:ascii="Arial" w:hAnsi="Arial" w:cs="Arial"/>
          <w:sz w:val="18"/>
          <w:szCs w:val="18"/>
        </w:rPr>
        <w:t xml:space="preserve">, </w:t>
      </w:r>
      <w:r w:rsidRPr="003B3EF0">
        <w:rPr>
          <w:rStyle w:val="hps"/>
          <w:rFonts w:ascii="Arial" w:hAnsi="Arial" w:cs="Arial"/>
          <w:sz w:val="18"/>
          <w:szCs w:val="18"/>
        </w:rPr>
        <w:t>jakož i</w:t>
      </w:r>
      <w:r w:rsidR="00DE4160">
        <w:rPr>
          <w:rStyle w:val="hps"/>
          <w:rFonts w:ascii="Arial" w:hAnsi="Arial" w:cs="Arial"/>
          <w:sz w:val="18"/>
          <w:szCs w:val="18"/>
        </w:rPr>
        <w:t xml:space="preserve"> </w:t>
      </w:r>
      <w:r w:rsidRPr="003B3EF0">
        <w:rPr>
          <w:rStyle w:val="hps"/>
          <w:rFonts w:ascii="Arial" w:hAnsi="Arial" w:cs="Arial"/>
          <w:sz w:val="18"/>
          <w:szCs w:val="18"/>
        </w:rPr>
        <w:t>stavebního zaměření</w:t>
      </w:r>
      <w:r w:rsidR="00DE4160">
        <w:rPr>
          <w:rStyle w:val="hps"/>
          <w:rFonts w:ascii="Arial" w:hAnsi="Arial" w:cs="Arial"/>
          <w:sz w:val="18"/>
          <w:szCs w:val="18"/>
        </w:rPr>
        <w:t xml:space="preserve"> </w:t>
      </w:r>
      <w:r w:rsidRPr="003B3EF0">
        <w:rPr>
          <w:rStyle w:val="hps"/>
          <w:rFonts w:ascii="Arial" w:hAnsi="Arial" w:cs="Arial"/>
          <w:sz w:val="18"/>
          <w:szCs w:val="18"/>
        </w:rPr>
        <w:t>účastníků)</w:t>
      </w:r>
      <w:r w:rsidRPr="003B3EF0">
        <w:rPr>
          <w:rFonts w:ascii="Arial" w:hAnsi="Arial" w:cs="Arial"/>
          <w:sz w:val="18"/>
          <w:szCs w:val="18"/>
        </w:rPr>
        <w:t xml:space="preserve">. </w:t>
      </w:r>
      <w:r w:rsidRPr="003B3EF0">
        <w:rPr>
          <w:rStyle w:val="hps"/>
          <w:rFonts w:ascii="Arial" w:hAnsi="Arial" w:cs="Arial"/>
          <w:sz w:val="18"/>
          <w:szCs w:val="18"/>
        </w:rPr>
        <w:t>Segmenty</w:t>
      </w:r>
      <w:r w:rsidR="00DE4160">
        <w:rPr>
          <w:rStyle w:val="hps"/>
          <w:rFonts w:ascii="Arial" w:hAnsi="Arial" w:cs="Arial"/>
          <w:sz w:val="18"/>
          <w:szCs w:val="18"/>
        </w:rPr>
        <w:t xml:space="preserve"> </w:t>
      </w:r>
      <w:r w:rsidRPr="003B3EF0">
        <w:rPr>
          <w:rStyle w:val="hps"/>
          <w:rFonts w:ascii="Arial" w:hAnsi="Arial" w:cs="Arial"/>
          <w:sz w:val="18"/>
          <w:szCs w:val="18"/>
        </w:rPr>
        <w:t>jsou rozděleny</w:t>
      </w:r>
      <w:r w:rsidR="00DE4160">
        <w:rPr>
          <w:rStyle w:val="hps"/>
          <w:rFonts w:ascii="Arial" w:hAnsi="Arial" w:cs="Arial"/>
          <w:sz w:val="18"/>
          <w:szCs w:val="18"/>
        </w:rPr>
        <w:t xml:space="preserve"> </w:t>
      </w:r>
      <w:r w:rsidRPr="003B3EF0">
        <w:rPr>
          <w:rStyle w:val="hps"/>
          <w:rFonts w:ascii="Arial" w:hAnsi="Arial" w:cs="Arial"/>
          <w:sz w:val="18"/>
          <w:szCs w:val="18"/>
        </w:rPr>
        <w:t>na velké</w:t>
      </w:r>
      <w:r w:rsidR="00DE4160">
        <w:rPr>
          <w:rStyle w:val="hps"/>
          <w:rFonts w:ascii="Arial" w:hAnsi="Arial" w:cs="Arial"/>
          <w:sz w:val="18"/>
          <w:szCs w:val="18"/>
        </w:rPr>
        <w:t xml:space="preserve"> </w:t>
      </w:r>
      <w:r w:rsidRPr="003B3EF0">
        <w:rPr>
          <w:rStyle w:val="hps"/>
          <w:rFonts w:ascii="Arial" w:hAnsi="Arial" w:cs="Arial"/>
          <w:sz w:val="18"/>
          <w:szCs w:val="18"/>
        </w:rPr>
        <w:t>a střední/malé společnosti</w:t>
      </w:r>
      <w:r w:rsidRPr="003B3EF0">
        <w:rPr>
          <w:rFonts w:ascii="Arial" w:hAnsi="Arial" w:cs="Arial"/>
          <w:sz w:val="18"/>
          <w:szCs w:val="18"/>
        </w:rPr>
        <w:t xml:space="preserve">. </w:t>
      </w:r>
      <w:r w:rsidRPr="003B3EF0">
        <w:rPr>
          <w:rStyle w:val="hps"/>
          <w:rFonts w:ascii="Arial" w:hAnsi="Arial" w:cs="Arial"/>
          <w:sz w:val="18"/>
          <w:szCs w:val="18"/>
        </w:rPr>
        <w:t>Z</w:t>
      </w:r>
      <w:r w:rsidR="00DE4160">
        <w:rPr>
          <w:rStyle w:val="hps"/>
          <w:rFonts w:ascii="Arial" w:hAnsi="Arial" w:cs="Arial"/>
          <w:sz w:val="18"/>
          <w:szCs w:val="18"/>
        </w:rPr>
        <w:t> </w:t>
      </w:r>
      <w:r w:rsidRPr="003B3EF0">
        <w:rPr>
          <w:rStyle w:val="hps"/>
          <w:rFonts w:ascii="Arial" w:hAnsi="Arial" w:cs="Arial"/>
          <w:sz w:val="18"/>
          <w:szCs w:val="18"/>
        </w:rPr>
        <w:t>druhého</w:t>
      </w:r>
      <w:r w:rsidR="00DE4160">
        <w:rPr>
          <w:rStyle w:val="hps"/>
          <w:rFonts w:ascii="Arial" w:hAnsi="Arial" w:cs="Arial"/>
          <w:sz w:val="18"/>
          <w:szCs w:val="18"/>
        </w:rPr>
        <w:t xml:space="preserve"> </w:t>
      </w:r>
      <w:r w:rsidRPr="003B3EF0">
        <w:rPr>
          <w:rStyle w:val="hps"/>
          <w:rFonts w:ascii="Arial" w:hAnsi="Arial" w:cs="Arial"/>
          <w:sz w:val="18"/>
          <w:szCs w:val="18"/>
        </w:rPr>
        <w:t>pohledu</w:t>
      </w:r>
      <w:r w:rsidR="00DE4160">
        <w:rPr>
          <w:rStyle w:val="hps"/>
          <w:rFonts w:ascii="Arial" w:hAnsi="Arial" w:cs="Arial"/>
          <w:sz w:val="18"/>
          <w:szCs w:val="18"/>
        </w:rPr>
        <w:t xml:space="preserve"> </w:t>
      </w:r>
      <w:r w:rsidRPr="003B3EF0">
        <w:rPr>
          <w:rStyle w:val="hps"/>
          <w:rFonts w:ascii="Arial" w:hAnsi="Arial" w:cs="Arial"/>
          <w:sz w:val="18"/>
          <w:szCs w:val="18"/>
        </w:rPr>
        <w:t>pak</w:t>
      </w:r>
      <w:r w:rsidR="00DE4160">
        <w:rPr>
          <w:rStyle w:val="hps"/>
          <w:rFonts w:ascii="Arial" w:hAnsi="Arial" w:cs="Arial"/>
          <w:sz w:val="18"/>
          <w:szCs w:val="18"/>
        </w:rPr>
        <w:t xml:space="preserve"> </w:t>
      </w:r>
      <w:r w:rsidRPr="003B3EF0">
        <w:rPr>
          <w:rStyle w:val="hps"/>
          <w:rFonts w:ascii="Arial" w:hAnsi="Arial" w:cs="Arial"/>
          <w:sz w:val="18"/>
          <w:szCs w:val="18"/>
        </w:rPr>
        <w:t>na</w:t>
      </w:r>
      <w:r w:rsidR="00DE4160">
        <w:rPr>
          <w:rStyle w:val="hps"/>
          <w:rFonts w:ascii="Arial" w:hAnsi="Arial" w:cs="Arial"/>
          <w:sz w:val="18"/>
          <w:szCs w:val="18"/>
        </w:rPr>
        <w:t xml:space="preserve"> </w:t>
      </w:r>
      <w:r w:rsidRPr="003B3EF0">
        <w:rPr>
          <w:rStyle w:val="hps"/>
          <w:rFonts w:ascii="Arial" w:hAnsi="Arial" w:cs="Arial"/>
          <w:sz w:val="18"/>
          <w:szCs w:val="18"/>
        </w:rPr>
        <w:t>segmenty</w:t>
      </w:r>
      <w:r w:rsidR="00DE4160">
        <w:rPr>
          <w:rStyle w:val="hps"/>
          <w:rFonts w:ascii="Arial" w:hAnsi="Arial" w:cs="Arial"/>
          <w:sz w:val="18"/>
          <w:szCs w:val="18"/>
        </w:rPr>
        <w:t xml:space="preserve"> </w:t>
      </w:r>
      <w:r w:rsidRPr="003B3EF0">
        <w:rPr>
          <w:rStyle w:val="hps"/>
          <w:rFonts w:ascii="Arial" w:hAnsi="Arial" w:cs="Arial"/>
          <w:sz w:val="18"/>
          <w:szCs w:val="18"/>
        </w:rPr>
        <w:t>zabývající se pozemním</w:t>
      </w:r>
      <w:r w:rsidR="00DE4160">
        <w:rPr>
          <w:rStyle w:val="hps"/>
          <w:rFonts w:ascii="Arial" w:hAnsi="Arial" w:cs="Arial"/>
          <w:sz w:val="18"/>
          <w:szCs w:val="18"/>
        </w:rPr>
        <w:t xml:space="preserve"> </w:t>
      </w:r>
      <w:r w:rsidRPr="003B3EF0">
        <w:rPr>
          <w:rStyle w:val="hps"/>
          <w:rFonts w:ascii="Arial" w:hAnsi="Arial" w:cs="Arial"/>
          <w:sz w:val="18"/>
          <w:szCs w:val="18"/>
        </w:rPr>
        <w:t>nebo inženýrským stavitelstvím</w:t>
      </w:r>
      <w:r w:rsidRPr="003B3EF0">
        <w:rPr>
          <w:rFonts w:ascii="Arial" w:hAnsi="Arial" w:cs="Arial"/>
          <w:sz w:val="18"/>
          <w:szCs w:val="18"/>
        </w:rPr>
        <w:t>.</w:t>
      </w:r>
    </w:p>
    <w:p w:rsidR="0010108D" w:rsidRDefault="0010108D" w:rsidP="005E624E">
      <w:pPr>
        <w:spacing w:line="200" w:lineRule="atLeast"/>
        <w:jc w:val="both"/>
        <w:rPr>
          <w:rFonts w:ascii="Arial" w:hAnsi="Arial" w:cs="Arial"/>
          <w:b/>
          <w:i/>
          <w:sz w:val="16"/>
          <w:szCs w:val="16"/>
        </w:rPr>
      </w:pPr>
    </w:p>
    <w:p w:rsidR="00497D85" w:rsidRPr="003B3EF0" w:rsidRDefault="00497D85" w:rsidP="005E624E">
      <w:pPr>
        <w:spacing w:line="200" w:lineRule="atLeast"/>
        <w:jc w:val="both"/>
        <w:rPr>
          <w:rFonts w:ascii="Arial" w:hAnsi="Arial" w:cs="Arial"/>
          <w:sz w:val="22"/>
          <w:szCs w:val="22"/>
          <w:lang w:val="sk-SK"/>
        </w:rPr>
      </w:pPr>
      <w:r w:rsidRPr="003B3EF0">
        <w:rPr>
          <w:rFonts w:ascii="Arial" w:hAnsi="Arial" w:cs="Arial"/>
          <w:b/>
          <w:i/>
          <w:sz w:val="16"/>
          <w:szCs w:val="16"/>
        </w:rPr>
        <w:t>CEEC Research</w:t>
      </w:r>
      <w:r w:rsidRPr="003B3EF0">
        <w:rPr>
          <w:rFonts w:ascii="Arial" w:hAnsi="Arial" w:cs="Arial"/>
          <w:i/>
          <w:sz w:val="16"/>
          <w:szCs w:val="16"/>
        </w:rPr>
        <w:t xml:space="preserve"> je ne</w:t>
      </w:r>
      <w:r w:rsidR="00CC57CA" w:rsidRPr="003B3EF0">
        <w:rPr>
          <w:rFonts w:ascii="Arial" w:hAnsi="Arial" w:cs="Arial"/>
          <w:i/>
          <w:sz w:val="16"/>
          <w:szCs w:val="16"/>
        </w:rPr>
        <w:t>jvětší analytickou společností specializující se na stavebnictví</w:t>
      </w:r>
      <w:r w:rsidRPr="003B3EF0">
        <w:rPr>
          <w:rFonts w:ascii="Arial" w:hAnsi="Arial" w:cs="Arial"/>
          <w:i/>
          <w:sz w:val="16"/>
          <w:szCs w:val="16"/>
        </w:rPr>
        <w:t xml:space="preserve"> v zemích</w:t>
      </w:r>
      <w:r w:rsidR="00CC57CA" w:rsidRPr="003B3EF0">
        <w:rPr>
          <w:rFonts w:ascii="Arial" w:hAnsi="Arial" w:cs="Arial"/>
          <w:i/>
          <w:sz w:val="16"/>
          <w:szCs w:val="16"/>
        </w:rPr>
        <w:t xml:space="preserve"> střední a východní Evropy. Byla </w:t>
      </w:r>
      <w:r w:rsidRPr="003B3EF0">
        <w:rPr>
          <w:rFonts w:ascii="Arial" w:hAnsi="Arial" w:cs="Arial"/>
          <w:i/>
          <w:sz w:val="16"/>
          <w:szCs w:val="16"/>
        </w:rPr>
        <w:t>založen</w:t>
      </w:r>
      <w:r w:rsidR="000D76DD" w:rsidRPr="003B3EF0">
        <w:rPr>
          <w:rFonts w:ascii="Arial" w:hAnsi="Arial" w:cs="Arial"/>
          <w:i/>
          <w:sz w:val="16"/>
          <w:szCs w:val="16"/>
        </w:rPr>
        <w:t>a</w:t>
      </w:r>
      <w:r w:rsidRPr="003B3EF0">
        <w:rPr>
          <w:rFonts w:ascii="Arial" w:hAnsi="Arial" w:cs="Arial"/>
          <w:i/>
          <w:sz w:val="16"/>
          <w:szCs w:val="16"/>
        </w:rPr>
        <w:t xml:space="preserve"> v roce 2005 a od té doby bezplatně poskytuje studie o aktuálním stavu a očekávaném vývoji stavebnictví v deseti zemích střední</w:t>
      </w:r>
      <w:r w:rsidR="00CC57CA" w:rsidRPr="003B3EF0">
        <w:rPr>
          <w:rFonts w:ascii="Arial" w:hAnsi="Arial" w:cs="Arial"/>
          <w:i/>
          <w:sz w:val="16"/>
          <w:szCs w:val="16"/>
        </w:rPr>
        <w:t xml:space="preserve"> a východní Evropy. Všechny</w:t>
      </w:r>
      <w:r w:rsidRPr="003B3EF0">
        <w:rPr>
          <w:rFonts w:ascii="Arial" w:hAnsi="Arial" w:cs="Arial"/>
          <w:i/>
          <w:sz w:val="16"/>
          <w:szCs w:val="16"/>
        </w:rPr>
        <w:t xml:space="preserve"> studie a analýzy</w:t>
      </w:r>
      <w:r w:rsidR="00CC57CA" w:rsidRPr="003B3EF0">
        <w:rPr>
          <w:rFonts w:ascii="Arial" w:hAnsi="Arial" w:cs="Arial"/>
          <w:i/>
          <w:sz w:val="16"/>
          <w:szCs w:val="16"/>
        </w:rPr>
        <w:t xml:space="preserve"> CEEC Research</w:t>
      </w:r>
      <w:r w:rsidRPr="003B3EF0">
        <w:rPr>
          <w:rFonts w:ascii="Arial" w:hAnsi="Arial" w:cs="Arial"/>
          <w:i/>
          <w:sz w:val="16"/>
          <w:szCs w:val="16"/>
        </w:rPr>
        <w:t xml:space="preserve"> jsou založeny výhradně na údajích získaných z pravidelných strukturovaných interview s klíčovými představiteli vybraných největších, středních i malých stavebních společností. </w:t>
      </w:r>
    </w:p>
    <w:p w:rsidR="00087DBB" w:rsidRPr="003B3EF0" w:rsidRDefault="00087DBB" w:rsidP="005E624E">
      <w:pPr>
        <w:jc w:val="both"/>
        <w:rPr>
          <w:rFonts w:ascii="Arial" w:hAnsi="Arial" w:cs="Arial"/>
          <w:i/>
          <w:sz w:val="16"/>
          <w:szCs w:val="16"/>
        </w:rPr>
      </w:pPr>
    </w:p>
    <w:p w:rsidR="00497D85" w:rsidRPr="003B3EF0" w:rsidRDefault="00497D85" w:rsidP="005E624E">
      <w:pPr>
        <w:jc w:val="both"/>
        <w:rPr>
          <w:rFonts w:ascii="Arial" w:hAnsi="Arial" w:cs="Arial"/>
          <w:i/>
          <w:sz w:val="16"/>
          <w:szCs w:val="16"/>
        </w:rPr>
      </w:pPr>
      <w:r w:rsidRPr="003B3EF0">
        <w:rPr>
          <w:rFonts w:ascii="Arial" w:hAnsi="Arial" w:cs="Arial"/>
          <w:i/>
          <w:sz w:val="16"/>
          <w:szCs w:val="16"/>
        </w:rPr>
        <w:t>CEEC Research navíc k pravidelným a bezplatným analýzám stavebnictví také organizuje Setkání lídrů stavebních společností, kterých se účastní generální ředitelé nejvýznamnějších stavebních společností, prezidenti svazů, cechů a komor z oblasti stavebnictví a rovněž i ministři a nejvyšší představitelé státu vybraných zemí.</w:t>
      </w:r>
    </w:p>
    <w:p w:rsidR="00087DBB" w:rsidRPr="003B3EF0" w:rsidRDefault="00087DBB" w:rsidP="005E624E">
      <w:pPr>
        <w:spacing w:line="200" w:lineRule="atLeast"/>
        <w:jc w:val="both"/>
        <w:rPr>
          <w:rStyle w:val="Zvraznn"/>
          <w:rFonts w:ascii="Arial" w:hAnsi="Arial" w:cs="Arial"/>
          <w:b/>
          <w:sz w:val="16"/>
          <w:szCs w:val="16"/>
        </w:rPr>
      </w:pPr>
    </w:p>
    <w:p w:rsidR="0011243B" w:rsidRPr="003B3EF0" w:rsidRDefault="0011243B" w:rsidP="005E624E">
      <w:pPr>
        <w:spacing w:line="200" w:lineRule="atLeast"/>
        <w:jc w:val="both"/>
        <w:rPr>
          <w:rFonts w:ascii="Arial" w:hAnsi="Arial" w:cs="Arial"/>
          <w:i/>
          <w:sz w:val="16"/>
          <w:szCs w:val="16"/>
        </w:rPr>
      </w:pPr>
    </w:p>
    <w:p w:rsidR="00BD0A15" w:rsidRDefault="00BD0A15" w:rsidP="00BD0A15">
      <w:pPr>
        <w:spacing w:before="120"/>
        <w:jc w:val="both"/>
        <w:rPr>
          <w:rFonts w:ascii="Arial" w:hAnsi="Arial" w:cs="Arial"/>
          <w:i/>
          <w:color w:val="000000"/>
          <w:sz w:val="16"/>
          <w:szCs w:val="16"/>
        </w:rPr>
      </w:pPr>
      <w:bookmarkStart w:id="1" w:name="OLE_LINK3"/>
      <w:bookmarkStart w:id="2" w:name="OLE_LINK4"/>
      <w:r>
        <w:rPr>
          <w:rFonts w:ascii="Arial" w:hAnsi="Arial" w:cs="Arial"/>
          <w:i/>
          <w:color w:val="000000"/>
          <w:sz w:val="16"/>
          <w:szCs w:val="16"/>
        </w:rPr>
        <w:t xml:space="preserve">Společnost </w:t>
      </w:r>
      <w:r>
        <w:rPr>
          <w:rFonts w:ascii="Arial" w:hAnsi="Arial" w:cs="Arial"/>
          <w:b/>
          <w:i/>
          <w:color w:val="000000"/>
          <w:sz w:val="16"/>
          <w:szCs w:val="16"/>
        </w:rPr>
        <w:t>KPMG Česká republika</w:t>
      </w:r>
      <w:r>
        <w:rPr>
          <w:rFonts w:ascii="Arial" w:hAnsi="Arial" w:cs="Arial"/>
          <w:i/>
          <w:color w:val="000000"/>
          <w:sz w:val="16"/>
          <w:szCs w:val="16"/>
        </w:rPr>
        <w:t xml:space="preserve"> zahájila svou činnost v roce 1990, kdy byla v Praze otevřena první kancelář. V současné době má 760 zaměstnanců a kanceláře v Praze, Brně, Českých Budějovicích, Liberci a Ostravě. KPMG Česká republika poskytuje služby v oblasti auditu, daní, poradenství a práva. Z 620 odborných pracovníků je 29 partnerů, 27 statutárních auditorů, 96 certifikovaných účetních a 65 daňových poradců. V KPMG Česká republika působí celkem 22 kvalifikovaných zahraničních odborníků.</w:t>
      </w:r>
    </w:p>
    <w:p w:rsidR="00BD0A15" w:rsidRDefault="00BD0A15" w:rsidP="00BD0A15">
      <w:pPr>
        <w:jc w:val="both"/>
        <w:rPr>
          <w:rFonts w:ascii="Arial" w:hAnsi="Arial" w:cs="Arial"/>
          <w:i/>
          <w:color w:val="000000"/>
          <w:sz w:val="16"/>
          <w:szCs w:val="16"/>
        </w:rPr>
      </w:pPr>
    </w:p>
    <w:p w:rsidR="00BD0A15" w:rsidRDefault="00BD0A15" w:rsidP="00BD0A15">
      <w:pPr>
        <w:jc w:val="both"/>
        <w:rPr>
          <w:rFonts w:ascii="Arial" w:hAnsi="Arial" w:cs="Arial"/>
          <w:i/>
          <w:color w:val="000000"/>
          <w:sz w:val="16"/>
          <w:szCs w:val="16"/>
        </w:rPr>
      </w:pPr>
      <w:r>
        <w:rPr>
          <w:rFonts w:ascii="Arial" w:hAnsi="Arial" w:cs="Arial"/>
          <w:i/>
          <w:color w:val="000000"/>
          <w:sz w:val="16"/>
          <w:szCs w:val="16"/>
        </w:rPr>
        <w:t>KPMG je celosvětová síť poradenských společností poskytujících služby v oblasti auditu, daní a poradenství. V jejích členských společnostech pracuje více než 152 000 pracovníků ve 156 zemích. Nezávislé členské společnosti sítě KPMG jsou přidružené ke KPMG International Cooperative („KPMG International“), švýcarské organizační jednotce. Každá členská společnost celosvětové sítě KPMG je právně samostatná a oddělená jednotka a tak se označuje.</w:t>
      </w:r>
    </w:p>
    <w:p w:rsidR="00BD0A15" w:rsidRPr="003B3EF0" w:rsidRDefault="00BD0A15" w:rsidP="0011243B">
      <w:pPr>
        <w:spacing w:line="200" w:lineRule="atLeast"/>
        <w:jc w:val="both"/>
        <w:rPr>
          <w:rFonts w:ascii="Arial" w:hAnsi="Arial" w:cs="Arial"/>
          <w:i/>
          <w:sz w:val="16"/>
          <w:szCs w:val="16"/>
        </w:rPr>
      </w:pPr>
    </w:p>
    <w:bookmarkEnd w:id="1"/>
    <w:bookmarkEnd w:id="2"/>
    <w:p w:rsidR="0011243B" w:rsidRPr="003B3EF0" w:rsidRDefault="0011243B" w:rsidP="005E624E">
      <w:pPr>
        <w:spacing w:line="200" w:lineRule="atLeast"/>
        <w:jc w:val="both"/>
        <w:rPr>
          <w:rFonts w:ascii="Arial" w:hAnsi="Arial" w:cs="Arial"/>
          <w:i/>
          <w:sz w:val="16"/>
          <w:szCs w:val="16"/>
        </w:rPr>
      </w:pPr>
    </w:p>
    <w:sectPr w:rsidR="0011243B" w:rsidRPr="003B3EF0" w:rsidSect="00FC1B5C">
      <w:headerReference w:type="default" r:id="rId9"/>
      <w:footerReference w:type="default" r:id="rId10"/>
      <w:pgSz w:w="11905" w:h="16837"/>
      <w:pgMar w:top="2696" w:right="1417" w:bottom="1417" w:left="1417" w:header="720" w:footer="72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1D32" w:rsidRDefault="00571D32">
      <w:r>
        <w:separator/>
      </w:r>
    </w:p>
  </w:endnote>
  <w:endnote w:type="continuationSeparator" w:id="0">
    <w:p w:rsidR="00571D32" w:rsidRDefault="00571D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OpenSymbol">
    <w:charset w:val="00"/>
    <w:family w:val="auto"/>
    <w:pitch w:val="variable"/>
    <w:sig w:usb0="800000AF" w:usb1="1001ECEA" w:usb2="00000000" w:usb3="00000000" w:csb0="00000001" w:csb1="00000000"/>
  </w:font>
  <w:font w:name="Courier New">
    <w:panose1 w:val="02070309020205020404"/>
    <w:charset w:val="EE"/>
    <w:family w:val="modern"/>
    <w:pitch w:val="fixed"/>
    <w:sig w:usb0="E0002A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UniversCE-Light">
    <w:altName w:val="Times New Roman"/>
    <w:panose1 w:val="00000000000000000000"/>
    <w:charset w:val="EE"/>
    <w:family w:val="auto"/>
    <w:notTrueType/>
    <w:pitch w:val="default"/>
    <w:sig w:usb0="00000005" w:usb1="00000000" w:usb2="00000000" w:usb3="00000000" w:csb0="00000002"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4D6B" w:rsidRDefault="00A72EF5">
    <w:pPr>
      <w:pStyle w:val="Zpat"/>
      <w:ind w:right="360"/>
    </w:pPr>
    <w:r>
      <w:rPr>
        <w:noProof/>
        <w:lang w:eastAsia="cs-CZ"/>
      </w:rPr>
      <mc:AlternateContent>
        <mc:Choice Requires="wps">
          <w:drawing>
            <wp:anchor distT="0" distB="0" distL="0" distR="0" simplePos="0" relativeHeight="251656704" behindDoc="0" locked="0" layoutInCell="1" allowOverlap="1">
              <wp:simplePos x="0" y="0"/>
              <wp:positionH relativeFrom="page">
                <wp:posOffset>6583045</wp:posOffset>
              </wp:positionH>
              <wp:positionV relativeFrom="paragraph">
                <wp:posOffset>635</wp:posOffset>
              </wp:positionV>
              <wp:extent cx="74930" cy="173355"/>
              <wp:effectExtent l="0" t="0" r="0" b="0"/>
              <wp:wrapSquare wrapText="largest"/>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930" cy="17335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94D6B" w:rsidRDefault="00594D6B">
                          <w:pPr>
                            <w:pStyle w:val="Zpat"/>
                          </w:pPr>
                          <w:r>
                            <w:rPr>
                              <w:rStyle w:val="slostrnky"/>
                            </w:rPr>
                            <w:fldChar w:fldCharType="begin"/>
                          </w:r>
                          <w:r>
                            <w:rPr>
                              <w:rStyle w:val="slostrnky"/>
                            </w:rPr>
                            <w:instrText xml:space="preserve"> PAGE </w:instrText>
                          </w:r>
                          <w:r>
                            <w:rPr>
                              <w:rStyle w:val="slostrnky"/>
                            </w:rPr>
                            <w:fldChar w:fldCharType="separate"/>
                          </w:r>
                          <w:r w:rsidR="009A5D0D">
                            <w:rPr>
                              <w:rStyle w:val="slostrnky"/>
                              <w:noProof/>
                            </w:rPr>
                            <w:t>1</w:t>
                          </w:r>
                          <w:r>
                            <w:rPr>
                              <w:rStyle w:val="slostrnky"/>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8" type="#_x0000_t202" style="position:absolute;margin-left:518.35pt;margin-top:.05pt;width:5.9pt;height:13.65pt;z-index:2516567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fVUjQIAACEFAAAOAAAAZHJzL2Uyb0RvYy54bWysVNuO2yAQfa/Uf0C8Z20nzia24qw2u01V&#10;aXuRdvsBBOMYFQMFEntb9d87QJxu2peqqh/wAMPhzMwZVjdDJ9CRGcuVrHB2lWLEJFU1l/sKf37a&#10;TpYYWUdkTYSSrMLPzOKb9etXq16XbKpaJWpmEIBIW/a6wq1zukwSS1vWEXulNJOw2SjTEQdTs09q&#10;Q3pA70QyTdPrpFem1kZRZi2s3sdNvA74TcOo+9g0ljkkKgzcXBhNGHd+TNYrUu4N0S2nJxrkH1h0&#10;hEu49Ax1TxxBB8P/gOo4Ncqqxl1R1SWqaThlIQaIJkt/i+axJZqFWCA5Vp/TZP8fLP1w/GQQryuc&#10;YyRJByV6YoNDGzWgzGen17YEp0cNbm6AZahyiNTqB0W/WCTVXUvknt0ao/qWkRrYhZPJi6MRx3qQ&#10;Xf9e1XANOTgVgIbGdD51kAwE6FCl53NlPBUKi4u8mMEGhZ1sMZvN555aQsrxrDbWvWWqQ96osIG6&#10;B2xyfLAuuo4u/iqrBK+3XIgwMfvdnTDoSEAj2/DFs0K3JK4GncB1NrqGqy8whPRIUnnMeF1cAf5A&#10;wO/5SIIgvhfZNE8302KyvV4uJvk2n0+KRbqcpFmxKa7TvMjvtz88gywvW17XTD5wyUZxZvnfFf/U&#10;JlFWQZ6or3Axn85DcBfsT2GdYk39d8rvhVvHHfSq4F2Fl2cnUvqav5E1hE1KR7iIdnJJP6QMcjD+&#10;Q1aCQrwoojzcsBuCFKej8HaqfgbJGAU1hfLDOwNGq8w3jHro2QrbrwdiGEbinQTZ+QYfDTMau9Eg&#10;ksLRCjuMonnn4kNw0IbvW0COwpbqFqTZ8KAbr+HIApj7CfRhiOH0ZvhGfzkPXr9etvVPAAAA//8D&#10;AFBLAwQUAAYACAAAACEAbPhC9twAAAAJAQAADwAAAGRycy9kb3ducmV2LnhtbEyPwU7DMBBE70j8&#10;g7VIvVGbtDQhxKloEVwRAalXN97GUeJ1FLtt+HucExxHbzT7tthOtmcXHH3rSMLDUgBDqp1uqZHw&#10;/fV2nwHzQZFWvSOU8IMetuXtTaFy7a70iZcqNCyOkM+VBBPCkHPua4NW+aUbkCI7udGqEOPYcD2q&#10;axy3PU+E2HCrWooXjBpwb7DuqrOVsPpI0oN/r173wwGfuszvuhMZKRd308szsIBT+CvDrB/VoYxO&#10;R3cm7Vkfs1ht0tidCZu5WGePwI4SknQNvCz4/w/KXwAAAP//AwBQSwECLQAUAAYACAAAACEAtoM4&#10;kv4AAADhAQAAEwAAAAAAAAAAAAAAAAAAAAAAW0NvbnRlbnRfVHlwZXNdLnhtbFBLAQItABQABgAI&#10;AAAAIQA4/SH/1gAAAJQBAAALAAAAAAAAAAAAAAAAAC8BAABfcmVscy8ucmVsc1BLAQItABQABgAI&#10;AAAAIQDYmfVUjQIAACEFAAAOAAAAAAAAAAAAAAAAAC4CAABkcnMvZTJvRG9jLnhtbFBLAQItABQA&#10;BgAIAAAAIQBs+EL23AAAAAkBAAAPAAAAAAAAAAAAAAAAAOcEAABkcnMvZG93bnJldi54bWxQSwUG&#10;AAAAAAQABADzAAAA8AUAAAAA&#10;" stroked="f">
              <v:fill opacity="0"/>
              <v:textbox inset="0,0,0,0">
                <w:txbxContent>
                  <w:p w:rsidR="00594D6B" w:rsidRDefault="00594D6B">
                    <w:pPr>
                      <w:pStyle w:val="Zpat"/>
                    </w:pPr>
                    <w:r>
                      <w:rPr>
                        <w:rStyle w:val="slostrnky"/>
                      </w:rPr>
                      <w:fldChar w:fldCharType="begin"/>
                    </w:r>
                    <w:r>
                      <w:rPr>
                        <w:rStyle w:val="slostrnky"/>
                      </w:rPr>
                      <w:instrText xml:space="preserve"> PAGE </w:instrText>
                    </w:r>
                    <w:r>
                      <w:rPr>
                        <w:rStyle w:val="slostrnky"/>
                      </w:rPr>
                      <w:fldChar w:fldCharType="separate"/>
                    </w:r>
                    <w:r w:rsidR="009A5D0D">
                      <w:rPr>
                        <w:rStyle w:val="slostrnky"/>
                        <w:noProof/>
                      </w:rPr>
                      <w:t>1</w:t>
                    </w:r>
                    <w:r>
                      <w:rPr>
                        <w:rStyle w:val="slostrnky"/>
                      </w:rPr>
                      <w:fldChar w:fldCharType="end"/>
                    </w:r>
                  </w:p>
                </w:txbxContent>
              </v:textbox>
              <w10:wrap type="square" side="largest" anchorx="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1D32" w:rsidRDefault="00571D32">
      <w:r>
        <w:separator/>
      </w:r>
    </w:p>
  </w:footnote>
  <w:footnote w:type="continuationSeparator" w:id="0">
    <w:p w:rsidR="00571D32" w:rsidRDefault="00571D3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4D6B" w:rsidRDefault="00594D6B">
    <w:pPr>
      <w:pStyle w:val="Zhlav"/>
    </w:pPr>
    <w:r>
      <w:rPr>
        <w:noProof/>
        <w:lang w:eastAsia="cs-CZ"/>
      </w:rPr>
      <w:drawing>
        <wp:inline distT="0" distB="0" distL="0" distR="0">
          <wp:extent cx="1240155" cy="731520"/>
          <wp:effectExtent l="19050" t="0" r="0" b="0"/>
          <wp:docPr id="1" name="obrázek 1" descr="ceec-logo-final-2012-kriv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eec-logo-final-2012-krivky"/>
                  <pic:cNvPicPr>
                    <a:picLocks noChangeAspect="1" noChangeArrowheads="1"/>
                  </pic:cNvPicPr>
                </pic:nvPicPr>
                <pic:blipFill>
                  <a:blip r:embed="rId1"/>
                  <a:srcRect/>
                  <a:stretch>
                    <a:fillRect/>
                  </a:stretch>
                </pic:blipFill>
                <pic:spPr bwMode="auto">
                  <a:xfrm>
                    <a:off x="0" y="0"/>
                    <a:ext cx="1240155" cy="731520"/>
                  </a:xfrm>
                  <a:prstGeom prst="rect">
                    <a:avLst/>
                  </a:prstGeom>
                  <a:noFill/>
                  <a:ln w="9525">
                    <a:noFill/>
                    <a:miter lim="800000"/>
                    <a:headEnd/>
                    <a:tailEnd/>
                  </a:ln>
                </pic:spPr>
              </pic:pic>
            </a:graphicData>
          </a:graphic>
        </wp:inline>
      </w:drawing>
    </w:r>
    <w:r>
      <w:tab/>
    </w:r>
    <w:r>
      <w:tab/>
    </w:r>
    <w:r>
      <w:rPr>
        <w:noProof/>
        <w:lang w:eastAsia="cs-CZ"/>
      </w:rPr>
      <w:drawing>
        <wp:inline distT="0" distB="0" distL="0" distR="0">
          <wp:extent cx="962025" cy="365760"/>
          <wp:effectExtent l="19050" t="0" r="9525" b="0"/>
          <wp:docPr id="2"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pic:cNvPicPr>
                    <a:picLocks noChangeAspect="1" noChangeArrowheads="1"/>
                  </pic:cNvPicPr>
                </pic:nvPicPr>
                <pic:blipFill>
                  <a:blip r:embed="rId2"/>
                  <a:srcRect/>
                  <a:stretch>
                    <a:fillRect/>
                  </a:stretch>
                </pic:blipFill>
                <pic:spPr bwMode="auto">
                  <a:xfrm>
                    <a:off x="0" y="0"/>
                    <a:ext cx="962025" cy="365760"/>
                  </a:xfrm>
                  <a:prstGeom prst="rect">
                    <a:avLst/>
                  </a:prstGeom>
                  <a:solidFill>
                    <a:srgbClr val="FFFFFF"/>
                  </a:solidFill>
                  <a:ln w="9525">
                    <a:noFill/>
                    <a:miter lim="800000"/>
                    <a:headEnd/>
                    <a:tailEnd/>
                  </a:ln>
                </pic:spPr>
              </pic:pic>
            </a:graphicData>
          </a:graphic>
        </wp:inline>
      </w:drawing>
    </w:r>
  </w:p>
  <w:p w:rsidR="00594D6B" w:rsidRPr="00A615D0" w:rsidRDefault="00A72EF5">
    <w:pPr>
      <w:pStyle w:val="Zhlav"/>
    </w:pPr>
    <w:r>
      <w:rPr>
        <w:noProof/>
        <w:lang w:eastAsia="cs-CZ"/>
      </w:rPr>
      <mc:AlternateContent>
        <mc:Choice Requires="wps">
          <w:drawing>
            <wp:anchor distT="0" distB="0" distL="114935" distR="114935" simplePos="0" relativeHeight="251657728" behindDoc="1" locked="0" layoutInCell="1" allowOverlap="1">
              <wp:simplePos x="0" y="0"/>
              <wp:positionH relativeFrom="column">
                <wp:posOffset>884555</wp:posOffset>
              </wp:positionH>
              <wp:positionV relativeFrom="paragraph">
                <wp:posOffset>99695</wp:posOffset>
              </wp:positionV>
              <wp:extent cx="3998595" cy="436880"/>
              <wp:effectExtent l="0" t="0" r="0" b="0"/>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8595" cy="43688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94D6B" w:rsidRPr="00227DEB" w:rsidRDefault="00594D6B">
                          <w:pPr>
                            <w:jc w:val="center"/>
                            <w:rPr>
                              <w:rFonts w:ascii="Arial" w:hAnsi="Arial" w:cs="Arial"/>
                              <w:color w:val="B2B2B2"/>
                              <w:spacing w:val="-20"/>
                              <w:sz w:val="60"/>
                              <w:szCs w:val="60"/>
                              <w:lang w:val="sk-SK"/>
                            </w:rPr>
                          </w:pPr>
                          <w:r w:rsidRPr="00227DEB">
                            <w:rPr>
                              <w:rFonts w:ascii="Arial" w:hAnsi="Arial" w:cs="Arial"/>
                              <w:color w:val="B2B2B2"/>
                              <w:spacing w:val="-20"/>
                              <w:sz w:val="60"/>
                              <w:szCs w:val="60"/>
                              <w:lang w:val="sk-SK"/>
                            </w:rPr>
                            <w:t>Tisková</w:t>
                          </w:r>
                          <w:r>
                            <w:rPr>
                              <w:rFonts w:ascii="Arial" w:hAnsi="Arial" w:cs="Arial"/>
                              <w:color w:val="B2B2B2"/>
                              <w:spacing w:val="-20"/>
                              <w:sz w:val="60"/>
                              <w:szCs w:val="60"/>
                              <w:lang w:val="sk-SK"/>
                            </w:rPr>
                            <w:t xml:space="preserve"> </w:t>
                          </w:r>
                          <w:r w:rsidRPr="00227DEB">
                            <w:rPr>
                              <w:rFonts w:ascii="Arial" w:hAnsi="Arial" w:cs="Arial"/>
                              <w:color w:val="B2B2B2"/>
                              <w:spacing w:val="-20"/>
                              <w:sz w:val="60"/>
                              <w:szCs w:val="60"/>
                              <w:lang w:val="sk-SK"/>
                            </w:rPr>
                            <w:t>zpráva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69.65pt;margin-top:7.85pt;width:314.85pt;height:34.4pt;z-index:-25165875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3x3GjAIAABwFAAAOAAAAZHJzL2Uyb0RvYy54bWysVF1v2yAUfZ+0/4B4T22nTmpbdap+LNOk&#10;7kNq9wOIwTEaBgYkdjftv+8Ccdp0L9M0P+ALXA7n3nsul1djL9CeGcuVrHF2lmLEZKMol9saf31c&#10;zwqMrCOSEqEkq/ETs/hq9fbN5aArNledEpQZBCDSVoOuceecrpLENh3riT1TmknYbJXpiYOp2SbU&#10;kAHQe5HM03SZDMpQbVTDrIXVu7iJVwG/bVnjPretZQ6JGgM3F0YTxo0fk9UlqbaG6I43BxrkH1j0&#10;hEu49Ah1RxxBO8P/gOp5Y5RVrTtrVJ+otuUNCzFANFn6KpqHjmgWYoHkWH1Mk/1/sM2n/ReDOK3x&#10;EiNJeijRIxsdulEjOvfZGbStwOlBg5sbYRmqHCK1+l413yyS6rYjcsuujVFDxwgFdpk/mbw4GnGs&#10;B9kMHxWFa8jOqQA0tqb3qYNkIECHKj0dK+OpNLB4XpbFolxg1MBefr4silC6hFTTaW2se89Uj7xR&#10;YwOVD+hkf2+dZ0OqycVfZpXgdM2FCBOz3dwKg/YEVLIOXzwrdEfi6nSdja4B7wRDSI8klceM18UV&#10;iAAI+D0fS5DEzzKb5+nNvJytl8XFLF/ni1l5kRazNCtvymWal/nd+pdnkOVVxyll8p5LNskzy/+u&#10;/IdGicIKAkVDjcvFfBGCO2F/COsQa+q/UMJXieq5g24VvK9xcXQila/6O0khbFI5wkW0k1P6IWWQ&#10;g+kfshI04mURBeLGzQgoXjgbRZ9ALUZBMUES8MSA0SnzA6MB2rXG9vuOGIaR+CBBcb63J8NMxmYy&#10;iGzgaI0dRtG8dfEN2GnDtx0gR01LdQ2qbHkQzDMLoOwn0IKB/OG58D3+ch68nh+11W8AAAD//wMA&#10;UEsDBBQABgAIAAAAIQBG+RC13QAAAAkBAAAPAAAAZHJzL2Rvd25yZXYueG1sTI/LTsMwEEX3SPyD&#10;NUjsqNOGNo/GqaAItoiA1K0bT5Mo8TiK3Tb8PcMKdnM1R/dR7GY7iAtOvnOkYLmIQCDVznTUKPj6&#10;fH1IQfigyejBESr4Rg+78vam0LlxV/rASxUawSbkc62gDWHMpfR1i1b7hRuR+Hdyk9WB5dRIM+kr&#10;m9tBrqJoI63uiBNaPeK+xbqvzlZB/L5KDv6tetmPB8z61D/3J2qVur+bn7YgAs7hD4bf+lwdSu50&#10;dGcyXgys4yxmlI91AoKBZJPxuKOC9HENsizk/wXlDwAAAP//AwBQSwECLQAUAAYACAAAACEAtoM4&#10;kv4AAADhAQAAEwAAAAAAAAAAAAAAAAAAAAAAW0NvbnRlbnRfVHlwZXNdLnhtbFBLAQItABQABgAI&#10;AAAAIQA4/SH/1gAAAJQBAAALAAAAAAAAAAAAAAAAAC8BAABfcmVscy8ucmVsc1BLAQItABQABgAI&#10;AAAAIQDu3x3GjAIAABwFAAAOAAAAAAAAAAAAAAAAAC4CAABkcnMvZTJvRG9jLnhtbFBLAQItABQA&#10;BgAIAAAAIQBG+RC13QAAAAkBAAAPAAAAAAAAAAAAAAAAAOYEAABkcnMvZG93bnJldi54bWxQSwUG&#10;AAAAAAQABADzAAAA8AUAAAAA&#10;" stroked="f">
              <v:fill opacity="0"/>
              <v:textbox inset="0,0,0,0">
                <w:txbxContent>
                  <w:p w:rsidR="00594D6B" w:rsidRPr="00227DEB" w:rsidRDefault="00594D6B">
                    <w:pPr>
                      <w:jc w:val="center"/>
                      <w:rPr>
                        <w:rFonts w:ascii="Arial" w:hAnsi="Arial" w:cs="Arial"/>
                        <w:color w:val="B2B2B2"/>
                        <w:spacing w:val="-20"/>
                        <w:sz w:val="60"/>
                        <w:szCs w:val="60"/>
                        <w:lang w:val="sk-SK"/>
                      </w:rPr>
                    </w:pPr>
                    <w:r w:rsidRPr="00227DEB">
                      <w:rPr>
                        <w:rFonts w:ascii="Arial" w:hAnsi="Arial" w:cs="Arial"/>
                        <w:color w:val="B2B2B2"/>
                        <w:spacing w:val="-20"/>
                        <w:sz w:val="60"/>
                        <w:szCs w:val="60"/>
                        <w:lang w:val="sk-SK"/>
                      </w:rPr>
                      <w:t>Tisková</w:t>
                    </w:r>
                    <w:r>
                      <w:rPr>
                        <w:rFonts w:ascii="Arial" w:hAnsi="Arial" w:cs="Arial"/>
                        <w:color w:val="B2B2B2"/>
                        <w:spacing w:val="-20"/>
                        <w:sz w:val="60"/>
                        <w:szCs w:val="60"/>
                        <w:lang w:val="sk-SK"/>
                      </w:rPr>
                      <w:t xml:space="preserve"> </w:t>
                    </w:r>
                    <w:r w:rsidRPr="00227DEB">
                      <w:rPr>
                        <w:rFonts w:ascii="Arial" w:hAnsi="Arial" w:cs="Arial"/>
                        <w:color w:val="B2B2B2"/>
                        <w:spacing w:val="-20"/>
                        <w:sz w:val="60"/>
                        <w:szCs w:val="60"/>
                        <w:lang w:val="sk-SK"/>
                      </w:rPr>
                      <w:t>zpráva</w:t>
                    </w:r>
                  </w:p>
                </w:txbxContent>
              </v:textbox>
            </v:shape>
          </w:pict>
        </mc:Fallback>
      </mc:AlternateContent>
    </w:r>
    <w:r>
      <w:rPr>
        <w:noProof/>
        <w:lang w:eastAsia="cs-CZ"/>
      </w:rPr>
      <mc:AlternateContent>
        <mc:Choice Requires="wps">
          <w:drawing>
            <wp:anchor distT="0" distB="0" distL="114935" distR="114935" simplePos="0" relativeHeight="251658752" behindDoc="1" locked="0" layoutInCell="1" allowOverlap="1">
              <wp:simplePos x="0" y="0"/>
              <wp:positionH relativeFrom="column">
                <wp:posOffset>4544060</wp:posOffset>
              </wp:positionH>
              <wp:positionV relativeFrom="paragraph">
                <wp:posOffset>151130</wp:posOffset>
              </wp:positionV>
              <wp:extent cx="1626235" cy="337820"/>
              <wp:effectExtent l="0" t="0" r="0" b="5080"/>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6235" cy="3378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94D6B" w:rsidRPr="00227DEB" w:rsidRDefault="00594D6B">
                          <w:pPr>
                            <w:rPr>
                              <w:rFonts w:ascii="Arial" w:hAnsi="Arial" w:cs="Arial"/>
                              <w:color w:val="808080"/>
                            </w:rPr>
                          </w:pPr>
                          <w:r w:rsidRPr="00227DEB">
                            <w:rPr>
                              <w:rFonts w:ascii="Arial" w:hAnsi="Arial" w:cs="Arial"/>
                              <w:color w:val="808080"/>
                            </w:rPr>
                            <w:t>Generální partner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27" type="#_x0000_t202" style="position:absolute;margin-left:357.8pt;margin-top:11.9pt;width:128.05pt;height:26.6pt;z-index:-25165772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5KDbfQIAAAYFAAAOAAAAZHJzL2Uyb0RvYy54bWysVNtu3CAQfa/Uf0C8b3yJd7O24o1y6VaV&#10;0ouU9ANYwGtUDBTYtdOo/94Brzdp2kpVVT/gAYbDzJwznF8MnUR7bp3QqsbZSYoRV1QzobY1/ny/&#10;ni0xcp4oRqRWvMYP3OGL1etX572peK5bLRm3CECUq3pT49Z7UyWJoy3viDvRhivYbLTtiIep3SbM&#10;kh7QO5nkabpIem2ZsZpy52D1ZtzEq4jfNJz6j03juEeyxhCbj6ON4yaMyeqcVFtLTCvoIQzyD1F0&#10;RCi49Ah1QzxBOyt+geoEtdrpxp9Q3SW6aQTlMQfIJktfZHPXEsNjLlAcZ45lcv8Pln7Yf7JIsBrP&#10;MVKkA4ru+eDRlR5QEarTG1eB050BNz/AMrAcM3XmVtMvDil93RK15ZfW6r7lhEF0WTiZPDs64rgA&#10;sunfawbXkJ3XEWhobBdKB8VAgA4sPRyZCaHQcOUiX+SnECKFvdPTs2UeqUtINZ021vm3XHcoGDW2&#10;wHxEJ/tb50M0pJpcwmVOS8HWQso4sdvNtbRoT0Al6/jFBF64SRWclQ7HRsRxBYKEO8JeCDey/lhm&#10;eZFe5eVsvViezYp1MZ+VZ+lylmblVblIi7K4WX8PAWZF1QrGuLoVik8KzIq/Y/jQC6N2ogZRX+Ny&#10;ns9Hiv6YZBq/3yXZCQ8NKUVX4+XRiVSB2DeKQdqk8kTI0U5+Dj9WGWow/WNVogwC86MG/LAZot6i&#10;RoJENpo9gC6sBtqAfHhMwGi1/YZRD41ZY/d1RyzHSL5ToK3QxZNhJ2MzGURROFpjj9FoXvux23fG&#10;im0LyKN6lb4E/TUiSuMpioNqodliDoeHIXTz83n0enq+Vj8AAAD//wMAUEsDBBQABgAIAAAAIQAr&#10;PkSq3gAAAAkBAAAPAAAAZHJzL2Rvd25yZXYueG1sTI9BT4NAEIXvJv6HzZh4MXYBI1jK0mirNz20&#10;Nj1v2RGI7Cxhl0L/veNJj5P35c33ivVsO3HGwbeOFMSLCARS5UxLtYLD59v9EwgfNBndOUIFF/Sw&#10;Lq+vCp0bN9EOz/tQCy4hn2sFTQh9LqWvGrTaL1yPxNmXG6wOfA61NIOeuNx2MomiVFrdEn9odI+b&#10;Bqvv/WgVpNthnHa0udseXt/1R18nx5fLUanbm/l5BSLgHP5g+NVndSjZ6eRGMl50CrL4MWVUQfLA&#10;ExhYZnEG4sRJFoEsC/l/QfkDAAD//wMAUEsBAi0AFAAGAAgAAAAhALaDOJL+AAAA4QEAABMAAAAA&#10;AAAAAAAAAAAAAAAAAFtDb250ZW50X1R5cGVzXS54bWxQSwECLQAUAAYACAAAACEAOP0h/9YAAACU&#10;AQAACwAAAAAAAAAAAAAAAAAvAQAAX3JlbHMvLnJlbHNQSwECLQAUAAYACAAAACEAj+Sg230CAAAG&#10;BQAADgAAAAAAAAAAAAAAAAAuAgAAZHJzL2Uyb0RvYy54bWxQSwECLQAUAAYACAAAACEAKz5Eqt4A&#10;AAAJAQAADwAAAAAAAAAAAAAAAADXBAAAZHJzL2Rvd25yZXYueG1sUEsFBgAAAAAEAAQA8wAAAOIF&#10;AAAAAA==&#10;" stroked="f">
              <v:textbox inset="0,0,0,0">
                <w:txbxContent>
                  <w:p w:rsidR="00594D6B" w:rsidRPr="00227DEB" w:rsidRDefault="00594D6B">
                    <w:pPr>
                      <w:rPr>
                        <w:rFonts w:ascii="Arial" w:hAnsi="Arial" w:cs="Arial"/>
                        <w:color w:val="808080"/>
                      </w:rPr>
                    </w:pPr>
                    <w:r w:rsidRPr="00227DEB">
                      <w:rPr>
                        <w:rFonts w:ascii="Arial" w:hAnsi="Arial" w:cs="Arial"/>
                        <w:color w:val="808080"/>
                      </w:rPr>
                      <w:t>Generální partner</w:t>
                    </w: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nsid w:val="00000002"/>
    <w:multiLevelType w:val="multilevel"/>
    <w:tmpl w:val="00000002"/>
    <w:name w:val="WW8Num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2">
    <w:nsid w:val="00000003"/>
    <w:multiLevelType w:val="multilevel"/>
    <w:tmpl w:val="00000003"/>
    <w:name w:val="WW8Num3"/>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nsid w:val="00000004"/>
    <w:multiLevelType w:val="multilevel"/>
    <w:tmpl w:val="00000004"/>
    <w:name w:val="WW8Num4"/>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5">
    <w:nsid w:val="00000006"/>
    <w:multiLevelType w:val="multilevel"/>
    <w:tmpl w:val="00000006"/>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6">
    <w:nsid w:val="00000007"/>
    <w:multiLevelType w:val="multilevel"/>
    <w:tmpl w:val="00000007"/>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7">
    <w:nsid w:val="00000008"/>
    <w:multiLevelType w:val="multilevel"/>
    <w:tmpl w:val="00000008"/>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8">
    <w:nsid w:val="38F96395"/>
    <w:multiLevelType w:val="hybridMultilevel"/>
    <w:tmpl w:val="BCB647BA"/>
    <w:lvl w:ilvl="0" w:tplc="B08676B6">
      <w:numFmt w:val="bullet"/>
      <w:lvlText w:val=""/>
      <w:lvlJc w:val="left"/>
      <w:pPr>
        <w:ind w:left="720" w:hanging="360"/>
      </w:pPr>
      <w:rPr>
        <w:rFonts w:ascii="Symbol" w:eastAsia="Times New Roman" w:hAnsi="Symbo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nsid w:val="4EA14971"/>
    <w:multiLevelType w:val="hybridMultilevel"/>
    <w:tmpl w:val="6E647C0C"/>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9"/>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ln"/>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1467"/>
    <w:rsid w:val="00006399"/>
    <w:rsid w:val="00015750"/>
    <w:rsid w:val="00016F94"/>
    <w:rsid w:val="0002464E"/>
    <w:rsid w:val="000305DC"/>
    <w:rsid w:val="00032EF8"/>
    <w:rsid w:val="000377C3"/>
    <w:rsid w:val="00046B0F"/>
    <w:rsid w:val="00047C56"/>
    <w:rsid w:val="00050DD6"/>
    <w:rsid w:val="00053E60"/>
    <w:rsid w:val="00060D78"/>
    <w:rsid w:val="00062B55"/>
    <w:rsid w:val="00081CE6"/>
    <w:rsid w:val="00087DBB"/>
    <w:rsid w:val="0009471A"/>
    <w:rsid w:val="000B4D94"/>
    <w:rsid w:val="000C15F4"/>
    <w:rsid w:val="000C36F7"/>
    <w:rsid w:val="000D69B7"/>
    <w:rsid w:val="000D76DD"/>
    <w:rsid w:val="000E226D"/>
    <w:rsid w:val="00100B59"/>
    <w:rsid w:val="0010108D"/>
    <w:rsid w:val="00106334"/>
    <w:rsid w:val="00107605"/>
    <w:rsid w:val="0011243B"/>
    <w:rsid w:val="00121CFF"/>
    <w:rsid w:val="001267B3"/>
    <w:rsid w:val="00132A75"/>
    <w:rsid w:val="00141FBE"/>
    <w:rsid w:val="00143D47"/>
    <w:rsid w:val="00144B3A"/>
    <w:rsid w:val="0014775D"/>
    <w:rsid w:val="001517EB"/>
    <w:rsid w:val="00151A8E"/>
    <w:rsid w:val="001531F1"/>
    <w:rsid w:val="0015680D"/>
    <w:rsid w:val="00163CE5"/>
    <w:rsid w:val="00163CF6"/>
    <w:rsid w:val="001766B7"/>
    <w:rsid w:val="00191467"/>
    <w:rsid w:val="00192E53"/>
    <w:rsid w:val="00196AB4"/>
    <w:rsid w:val="001A12D7"/>
    <w:rsid w:val="001B32F9"/>
    <w:rsid w:val="001B54AF"/>
    <w:rsid w:val="001E1828"/>
    <w:rsid w:val="001E244F"/>
    <w:rsid w:val="001E50E4"/>
    <w:rsid w:val="001E7280"/>
    <w:rsid w:val="001F7163"/>
    <w:rsid w:val="00205827"/>
    <w:rsid w:val="00210E54"/>
    <w:rsid w:val="002225A2"/>
    <w:rsid w:val="00227DEB"/>
    <w:rsid w:val="00233074"/>
    <w:rsid w:val="002435BE"/>
    <w:rsid w:val="002616F7"/>
    <w:rsid w:val="002629A2"/>
    <w:rsid w:val="002764CF"/>
    <w:rsid w:val="00277D04"/>
    <w:rsid w:val="00281185"/>
    <w:rsid w:val="00282ACB"/>
    <w:rsid w:val="00295558"/>
    <w:rsid w:val="002A0CD8"/>
    <w:rsid w:val="002B64FB"/>
    <w:rsid w:val="002C0BDE"/>
    <w:rsid w:val="002E77F8"/>
    <w:rsid w:val="002F46FD"/>
    <w:rsid w:val="002F49F3"/>
    <w:rsid w:val="0030324A"/>
    <w:rsid w:val="00314F83"/>
    <w:rsid w:val="00321941"/>
    <w:rsid w:val="0032340A"/>
    <w:rsid w:val="00327791"/>
    <w:rsid w:val="00331A29"/>
    <w:rsid w:val="00333729"/>
    <w:rsid w:val="003337B8"/>
    <w:rsid w:val="00337A68"/>
    <w:rsid w:val="00351056"/>
    <w:rsid w:val="00355D50"/>
    <w:rsid w:val="00357C4A"/>
    <w:rsid w:val="003709C2"/>
    <w:rsid w:val="00371886"/>
    <w:rsid w:val="003830F7"/>
    <w:rsid w:val="00387742"/>
    <w:rsid w:val="003955F8"/>
    <w:rsid w:val="00397D4A"/>
    <w:rsid w:val="003A7E5E"/>
    <w:rsid w:val="003B3EF0"/>
    <w:rsid w:val="003C6039"/>
    <w:rsid w:val="003D0BAA"/>
    <w:rsid w:val="003D0D94"/>
    <w:rsid w:val="003D22F1"/>
    <w:rsid w:val="003E4FB9"/>
    <w:rsid w:val="003F3B16"/>
    <w:rsid w:val="004022DB"/>
    <w:rsid w:val="00407613"/>
    <w:rsid w:val="00411DED"/>
    <w:rsid w:val="00413606"/>
    <w:rsid w:val="00424E73"/>
    <w:rsid w:val="00431C19"/>
    <w:rsid w:val="004425EE"/>
    <w:rsid w:val="004501BA"/>
    <w:rsid w:val="0045216A"/>
    <w:rsid w:val="0045610D"/>
    <w:rsid w:val="00466543"/>
    <w:rsid w:val="00470817"/>
    <w:rsid w:val="00472BAD"/>
    <w:rsid w:val="00472FEB"/>
    <w:rsid w:val="00480BC0"/>
    <w:rsid w:val="00481205"/>
    <w:rsid w:val="00482E22"/>
    <w:rsid w:val="00497D85"/>
    <w:rsid w:val="004A0108"/>
    <w:rsid w:val="004A0836"/>
    <w:rsid w:val="004A35D1"/>
    <w:rsid w:val="004B7F09"/>
    <w:rsid w:val="004C0D23"/>
    <w:rsid w:val="004C3FA9"/>
    <w:rsid w:val="004C7CE6"/>
    <w:rsid w:val="004D7F21"/>
    <w:rsid w:val="004F22E7"/>
    <w:rsid w:val="00507A24"/>
    <w:rsid w:val="00521909"/>
    <w:rsid w:val="0052447B"/>
    <w:rsid w:val="0053461A"/>
    <w:rsid w:val="00535F53"/>
    <w:rsid w:val="00545D23"/>
    <w:rsid w:val="005510C3"/>
    <w:rsid w:val="00551228"/>
    <w:rsid w:val="00551837"/>
    <w:rsid w:val="0055496D"/>
    <w:rsid w:val="00556F3F"/>
    <w:rsid w:val="00566EE7"/>
    <w:rsid w:val="00571D32"/>
    <w:rsid w:val="00592F41"/>
    <w:rsid w:val="00594D6B"/>
    <w:rsid w:val="00595D32"/>
    <w:rsid w:val="005A7873"/>
    <w:rsid w:val="005B6144"/>
    <w:rsid w:val="005B6564"/>
    <w:rsid w:val="005B7E03"/>
    <w:rsid w:val="005C1C82"/>
    <w:rsid w:val="005E0150"/>
    <w:rsid w:val="005E624E"/>
    <w:rsid w:val="005F0512"/>
    <w:rsid w:val="005F2623"/>
    <w:rsid w:val="005F713A"/>
    <w:rsid w:val="0060251E"/>
    <w:rsid w:val="0060351A"/>
    <w:rsid w:val="006051AA"/>
    <w:rsid w:val="0061612F"/>
    <w:rsid w:val="0062185E"/>
    <w:rsid w:val="00627F34"/>
    <w:rsid w:val="00627F83"/>
    <w:rsid w:val="00633B3D"/>
    <w:rsid w:val="00637A15"/>
    <w:rsid w:val="00646D3C"/>
    <w:rsid w:val="00651619"/>
    <w:rsid w:val="00652770"/>
    <w:rsid w:val="00665D04"/>
    <w:rsid w:val="00672AC6"/>
    <w:rsid w:val="0068532F"/>
    <w:rsid w:val="00687E6B"/>
    <w:rsid w:val="00687E91"/>
    <w:rsid w:val="00693822"/>
    <w:rsid w:val="00695758"/>
    <w:rsid w:val="006A0446"/>
    <w:rsid w:val="006A4BB8"/>
    <w:rsid w:val="006B06F3"/>
    <w:rsid w:val="006E06B8"/>
    <w:rsid w:val="006E0B15"/>
    <w:rsid w:val="006F6848"/>
    <w:rsid w:val="0070426A"/>
    <w:rsid w:val="00707A52"/>
    <w:rsid w:val="00714DF0"/>
    <w:rsid w:val="0072073D"/>
    <w:rsid w:val="00723EF2"/>
    <w:rsid w:val="00734B6A"/>
    <w:rsid w:val="00740353"/>
    <w:rsid w:val="007552E4"/>
    <w:rsid w:val="007603A9"/>
    <w:rsid w:val="00780E17"/>
    <w:rsid w:val="00794AC2"/>
    <w:rsid w:val="00795212"/>
    <w:rsid w:val="007974AB"/>
    <w:rsid w:val="007A2782"/>
    <w:rsid w:val="007A34CE"/>
    <w:rsid w:val="007A4C16"/>
    <w:rsid w:val="007B17F5"/>
    <w:rsid w:val="007B6A2E"/>
    <w:rsid w:val="007D3E42"/>
    <w:rsid w:val="007E14F2"/>
    <w:rsid w:val="007E6DE5"/>
    <w:rsid w:val="007E78E5"/>
    <w:rsid w:val="00805224"/>
    <w:rsid w:val="008079C4"/>
    <w:rsid w:val="008139D1"/>
    <w:rsid w:val="00822AC4"/>
    <w:rsid w:val="0082483E"/>
    <w:rsid w:val="00836A2A"/>
    <w:rsid w:val="008437FC"/>
    <w:rsid w:val="00851B72"/>
    <w:rsid w:val="00853CAD"/>
    <w:rsid w:val="00863FA0"/>
    <w:rsid w:val="00871AA2"/>
    <w:rsid w:val="00872C3B"/>
    <w:rsid w:val="0088235F"/>
    <w:rsid w:val="00882D0B"/>
    <w:rsid w:val="008947ED"/>
    <w:rsid w:val="008953C5"/>
    <w:rsid w:val="00897C8D"/>
    <w:rsid w:val="00897CD9"/>
    <w:rsid w:val="008A0BDE"/>
    <w:rsid w:val="008A2FDF"/>
    <w:rsid w:val="008A7C45"/>
    <w:rsid w:val="008C760A"/>
    <w:rsid w:val="008D4B1C"/>
    <w:rsid w:val="008D721B"/>
    <w:rsid w:val="008E7D39"/>
    <w:rsid w:val="008E7E81"/>
    <w:rsid w:val="009038FD"/>
    <w:rsid w:val="00920089"/>
    <w:rsid w:val="00924472"/>
    <w:rsid w:val="00934A2F"/>
    <w:rsid w:val="009434D0"/>
    <w:rsid w:val="0094428B"/>
    <w:rsid w:val="00956005"/>
    <w:rsid w:val="0095762A"/>
    <w:rsid w:val="009601F6"/>
    <w:rsid w:val="009707C0"/>
    <w:rsid w:val="009744D5"/>
    <w:rsid w:val="00977D79"/>
    <w:rsid w:val="00977F12"/>
    <w:rsid w:val="009805FB"/>
    <w:rsid w:val="009810D2"/>
    <w:rsid w:val="00982735"/>
    <w:rsid w:val="00984C0C"/>
    <w:rsid w:val="00984F4A"/>
    <w:rsid w:val="00991BFC"/>
    <w:rsid w:val="009A3E9E"/>
    <w:rsid w:val="009A5D0D"/>
    <w:rsid w:val="009A6219"/>
    <w:rsid w:val="009B54A3"/>
    <w:rsid w:val="009B6833"/>
    <w:rsid w:val="009C1275"/>
    <w:rsid w:val="009C39CA"/>
    <w:rsid w:val="009C5C04"/>
    <w:rsid w:val="009E191C"/>
    <w:rsid w:val="009E7B77"/>
    <w:rsid w:val="009F2031"/>
    <w:rsid w:val="00A03D76"/>
    <w:rsid w:val="00A0466E"/>
    <w:rsid w:val="00A07CE2"/>
    <w:rsid w:val="00A11111"/>
    <w:rsid w:val="00A208EE"/>
    <w:rsid w:val="00A23F5D"/>
    <w:rsid w:val="00A33724"/>
    <w:rsid w:val="00A34CEC"/>
    <w:rsid w:val="00A35D42"/>
    <w:rsid w:val="00A422CC"/>
    <w:rsid w:val="00A43A91"/>
    <w:rsid w:val="00A52A4C"/>
    <w:rsid w:val="00A610D6"/>
    <w:rsid w:val="00A61207"/>
    <w:rsid w:val="00A615D0"/>
    <w:rsid w:val="00A72EF5"/>
    <w:rsid w:val="00A80AFE"/>
    <w:rsid w:val="00A846AB"/>
    <w:rsid w:val="00A85FE7"/>
    <w:rsid w:val="00A91303"/>
    <w:rsid w:val="00A91F4A"/>
    <w:rsid w:val="00AA39B1"/>
    <w:rsid w:val="00AA69CB"/>
    <w:rsid w:val="00AE0ED9"/>
    <w:rsid w:val="00AE296E"/>
    <w:rsid w:val="00AE2E9A"/>
    <w:rsid w:val="00AF71EC"/>
    <w:rsid w:val="00B04982"/>
    <w:rsid w:val="00B36AF9"/>
    <w:rsid w:val="00B43909"/>
    <w:rsid w:val="00B43AA0"/>
    <w:rsid w:val="00B53FAB"/>
    <w:rsid w:val="00B64A53"/>
    <w:rsid w:val="00B81688"/>
    <w:rsid w:val="00B81DDF"/>
    <w:rsid w:val="00B81F9E"/>
    <w:rsid w:val="00B86320"/>
    <w:rsid w:val="00B86FAE"/>
    <w:rsid w:val="00B90F59"/>
    <w:rsid w:val="00BB2EAE"/>
    <w:rsid w:val="00BC01B8"/>
    <w:rsid w:val="00BC071E"/>
    <w:rsid w:val="00BC34E5"/>
    <w:rsid w:val="00BC4090"/>
    <w:rsid w:val="00BD0850"/>
    <w:rsid w:val="00BD0A15"/>
    <w:rsid w:val="00BE353A"/>
    <w:rsid w:val="00BE418B"/>
    <w:rsid w:val="00BF0307"/>
    <w:rsid w:val="00BF0427"/>
    <w:rsid w:val="00BF35C2"/>
    <w:rsid w:val="00BF5404"/>
    <w:rsid w:val="00C01251"/>
    <w:rsid w:val="00C04FDF"/>
    <w:rsid w:val="00C11F85"/>
    <w:rsid w:val="00C14740"/>
    <w:rsid w:val="00C26B95"/>
    <w:rsid w:val="00C437C8"/>
    <w:rsid w:val="00C52E5C"/>
    <w:rsid w:val="00C543FA"/>
    <w:rsid w:val="00C56190"/>
    <w:rsid w:val="00C6258A"/>
    <w:rsid w:val="00C6338D"/>
    <w:rsid w:val="00C70B05"/>
    <w:rsid w:val="00C70B3E"/>
    <w:rsid w:val="00C72051"/>
    <w:rsid w:val="00C740CD"/>
    <w:rsid w:val="00C92157"/>
    <w:rsid w:val="00C92D3C"/>
    <w:rsid w:val="00CA1F59"/>
    <w:rsid w:val="00CA5FC8"/>
    <w:rsid w:val="00CA7C4C"/>
    <w:rsid w:val="00CC38F1"/>
    <w:rsid w:val="00CC57CA"/>
    <w:rsid w:val="00CC69E3"/>
    <w:rsid w:val="00CC6F0C"/>
    <w:rsid w:val="00CD09AD"/>
    <w:rsid w:val="00CD1525"/>
    <w:rsid w:val="00CD2694"/>
    <w:rsid w:val="00CF344C"/>
    <w:rsid w:val="00D01FD0"/>
    <w:rsid w:val="00D02ADE"/>
    <w:rsid w:val="00D030BC"/>
    <w:rsid w:val="00D254FA"/>
    <w:rsid w:val="00D30E6E"/>
    <w:rsid w:val="00D35C66"/>
    <w:rsid w:val="00D36501"/>
    <w:rsid w:val="00D5485E"/>
    <w:rsid w:val="00D55256"/>
    <w:rsid w:val="00D572F8"/>
    <w:rsid w:val="00D600A8"/>
    <w:rsid w:val="00D66492"/>
    <w:rsid w:val="00D66D0E"/>
    <w:rsid w:val="00D97375"/>
    <w:rsid w:val="00DA208A"/>
    <w:rsid w:val="00DA576E"/>
    <w:rsid w:val="00DA6A57"/>
    <w:rsid w:val="00DA758A"/>
    <w:rsid w:val="00DB4270"/>
    <w:rsid w:val="00DC12BD"/>
    <w:rsid w:val="00DC2F34"/>
    <w:rsid w:val="00DC4BEE"/>
    <w:rsid w:val="00DD6B4E"/>
    <w:rsid w:val="00DE4160"/>
    <w:rsid w:val="00DE522C"/>
    <w:rsid w:val="00DE6E08"/>
    <w:rsid w:val="00DF147C"/>
    <w:rsid w:val="00DF542D"/>
    <w:rsid w:val="00E00387"/>
    <w:rsid w:val="00E144A6"/>
    <w:rsid w:val="00E227F7"/>
    <w:rsid w:val="00E23534"/>
    <w:rsid w:val="00E27838"/>
    <w:rsid w:val="00E3191B"/>
    <w:rsid w:val="00E41155"/>
    <w:rsid w:val="00E513CA"/>
    <w:rsid w:val="00E55608"/>
    <w:rsid w:val="00E565D5"/>
    <w:rsid w:val="00E6126C"/>
    <w:rsid w:val="00E61E10"/>
    <w:rsid w:val="00E6662D"/>
    <w:rsid w:val="00E67D22"/>
    <w:rsid w:val="00E8037A"/>
    <w:rsid w:val="00E81276"/>
    <w:rsid w:val="00E813F5"/>
    <w:rsid w:val="00EA10A6"/>
    <w:rsid w:val="00EA7668"/>
    <w:rsid w:val="00EB552F"/>
    <w:rsid w:val="00ED5377"/>
    <w:rsid w:val="00EE5CA3"/>
    <w:rsid w:val="00F17E85"/>
    <w:rsid w:val="00F205F7"/>
    <w:rsid w:val="00F23BDE"/>
    <w:rsid w:val="00F24644"/>
    <w:rsid w:val="00F37E68"/>
    <w:rsid w:val="00F424E5"/>
    <w:rsid w:val="00F43231"/>
    <w:rsid w:val="00F50B69"/>
    <w:rsid w:val="00F50D53"/>
    <w:rsid w:val="00F60EB4"/>
    <w:rsid w:val="00F65533"/>
    <w:rsid w:val="00F659B4"/>
    <w:rsid w:val="00F73422"/>
    <w:rsid w:val="00F736A2"/>
    <w:rsid w:val="00F74B17"/>
    <w:rsid w:val="00F81B46"/>
    <w:rsid w:val="00F87FA3"/>
    <w:rsid w:val="00F9593D"/>
    <w:rsid w:val="00F95CD9"/>
    <w:rsid w:val="00FA31DE"/>
    <w:rsid w:val="00FB2024"/>
    <w:rsid w:val="00FB450F"/>
    <w:rsid w:val="00FC02FD"/>
    <w:rsid w:val="00FC1B5C"/>
    <w:rsid w:val="00FE7FCF"/>
    <w:rsid w:val="00FF39C9"/>
  </w:rsids>
  <m:mathPr>
    <m:mathFont m:val="Cambria Math"/>
    <m:brkBin m:val="before"/>
    <m:brkBinSub m:val="--"/>
    <m:smallFrac/>
    <m:dispDef/>
    <m:lMargin m:val="0"/>
    <m:rMargin m:val="0"/>
    <m:defJc m:val="centerGroup"/>
    <m:wrapIndent m:val="1440"/>
    <m:intLim m:val="subSup"/>
    <m:naryLim m:val="undOvr"/>
  </m:mathPr>
  <w:themeFontLang w:val="cs-CZ" w:eastAsia="zh-TW" w:bidi="my-MM"/>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FC1B5C"/>
    <w:pPr>
      <w:suppressAutoHyphens/>
    </w:pPr>
    <w:rPr>
      <w:sz w:val="24"/>
      <w:szCs w:val="24"/>
      <w:lang w:eastAsia="ar-SA"/>
    </w:rPr>
  </w:style>
  <w:style w:type="paragraph" w:styleId="Nadpis1">
    <w:name w:val="heading 1"/>
    <w:basedOn w:val="Normln"/>
    <w:next w:val="Normln"/>
    <w:qFormat/>
    <w:rsid w:val="00FC1B5C"/>
    <w:pPr>
      <w:keepNext/>
      <w:tabs>
        <w:tab w:val="num" w:pos="432"/>
      </w:tabs>
      <w:spacing w:before="240" w:after="60" w:line="360" w:lineRule="exact"/>
      <w:ind w:left="432" w:hanging="432"/>
      <w:jc w:val="center"/>
      <w:outlineLvl w:val="0"/>
    </w:pPr>
    <w:rPr>
      <w:rFonts w:cs="Arial"/>
      <w:b/>
      <w:bCs/>
      <w:spacing w:val="20"/>
      <w:kern w:val="1"/>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WW8Num2z0">
    <w:name w:val="WW8Num2z0"/>
    <w:rsid w:val="00FC1B5C"/>
    <w:rPr>
      <w:rFonts w:ascii="Symbol" w:hAnsi="Symbol"/>
    </w:rPr>
  </w:style>
  <w:style w:type="character" w:customStyle="1" w:styleId="WW8Num2z1">
    <w:name w:val="WW8Num2z1"/>
    <w:rsid w:val="00FC1B5C"/>
    <w:rPr>
      <w:rFonts w:ascii="Courier New" w:hAnsi="Courier New" w:cs="Courier New"/>
    </w:rPr>
  </w:style>
  <w:style w:type="character" w:customStyle="1" w:styleId="WW8Num3z0">
    <w:name w:val="WW8Num3z0"/>
    <w:rsid w:val="00FC1B5C"/>
    <w:rPr>
      <w:rFonts w:ascii="Symbol" w:hAnsi="Symbol"/>
    </w:rPr>
  </w:style>
  <w:style w:type="character" w:customStyle="1" w:styleId="WW8Num3z1">
    <w:name w:val="WW8Num3z1"/>
    <w:rsid w:val="00FC1B5C"/>
    <w:rPr>
      <w:rFonts w:ascii="OpenSymbol" w:hAnsi="OpenSymbol" w:cs="OpenSymbol"/>
    </w:rPr>
  </w:style>
  <w:style w:type="character" w:customStyle="1" w:styleId="WW8Num4z0">
    <w:name w:val="WW8Num4z0"/>
    <w:rsid w:val="00FC1B5C"/>
    <w:rPr>
      <w:rFonts w:ascii="Symbol" w:hAnsi="Symbol"/>
    </w:rPr>
  </w:style>
  <w:style w:type="character" w:customStyle="1" w:styleId="WW8Num4z1">
    <w:name w:val="WW8Num4z1"/>
    <w:rsid w:val="00FC1B5C"/>
    <w:rPr>
      <w:rFonts w:ascii="Courier New" w:hAnsi="Courier New" w:cs="Courier New"/>
    </w:rPr>
  </w:style>
  <w:style w:type="character" w:customStyle="1" w:styleId="WW8Num5z0">
    <w:name w:val="WW8Num5z0"/>
    <w:rsid w:val="00FC1B5C"/>
    <w:rPr>
      <w:rFonts w:ascii="Symbol" w:hAnsi="Symbol" w:cs="OpenSymbol"/>
    </w:rPr>
  </w:style>
  <w:style w:type="character" w:customStyle="1" w:styleId="WW8Num5z1">
    <w:name w:val="WW8Num5z1"/>
    <w:rsid w:val="00FC1B5C"/>
    <w:rPr>
      <w:rFonts w:ascii="OpenSymbol" w:hAnsi="OpenSymbol" w:cs="OpenSymbol"/>
    </w:rPr>
  </w:style>
  <w:style w:type="character" w:customStyle="1" w:styleId="Absatz-Standardschriftart">
    <w:name w:val="Absatz-Standardschriftart"/>
    <w:rsid w:val="00FC1B5C"/>
  </w:style>
  <w:style w:type="character" w:customStyle="1" w:styleId="WW-Absatz-Standardschriftart">
    <w:name w:val="WW-Absatz-Standardschriftart"/>
    <w:rsid w:val="00FC1B5C"/>
  </w:style>
  <w:style w:type="character" w:customStyle="1" w:styleId="WW8Num1z0">
    <w:name w:val="WW8Num1z0"/>
    <w:rsid w:val="00FC1B5C"/>
    <w:rPr>
      <w:rFonts w:ascii="Symbol" w:hAnsi="Symbol"/>
    </w:rPr>
  </w:style>
  <w:style w:type="character" w:customStyle="1" w:styleId="WW8Num1z1">
    <w:name w:val="WW8Num1z1"/>
    <w:rsid w:val="00FC1B5C"/>
    <w:rPr>
      <w:rFonts w:ascii="Courier New" w:hAnsi="Courier New" w:cs="Courier New"/>
    </w:rPr>
  </w:style>
  <w:style w:type="character" w:customStyle="1" w:styleId="WW8Num1z2">
    <w:name w:val="WW8Num1z2"/>
    <w:rsid w:val="00FC1B5C"/>
    <w:rPr>
      <w:rFonts w:ascii="Wingdings" w:hAnsi="Wingdings"/>
    </w:rPr>
  </w:style>
  <w:style w:type="character" w:customStyle="1" w:styleId="WW8Num2z2">
    <w:name w:val="WW8Num2z2"/>
    <w:rsid w:val="00FC1B5C"/>
    <w:rPr>
      <w:rFonts w:ascii="Wingdings" w:hAnsi="Wingdings"/>
    </w:rPr>
  </w:style>
  <w:style w:type="character" w:customStyle="1" w:styleId="WW8Num3z2">
    <w:name w:val="WW8Num3z2"/>
    <w:rsid w:val="00FC1B5C"/>
    <w:rPr>
      <w:rFonts w:ascii="Wingdings" w:hAnsi="Wingdings"/>
    </w:rPr>
  </w:style>
  <w:style w:type="character" w:customStyle="1" w:styleId="WW8Num3z4">
    <w:name w:val="WW8Num3z4"/>
    <w:rsid w:val="00FC1B5C"/>
    <w:rPr>
      <w:rFonts w:ascii="Courier New" w:hAnsi="Courier New" w:cs="Courier New"/>
    </w:rPr>
  </w:style>
  <w:style w:type="character" w:customStyle="1" w:styleId="WW8Num4z2">
    <w:name w:val="WW8Num4z2"/>
    <w:rsid w:val="00FC1B5C"/>
    <w:rPr>
      <w:rFonts w:ascii="Wingdings" w:hAnsi="Wingdings"/>
    </w:rPr>
  </w:style>
  <w:style w:type="character" w:customStyle="1" w:styleId="Standardnpsmoodstavce1">
    <w:name w:val="Standardní písmo odstavce1"/>
    <w:rsid w:val="00FC1B5C"/>
  </w:style>
  <w:style w:type="character" w:styleId="Hypertextovodkaz">
    <w:name w:val="Hyperlink"/>
    <w:rsid w:val="00FC1B5C"/>
    <w:rPr>
      <w:color w:val="0000FF"/>
      <w:u w:val="single"/>
    </w:rPr>
  </w:style>
  <w:style w:type="character" w:styleId="slostrnky">
    <w:name w:val="page number"/>
    <w:basedOn w:val="Standardnpsmoodstavce1"/>
    <w:rsid w:val="00FC1B5C"/>
  </w:style>
  <w:style w:type="character" w:styleId="Zvraznn">
    <w:name w:val="Emphasis"/>
    <w:uiPriority w:val="20"/>
    <w:qFormat/>
    <w:rsid w:val="00FC1B5C"/>
    <w:rPr>
      <w:i/>
      <w:iCs/>
    </w:rPr>
  </w:style>
  <w:style w:type="character" w:styleId="Sledovanodkaz">
    <w:name w:val="FollowedHyperlink"/>
    <w:rsid w:val="00FC1B5C"/>
    <w:rPr>
      <w:color w:val="606420"/>
      <w:u w:val="single"/>
    </w:rPr>
  </w:style>
  <w:style w:type="character" w:customStyle="1" w:styleId="Odkaznakoment1">
    <w:name w:val="Odkaz na komentář1"/>
    <w:rsid w:val="00FC1B5C"/>
    <w:rPr>
      <w:sz w:val="16"/>
      <w:szCs w:val="16"/>
    </w:rPr>
  </w:style>
  <w:style w:type="character" w:customStyle="1" w:styleId="Odrky">
    <w:name w:val="Odrážky"/>
    <w:rsid w:val="00FC1B5C"/>
    <w:rPr>
      <w:rFonts w:ascii="OpenSymbol" w:eastAsia="OpenSymbol" w:hAnsi="OpenSymbol" w:cs="OpenSymbol"/>
    </w:rPr>
  </w:style>
  <w:style w:type="paragraph" w:customStyle="1" w:styleId="Nadpis">
    <w:name w:val="Nadpis"/>
    <w:basedOn w:val="Normln"/>
    <w:next w:val="Zkladntext"/>
    <w:rsid w:val="00FC1B5C"/>
    <w:pPr>
      <w:keepNext/>
      <w:spacing w:before="240" w:after="120"/>
    </w:pPr>
    <w:rPr>
      <w:rFonts w:ascii="Arial" w:eastAsia="Arial Unicode MS" w:hAnsi="Arial" w:cs="Tahoma"/>
      <w:sz w:val="28"/>
      <w:szCs w:val="28"/>
    </w:rPr>
  </w:style>
  <w:style w:type="paragraph" w:styleId="Zkladntext">
    <w:name w:val="Body Text"/>
    <w:basedOn w:val="Normln"/>
    <w:rsid w:val="00FC1B5C"/>
    <w:pPr>
      <w:spacing w:after="120"/>
    </w:pPr>
  </w:style>
  <w:style w:type="paragraph" w:styleId="Seznam">
    <w:name w:val="List"/>
    <w:basedOn w:val="Zkladntext"/>
    <w:rsid w:val="00FC1B5C"/>
    <w:rPr>
      <w:rFonts w:cs="Tahoma"/>
    </w:rPr>
  </w:style>
  <w:style w:type="paragraph" w:customStyle="1" w:styleId="Popisek">
    <w:name w:val="Popisek"/>
    <w:basedOn w:val="Normln"/>
    <w:rsid w:val="00FC1B5C"/>
    <w:pPr>
      <w:suppressLineNumbers/>
      <w:spacing w:before="120" w:after="120"/>
    </w:pPr>
    <w:rPr>
      <w:rFonts w:cs="Tahoma"/>
      <w:i/>
      <w:iCs/>
    </w:rPr>
  </w:style>
  <w:style w:type="paragraph" w:customStyle="1" w:styleId="Rejstk">
    <w:name w:val="Rejstřík"/>
    <w:basedOn w:val="Normln"/>
    <w:rsid w:val="00FC1B5C"/>
    <w:pPr>
      <w:suppressLineNumbers/>
    </w:pPr>
    <w:rPr>
      <w:rFonts w:cs="Tahoma"/>
    </w:rPr>
  </w:style>
  <w:style w:type="paragraph" w:customStyle="1" w:styleId="TEXT">
    <w:name w:val="TEXT"/>
    <w:basedOn w:val="Normln"/>
    <w:rsid w:val="00FC1B5C"/>
    <w:pPr>
      <w:spacing w:line="360" w:lineRule="auto"/>
    </w:pPr>
    <w:rPr>
      <w:rFonts w:eastAsia="SimSun" w:cs="UniversCE-Light"/>
      <w:szCs w:val="18"/>
    </w:rPr>
  </w:style>
  <w:style w:type="paragraph" w:styleId="Zhlav">
    <w:name w:val="header"/>
    <w:basedOn w:val="Normln"/>
    <w:rsid w:val="00FC1B5C"/>
    <w:pPr>
      <w:tabs>
        <w:tab w:val="center" w:pos="4536"/>
        <w:tab w:val="right" w:pos="9072"/>
      </w:tabs>
    </w:pPr>
  </w:style>
  <w:style w:type="paragraph" w:styleId="Zpat">
    <w:name w:val="footer"/>
    <w:basedOn w:val="Normln"/>
    <w:rsid w:val="00FC1B5C"/>
    <w:pPr>
      <w:tabs>
        <w:tab w:val="center" w:pos="4536"/>
        <w:tab w:val="right" w:pos="9072"/>
      </w:tabs>
    </w:pPr>
  </w:style>
  <w:style w:type="paragraph" w:styleId="Textbubliny">
    <w:name w:val="Balloon Text"/>
    <w:basedOn w:val="Normln"/>
    <w:rsid w:val="00FC1B5C"/>
    <w:rPr>
      <w:rFonts w:ascii="Tahoma" w:hAnsi="Tahoma" w:cs="Tahoma"/>
      <w:sz w:val="16"/>
      <w:szCs w:val="16"/>
    </w:rPr>
  </w:style>
  <w:style w:type="paragraph" w:customStyle="1" w:styleId="Contact">
    <w:name w:val="Contact"/>
    <w:basedOn w:val="Normln"/>
    <w:rsid w:val="00FC1B5C"/>
    <w:pPr>
      <w:spacing w:line="280" w:lineRule="exact"/>
    </w:pPr>
    <w:rPr>
      <w:bCs/>
      <w:sz w:val="22"/>
    </w:rPr>
  </w:style>
  <w:style w:type="paragraph" w:customStyle="1" w:styleId="Textkomente1">
    <w:name w:val="Text komentáře1"/>
    <w:basedOn w:val="Normln"/>
    <w:rsid w:val="00FC1B5C"/>
    <w:rPr>
      <w:sz w:val="20"/>
      <w:szCs w:val="20"/>
    </w:rPr>
  </w:style>
  <w:style w:type="paragraph" w:styleId="Pedmtkomente">
    <w:name w:val="annotation subject"/>
    <w:basedOn w:val="Textkomente1"/>
    <w:next w:val="Textkomente1"/>
    <w:rsid w:val="00FC1B5C"/>
    <w:rPr>
      <w:b/>
      <w:bCs/>
    </w:rPr>
  </w:style>
  <w:style w:type="paragraph" w:styleId="FormtovanvHTML">
    <w:name w:val="HTML Preformatted"/>
    <w:basedOn w:val="Normln"/>
    <w:rsid w:val="00FC1B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lang w:val="de-DE"/>
    </w:rPr>
  </w:style>
  <w:style w:type="paragraph" w:customStyle="1" w:styleId="Obsahtabulky">
    <w:name w:val="Obsah tabulky"/>
    <w:basedOn w:val="Normln"/>
    <w:rsid w:val="00FC1B5C"/>
    <w:pPr>
      <w:suppressLineNumbers/>
    </w:pPr>
  </w:style>
  <w:style w:type="paragraph" w:customStyle="1" w:styleId="Nadpistabulky">
    <w:name w:val="Nadpis tabulky"/>
    <w:basedOn w:val="Obsahtabulky"/>
    <w:rsid w:val="00FC1B5C"/>
    <w:pPr>
      <w:jc w:val="center"/>
    </w:pPr>
    <w:rPr>
      <w:b/>
      <w:bCs/>
    </w:rPr>
  </w:style>
  <w:style w:type="paragraph" w:customStyle="1" w:styleId="Obsahrmce">
    <w:name w:val="Obsah rámce"/>
    <w:basedOn w:val="Zkladntext"/>
    <w:rsid w:val="00FC1B5C"/>
  </w:style>
  <w:style w:type="paragraph" w:styleId="Normlnweb">
    <w:name w:val="Normal (Web)"/>
    <w:basedOn w:val="Normln"/>
    <w:rsid w:val="00FC1B5C"/>
    <w:pPr>
      <w:spacing w:before="280" w:after="280"/>
    </w:pPr>
  </w:style>
  <w:style w:type="character" w:customStyle="1" w:styleId="Michal">
    <w:name w:val="Michal"/>
    <w:semiHidden/>
    <w:rsid w:val="00D600A8"/>
    <w:rPr>
      <w:rFonts w:ascii="Arial" w:hAnsi="Arial" w:cs="Arial"/>
      <w:color w:val="auto"/>
      <w:sz w:val="20"/>
      <w:szCs w:val="20"/>
    </w:rPr>
  </w:style>
  <w:style w:type="character" w:styleId="Odkaznakoment">
    <w:name w:val="annotation reference"/>
    <w:semiHidden/>
    <w:rsid w:val="00ED5377"/>
    <w:rPr>
      <w:sz w:val="16"/>
      <w:szCs w:val="16"/>
    </w:rPr>
  </w:style>
  <w:style w:type="paragraph" w:styleId="Textkomente">
    <w:name w:val="annotation text"/>
    <w:basedOn w:val="Normln"/>
    <w:semiHidden/>
    <w:rsid w:val="00ED5377"/>
    <w:rPr>
      <w:sz w:val="20"/>
      <w:szCs w:val="20"/>
    </w:rPr>
  </w:style>
  <w:style w:type="character" w:customStyle="1" w:styleId="hps">
    <w:name w:val="hps"/>
    <w:basedOn w:val="Standardnpsmoodstavce"/>
    <w:rsid w:val="00227DEB"/>
  </w:style>
  <w:style w:type="character" w:customStyle="1" w:styleId="atn">
    <w:name w:val="atn"/>
    <w:basedOn w:val="Standardnpsmoodstavce"/>
    <w:rsid w:val="00227DEB"/>
  </w:style>
  <w:style w:type="paragraph" w:styleId="Revize">
    <w:name w:val="Revision"/>
    <w:hidden/>
    <w:uiPriority w:val="99"/>
    <w:semiHidden/>
    <w:rsid w:val="0045216A"/>
    <w:rPr>
      <w:sz w:val="24"/>
      <w:szCs w:val="24"/>
      <w:lang w:eastAsia="ar-SA"/>
    </w:rPr>
  </w:style>
  <w:style w:type="character" w:customStyle="1" w:styleId="apple-converted-space">
    <w:name w:val="apple-converted-space"/>
    <w:basedOn w:val="Standardnpsmoodstavce"/>
    <w:rsid w:val="00592F41"/>
  </w:style>
  <w:style w:type="character" w:styleId="Zstupntext">
    <w:name w:val="Placeholder Text"/>
    <w:basedOn w:val="Standardnpsmoodstavce"/>
    <w:uiPriority w:val="99"/>
    <w:semiHidden/>
    <w:rsid w:val="00C14740"/>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FC1B5C"/>
    <w:pPr>
      <w:suppressAutoHyphens/>
    </w:pPr>
    <w:rPr>
      <w:sz w:val="24"/>
      <w:szCs w:val="24"/>
      <w:lang w:eastAsia="ar-SA"/>
    </w:rPr>
  </w:style>
  <w:style w:type="paragraph" w:styleId="Nadpis1">
    <w:name w:val="heading 1"/>
    <w:basedOn w:val="Normln"/>
    <w:next w:val="Normln"/>
    <w:qFormat/>
    <w:rsid w:val="00FC1B5C"/>
    <w:pPr>
      <w:keepNext/>
      <w:tabs>
        <w:tab w:val="num" w:pos="432"/>
      </w:tabs>
      <w:spacing w:before="240" w:after="60" w:line="360" w:lineRule="exact"/>
      <w:ind w:left="432" w:hanging="432"/>
      <w:jc w:val="center"/>
      <w:outlineLvl w:val="0"/>
    </w:pPr>
    <w:rPr>
      <w:rFonts w:cs="Arial"/>
      <w:b/>
      <w:bCs/>
      <w:spacing w:val="20"/>
      <w:kern w:val="1"/>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WW8Num2z0">
    <w:name w:val="WW8Num2z0"/>
    <w:rsid w:val="00FC1B5C"/>
    <w:rPr>
      <w:rFonts w:ascii="Symbol" w:hAnsi="Symbol"/>
    </w:rPr>
  </w:style>
  <w:style w:type="character" w:customStyle="1" w:styleId="WW8Num2z1">
    <w:name w:val="WW8Num2z1"/>
    <w:rsid w:val="00FC1B5C"/>
    <w:rPr>
      <w:rFonts w:ascii="Courier New" w:hAnsi="Courier New" w:cs="Courier New"/>
    </w:rPr>
  </w:style>
  <w:style w:type="character" w:customStyle="1" w:styleId="WW8Num3z0">
    <w:name w:val="WW8Num3z0"/>
    <w:rsid w:val="00FC1B5C"/>
    <w:rPr>
      <w:rFonts w:ascii="Symbol" w:hAnsi="Symbol"/>
    </w:rPr>
  </w:style>
  <w:style w:type="character" w:customStyle="1" w:styleId="WW8Num3z1">
    <w:name w:val="WW8Num3z1"/>
    <w:rsid w:val="00FC1B5C"/>
    <w:rPr>
      <w:rFonts w:ascii="OpenSymbol" w:hAnsi="OpenSymbol" w:cs="OpenSymbol"/>
    </w:rPr>
  </w:style>
  <w:style w:type="character" w:customStyle="1" w:styleId="WW8Num4z0">
    <w:name w:val="WW8Num4z0"/>
    <w:rsid w:val="00FC1B5C"/>
    <w:rPr>
      <w:rFonts w:ascii="Symbol" w:hAnsi="Symbol"/>
    </w:rPr>
  </w:style>
  <w:style w:type="character" w:customStyle="1" w:styleId="WW8Num4z1">
    <w:name w:val="WW8Num4z1"/>
    <w:rsid w:val="00FC1B5C"/>
    <w:rPr>
      <w:rFonts w:ascii="Courier New" w:hAnsi="Courier New" w:cs="Courier New"/>
    </w:rPr>
  </w:style>
  <w:style w:type="character" w:customStyle="1" w:styleId="WW8Num5z0">
    <w:name w:val="WW8Num5z0"/>
    <w:rsid w:val="00FC1B5C"/>
    <w:rPr>
      <w:rFonts w:ascii="Symbol" w:hAnsi="Symbol" w:cs="OpenSymbol"/>
    </w:rPr>
  </w:style>
  <w:style w:type="character" w:customStyle="1" w:styleId="WW8Num5z1">
    <w:name w:val="WW8Num5z1"/>
    <w:rsid w:val="00FC1B5C"/>
    <w:rPr>
      <w:rFonts w:ascii="OpenSymbol" w:hAnsi="OpenSymbol" w:cs="OpenSymbol"/>
    </w:rPr>
  </w:style>
  <w:style w:type="character" w:customStyle="1" w:styleId="Absatz-Standardschriftart">
    <w:name w:val="Absatz-Standardschriftart"/>
    <w:rsid w:val="00FC1B5C"/>
  </w:style>
  <w:style w:type="character" w:customStyle="1" w:styleId="WW-Absatz-Standardschriftart">
    <w:name w:val="WW-Absatz-Standardschriftart"/>
    <w:rsid w:val="00FC1B5C"/>
  </w:style>
  <w:style w:type="character" w:customStyle="1" w:styleId="WW8Num1z0">
    <w:name w:val="WW8Num1z0"/>
    <w:rsid w:val="00FC1B5C"/>
    <w:rPr>
      <w:rFonts w:ascii="Symbol" w:hAnsi="Symbol"/>
    </w:rPr>
  </w:style>
  <w:style w:type="character" w:customStyle="1" w:styleId="WW8Num1z1">
    <w:name w:val="WW8Num1z1"/>
    <w:rsid w:val="00FC1B5C"/>
    <w:rPr>
      <w:rFonts w:ascii="Courier New" w:hAnsi="Courier New" w:cs="Courier New"/>
    </w:rPr>
  </w:style>
  <w:style w:type="character" w:customStyle="1" w:styleId="WW8Num1z2">
    <w:name w:val="WW8Num1z2"/>
    <w:rsid w:val="00FC1B5C"/>
    <w:rPr>
      <w:rFonts w:ascii="Wingdings" w:hAnsi="Wingdings"/>
    </w:rPr>
  </w:style>
  <w:style w:type="character" w:customStyle="1" w:styleId="WW8Num2z2">
    <w:name w:val="WW8Num2z2"/>
    <w:rsid w:val="00FC1B5C"/>
    <w:rPr>
      <w:rFonts w:ascii="Wingdings" w:hAnsi="Wingdings"/>
    </w:rPr>
  </w:style>
  <w:style w:type="character" w:customStyle="1" w:styleId="WW8Num3z2">
    <w:name w:val="WW8Num3z2"/>
    <w:rsid w:val="00FC1B5C"/>
    <w:rPr>
      <w:rFonts w:ascii="Wingdings" w:hAnsi="Wingdings"/>
    </w:rPr>
  </w:style>
  <w:style w:type="character" w:customStyle="1" w:styleId="WW8Num3z4">
    <w:name w:val="WW8Num3z4"/>
    <w:rsid w:val="00FC1B5C"/>
    <w:rPr>
      <w:rFonts w:ascii="Courier New" w:hAnsi="Courier New" w:cs="Courier New"/>
    </w:rPr>
  </w:style>
  <w:style w:type="character" w:customStyle="1" w:styleId="WW8Num4z2">
    <w:name w:val="WW8Num4z2"/>
    <w:rsid w:val="00FC1B5C"/>
    <w:rPr>
      <w:rFonts w:ascii="Wingdings" w:hAnsi="Wingdings"/>
    </w:rPr>
  </w:style>
  <w:style w:type="character" w:customStyle="1" w:styleId="Standardnpsmoodstavce1">
    <w:name w:val="Standardní písmo odstavce1"/>
    <w:rsid w:val="00FC1B5C"/>
  </w:style>
  <w:style w:type="character" w:styleId="Hypertextovodkaz">
    <w:name w:val="Hyperlink"/>
    <w:rsid w:val="00FC1B5C"/>
    <w:rPr>
      <w:color w:val="0000FF"/>
      <w:u w:val="single"/>
    </w:rPr>
  </w:style>
  <w:style w:type="character" w:styleId="slostrnky">
    <w:name w:val="page number"/>
    <w:basedOn w:val="Standardnpsmoodstavce1"/>
    <w:rsid w:val="00FC1B5C"/>
  </w:style>
  <w:style w:type="character" w:styleId="Zvraznn">
    <w:name w:val="Emphasis"/>
    <w:uiPriority w:val="20"/>
    <w:qFormat/>
    <w:rsid w:val="00FC1B5C"/>
    <w:rPr>
      <w:i/>
      <w:iCs/>
    </w:rPr>
  </w:style>
  <w:style w:type="character" w:styleId="Sledovanodkaz">
    <w:name w:val="FollowedHyperlink"/>
    <w:rsid w:val="00FC1B5C"/>
    <w:rPr>
      <w:color w:val="606420"/>
      <w:u w:val="single"/>
    </w:rPr>
  </w:style>
  <w:style w:type="character" w:customStyle="1" w:styleId="Odkaznakoment1">
    <w:name w:val="Odkaz na komentář1"/>
    <w:rsid w:val="00FC1B5C"/>
    <w:rPr>
      <w:sz w:val="16"/>
      <w:szCs w:val="16"/>
    </w:rPr>
  </w:style>
  <w:style w:type="character" w:customStyle="1" w:styleId="Odrky">
    <w:name w:val="Odrážky"/>
    <w:rsid w:val="00FC1B5C"/>
    <w:rPr>
      <w:rFonts w:ascii="OpenSymbol" w:eastAsia="OpenSymbol" w:hAnsi="OpenSymbol" w:cs="OpenSymbol"/>
    </w:rPr>
  </w:style>
  <w:style w:type="paragraph" w:customStyle="1" w:styleId="Nadpis">
    <w:name w:val="Nadpis"/>
    <w:basedOn w:val="Normln"/>
    <w:next w:val="Zkladntext"/>
    <w:rsid w:val="00FC1B5C"/>
    <w:pPr>
      <w:keepNext/>
      <w:spacing w:before="240" w:after="120"/>
    </w:pPr>
    <w:rPr>
      <w:rFonts w:ascii="Arial" w:eastAsia="Arial Unicode MS" w:hAnsi="Arial" w:cs="Tahoma"/>
      <w:sz w:val="28"/>
      <w:szCs w:val="28"/>
    </w:rPr>
  </w:style>
  <w:style w:type="paragraph" w:styleId="Zkladntext">
    <w:name w:val="Body Text"/>
    <w:basedOn w:val="Normln"/>
    <w:rsid w:val="00FC1B5C"/>
    <w:pPr>
      <w:spacing w:after="120"/>
    </w:pPr>
  </w:style>
  <w:style w:type="paragraph" w:styleId="Seznam">
    <w:name w:val="List"/>
    <w:basedOn w:val="Zkladntext"/>
    <w:rsid w:val="00FC1B5C"/>
    <w:rPr>
      <w:rFonts w:cs="Tahoma"/>
    </w:rPr>
  </w:style>
  <w:style w:type="paragraph" w:customStyle="1" w:styleId="Popisek">
    <w:name w:val="Popisek"/>
    <w:basedOn w:val="Normln"/>
    <w:rsid w:val="00FC1B5C"/>
    <w:pPr>
      <w:suppressLineNumbers/>
      <w:spacing w:before="120" w:after="120"/>
    </w:pPr>
    <w:rPr>
      <w:rFonts w:cs="Tahoma"/>
      <w:i/>
      <w:iCs/>
    </w:rPr>
  </w:style>
  <w:style w:type="paragraph" w:customStyle="1" w:styleId="Rejstk">
    <w:name w:val="Rejstřík"/>
    <w:basedOn w:val="Normln"/>
    <w:rsid w:val="00FC1B5C"/>
    <w:pPr>
      <w:suppressLineNumbers/>
    </w:pPr>
    <w:rPr>
      <w:rFonts w:cs="Tahoma"/>
    </w:rPr>
  </w:style>
  <w:style w:type="paragraph" w:customStyle="1" w:styleId="TEXT">
    <w:name w:val="TEXT"/>
    <w:basedOn w:val="Normln"/>
    <w:rsid w:val="00FC1B5C"/>
    <w:pPr>
      <w:spacing w:line="360" w:lineRule="auto"/>
    </w:pPr>
    <w:rPr>
      <w:rFonts w:eastAsia="SimSun" w:cs="UniversCE-Light"/>
      <w:szCs w:val="18"/>
    </w:rPr>
  </w:style>
  <w:style w:type="paragraph" w:styleId="Zhlav">
    <w:name w:val="header"/>
    <w:basedOn w:val="Normln"/>
    <w:rsid w:val="00FC1B5C"/>
    <w:pPr>
      <w:tabs>
        <w:tab w:val="center" w:pos="4536"/>
        <w:tab w:val="right" w:pos="9072"/>
      </w:tabs>
    </w:pPr>
  </w:style>
  <w:style w:type="paragraph" w:styleId="Zpat">
    <w:name w:val="footer"/>
    <w:basedOn w:val="Normln"/>
    <w:rsid w:val="00FC1B5C"/>
    <w:pPr>
      <w:tabs>
        <w:tab w:val="center" w:pos="4536"/>
        <w:tab w:val="right" w:pos="9072"/>
      </w:tabs>
    </w:pPr>
  </w:style>
  <w:style w:type="paragraph" w:styleId="Textbubliny">
    <w:name w:val="Balloon Text"/>
    <w:basedOn w:val="Normln"/>
    <w:rsid w:val="00FC1B5C"/>
    <w:rPr>
      <w:rFonts w:ascii="Tahoma" w:hAnsi="Tahoma" w:cs="Tahoma"/>
      <w:sz w:val="16"/>
      <w:szCs w:val="16"/>
    </w:rPr>
  </w:style>
  <w:style w:type="paragraph" w:customStyle="1" w:styleId="Contact">
    <w:name w:val="Contact"/>
    <w:basedOn w:val="Normln"/>
    <w:rsid w:val="00FC1B5C"/>
    <w:pPr>
      <w:spacing w:line="280" w:lineRule="exact"/>
    </w:pPr>
    <w:rPr>
      <w:bCs/>
      <w:sz w:val="22"/>
    </w:rPr>
  </w:style>
  <w:style w:type="paragraph" w:customStyle="1" w:styleId="Textkomente1">
    <w:name w:val="Text komentáře1"/>
    <w:basedOn w:val="Normln"/>
    <w:rsid w:val="00FC1B5C"/>
    <w:rPr>
      <w:sz w:val="20"/>
      <w:szCs w:val="20"/>
    </w:rPr>
  </w:style>
  <w:style w:type="paragraph" w:styleId="Pedmtkomente">
    <w:name w:val="annotation subject"/>
    <w:basedOn w:val="Textkomente1"/>
    <w:next w:val="Textkomente1"/>
    <w:rsid w:val="00FC1B5C"/>
    <w:rPr>
      <w:b/>
      <w:bCs/>
    </w:rPr>
  </w:style>
  <w:style w:type="paragraph" w:styleId="FormtovanvHTML">
    <w:name w:val="HTML Preformatted"/>
    <w:basedOn w:val="Normln"/>
    <w:rsid w:val="00FC1B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lang w:val="de-DE"/>
    </w:rPr>
  </w:style>
  <w:style w:type="paragraph" w:customStyle="1" w:styleId="Obsahtabulky">
    <w:name w:val="Obsah tabulky"/>
    <w:basedOn w:val="Normln"/>
    <w:rsid w:val="00FC1B5C"/>
    <w:pPr>
      <w:suppressLineNumbers/>
    </w:pPr>
  </w:style>
  <w:style w:type="paragraph" w:customStyle="1" w:styleId="Nadpistabulky">
    <w:name w:val="Nadpis tabulky"/>
    <w:basedOn w:val="Obsahtabulky"/>
    <w:rsid w:val="00FC1B5C"/>
    <w:pPr>
      <w:jc w:val="center"/>
    </w:pPr>
    <w:rPr>
      <w:b/>
      <w:bCs/>
    </w:rPr>
  </w:style>
  <w:style w:type="paragraph" w:customStyle="1" w:styleId="Obsahrmce">
    <w:name w:val="Obsah rámce"/>
    <w:basedOn w:val="Zkladntext"/>
    <w:rsid w:val="00FC1B5C"/>
  </w:style>
  <w:style w:type="paragraph" w:styleId="Normlnweb">
    <w:name w:val="Normal (Web)"/>
    <w:basedOn w:val="Normln"/>
    <w:rsid w:val="00FC1B5C"/>
    <w:pPr>
      <w:spacing w:before="280" w:after="280"/>
    </w:pPr>
  </w:style>
  <w:style w:type="character" w:customStyle="1" w:styleId="Michal">
    <w:name w:val="Michal"/>
    <w:semiHidden/>
    <w:rsid w:val="00D600A8"/>
    <w:rPr>
      <w:rFonts w:ascii="Arial" w:hAnsi="Arial" w:cs="Arial"/>
      <w:color w:val="auto"/>
      <w:sz w:val="20"/>
      <w:szCs w:val="20"/>
    </w:rPr>
  </w:style>
  <w:style w:type="character" w:styleId="Odkaznakoment">
    <w:name w:val="annotation reference"/>
    <w:semiHidden/>
    <w:rsid w:val="00ED5377"/>
    <w:rPr>
      <w:sz w:val="16"/>
      <w:szCs w:val="16"/>
    </w:rPr>
  </w:style>
  <w:style w:type="paragraph" w:styleId="Textkomente">
    <w:name w:val="annotation text"/>
    <w:basedOn w:val="Normln"/>
    <w:semiHidden/>
    <w:rsid w:val="00ED5377"/>
    <w:rPr>
      <w:sz w:val="20"/>
      <w:szCs w:val="20"/>
    </w:rPr>
  </w:style>
  <w:style w:type="character" w:customStyle="1" w:styleId="hps">
    <w:name w:val="hps"/>
    <w:basedOn w:val="Standardnpsmoodstavce"/>
    <w:rsid w:val="00227DEB"/>
  </w:style>
  <w:style w:type="character" w:customStyle="1" w:styleId="atn">
    <w:name w:val="atn"/>
    <w:basedOn w:val="Standardnpsmoodstavce"/>
    <w:rsid w:val="00227DEB"/>
  </w:style>
  <w:style w:type="paragraph" w:styleId="Revize">
    <w:name w:val="Revision"/>
    <w:hidden/>
    <w:uiPriority w:val="99"/>
    <w:semiHidden/>
    <w:rsid w:val="0045216A"/>
    <w:rPr>
      <w:sz w:val="24"/>
      <w:szCs w:val="24"/>
      <w:lang w:eastAsia="ar-SA"/>
    </w:rPr>
  </w:style>
  <w:style w:type="character" w:customStyle="1" w:styleId="apple-converted-space">
    <w:name w:val="apple-converted-space"/>
    <w:basedOn w:val="Standardnpsmoodstavce"/>
    <w:rsid w:val="00592F41"/>
  </w:style>
  <w:style w:type="character" w:styleId="Zstupntext">
    <w:name w:val="Placeholder Text"/>
    <w:basedOn w:val="Standardnpsmoodstavce"/>
    <w:uiPriority w:val="99"/>
    <w:semiHidden/>
    <w:rsid w:val="00C14740"/>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03486">
      <w:bodyDiv w:val="1"/>
      <w:marLeft w:val="0"/>
      <w:marRight w:val="0"/>
      <w:marTop w:val="0"/>
      <w:marBottom w:val="0"/>
      <w:divBdr>
        <w:top w:val="none" w:sz="0" w:space="0" w:color="auto"/>
        <w:left w:val="none" w:sz="0" w:space="0" w:color="auto"/>
        <w:bottom w:val="none" w:sz="0" w:space="0" w:color="auto"/>
        <w:right w:val="none" w:sz="0" w:space="0" w:color="auto"/>
      </w:divBdr>
    </w:div>
    <w:div w:id="365639074">
      <w:bodyDiv w:val="1"/>
      <w:marLeft w:val="0"/>
      <w:marRight w:val="0"/>
      <w:marTop w:val="0"/>
      <w:marBottom w:val="0"/>
      <w:divBdr>
        <w:top w:val="none" w:sz="0" w:space="0" w:color="auto"/>
        <w:left w:val="none" w:sz="0" w:space="0" w:color="auto"/>
        <w:bottom w:val="none" w:sz="0" w:space="0" w:color="auto"/>
        <w:right w:val="none" w:sz="0" w:space="0" w:color="auto"/>
      </w:divBdr>
    </w:div>
    <w:div w:id="483084674">
      <w:bodyDiv w:val="1"/>
      <w:marLeft w:val="0"/>
      <w:marRight w:val="0"/>
      <w:marTop w:val="0"/>
      <w:marBottom w:val="0"/>
      <w:divBdr>
        <w:top w:val="none" w:sz="0" w:space="0" w:color="auto"/>
        <w:left w:val="none" w:sz="0" w:space="0" w:color="auto"/>
        <w:bottom w:val="none" w:sz="0" w:space="0" w:color="auto"/>
        <w:right w:val="none" w:sz="0" w:space="0" w:color="auto"/>
      </w:divBdr>
    </w:div>
    <w:div w:id="493496158">
      <w:bodyDiv w:val="1"/>
      <w:marLeft w:val="0"/>
      <w:marRight w:val="0"/>
      <w:marTop w:val="0"/>
      <w:marBottom w:val="0"/>
      <w:divBdr>
        <w:top w:val="none" w:sz="0" w:space="0" w:color="auto"/>
        <w:left w:val="none" w:sz="0" w:space="0" w:color="auto"/>
        <w:bottom w:val="none" w:sz="0" w:space="0" w:color="auto"/>
        <w:right w:val="none" w:sz="0" w:space="0" w:color="auto"/>
      </w:divBdr>
      <w:divsChild>
        <w:div w:id="949896127">
          <w:marLeft w:val="0"/>
          <w:marRight w:val="0"/>
          <w:marTop w:val="0"/>
          <w:marBottom w:val="0"/>
          <w:divBdr>
            <w:top w:val="none" w:sz="0" w:space="0" w:color="auto"/>
            <w:left w:val="none" w:sz="0" w:space="0" w:color="auto"/>
            <w:bottom w:val="none" w:sz="0" w:space="0" w:color="auto"/>
            <w:right w:val="none" w:sz="0" w:space="0" w:color="auto"/>
          </w:divBdr>
          <w:divsChild>
            <w:div w:id="31734653">
              <w:marLeft w:val="0"/>
              <w:marRight w:val="0"/>
              <w:marTop w:val="0"/>
              <w:marBottom w:val="0"/>
              <w:divBdr>
                <w:top w:val="none" w:sz="0" w:space="0" w:color="auto"/>
                <w:left w:val="none" w:sz="0" w:space="0" w:color="auto"/>
                <w:bottom w:val="none" w:sz="0" w:space="0" w:color="auto"/>
                <w:right w:val="none" w:sz="0" w:space="0" w:color="auto"/>
              </w:divBdr>
              <w:divsChild>
                <w:div w:id="91516462">
                  <w:marLeft w:val="0"/>
                  <w:marRight w:val="0"/>
                  <w:marTop w:val="0"/>
                  <w:marBottom w:val="0"/>
                  <w:divBdr>
                    <w:top w:val="none" w:sz="0" w:space="0" w:color="auto"/>
                    <w:left w:val="none" w:sz="0" w:space="0" w:color="auto"/>
                    <w:bottom w:val="none" w:sz="0" w:space="0" w:color="auto"/>
                    <w:right w:val="none" w:sz="0" w:space="0" w:color="auto"/>
                  </w:divBdr>
                  <w:divsChild>
                    <w:div w:id="850029295">
                      <w:marLeft w:val="0"/>
                      <w:marRight w:val="0"/>
                      <w:marTop w:val="0"/>
                      <w:marBottom w:val="0"/>
                      <w:divBdr>
                        <w:top w:val="none" w:sz="0" w:space="0" w:color="auto"/>
                        <w:left w:val="none" w:sz="0" w:space="0" w:color="auto"/>
                        <w:bottom w:val="none" w:sz="0" w:space="0" w:color="auto"/>
                        <w:right w:val="none" w:sz="0" w:space="0" w:color="auto"/>
                      </w:divBdr>
                      <w:divsChild>
                        <w:div w:id="87893950">
                          <w:marLeft w:val="0"/>
                          <w:marRight w:val="0"/>
                          <w:marTop w:val="0"/>
                          <w:marBottom w:val="0"/>
                          <w:divBdr>
                            <w:top w:val="none" w:sz="0" w:space="0" w:color="auto"/>
                            <w:left w:val="none" w:sz="0" w:space="0" w:color="auto"/>
                            <w:bottom w:val="none" w:sz="0" w:space="0" w:color="auto"/>
                            <w:right w:val="none" w:sz="0" w:space="0" w:color="auto"/>
                          </w:divBdr>
                          <w:divsChild>
                            <w:div w:id="1567032717">
                              <w:marLeft w:val="0"/>
                              <w:marRight w:val="0"/>
                              <w:marTop w:val="0"/>
                              <w:marBottom w:val="0"/>
                              <w:divBdr>
                                <w:top w:val="none" w:sz="0" w:space="0" w:color="auto"/>
                                <w:left w:val="none" w:sz="0" w:space="0" w:color="auto"/>
                                <w:bottom w:val="none" w:sz="0" w:space="0" w:color="auto"/>
                                <w:right w:val="none" w:sz="0" w:space="0" w:color="auto"/>
                              </w:divBdr>
                              <w:divsChild>
                                <w:div w:id="185221607">
                                  <w:marLeft w:val="0"/>
                                  <w:marRight w:val="0"/>
                                  <w:marTop w:val="0"/>
                                  <w:marBottom w:val="0"/>
                                  <w:divBdr>
                                    <w:top w:val="single" w:sz="6" w:space="0" w:color="F5F5F5"/>
                                    <w:left w:val="single" w:sz="6" w:space="0" w:color="F5F5F5"/>
                                    <w:bottom w:val="single" w:sz="6" w:space="0" w:color="F5F5F5"/>
                                    <w:right w:val="single" w:sz="6" w:space="0" w:color="F5F5F5"/>
                                  </w:divBdr>
                                  <w:divsChild>
                                    <w:div w:id="222644109">
                                      <w:marLeft w:val="0"/>
                                      <w:marRight w:val="0"/>
                                      <w:marTop w:val="0"/>
                                      <w:marBottom w:val="0"/>
                                      <w:divBdr>
                                        <w:top w:val="none" w:sz="0" w:space="0" w:color="auto"/>
                                        <w:left w:val="none" w:sz="0" w:space="0" w:color="auto"/>
                                        <w:bottom w:val="none" w:sz="0" w:space="0" w:color="auto"/>
                                        <w:right w:val="none" w:sz="0" w:space="0" w:color="auto"/>
                                      </w:divBdr>
                                      <w:divsChild>
                                        <w:div w:id="2000768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60318156">
      <w:bodyDiv w:val="1"/>
      <w:marLeft w:val="0"/>
      <w:marRight w:val="0"/>
      <w:marTop w:val="0"/>
      <w:marBottom w:val="0"/>
      <w:divBdr>
        <w:top w:val="none" w:sz="0" w:space="0" w:color="auto"/>
        <w:left w:val="none" w:sz="0" w:space="0" w:color="auto"/>
        <w:bottom w:val="none" w:sz="0" w:space="0" w:color="auto"/>
        <w:right w:val="none" w:sz="0" w:space="0" w:color="auto"/>
      </w:divBdr>
    </w:div>
    <w:div w:id="1188059855">
      <w:bodyDiv w:val="1"/>
      <w:marLeft w:val="0"/>
      <w:marRight w:val="0"/>
      <w:marTop w:val="0"/>
      <w:marBottom w:val="0"/>
      <w:divBdr>
        <w:top w:val="none" w:sz="0" w:space="0" w:color="auto"/>
        <w:left w:val="none" w:sz="0" w:space="0" w:color="auto"/>
        <w:bottom w:val="none" w:sz="0" w:space="0" w:color="auto"/>
        <w:right w:val="none" w:sz="0" w:space="0" w:color="auto"/>
      </w:divBdr>
    </w:div>
    <w:div w:id="1570113291">
      <w:bodyDiv w:val="1"/>
      <w:marLeft w:val="0"/>
      <w:marRight w:val="0"/>
      <w:marTop w:val="0"/>
      <w:marBottom w:val="0"/>
      <w:divBdr>
        <w:top w:val="none" w:sz="0" w:space="0" w:color="auto"/>
        <w:left w:val="none" w:sz="0" w:space="0" w:color="auto"/>
        <w:bottom w:val="none" w:sz="0" w:space="0" w:color="auto"/>
        <w:right w:val="none" w:sz="0" w:space="0" w:color="auto"/>
      </w:divBdr>
    </w:div>
    <w:div w:id="1621187981">
      <w:bodyDiv w:val="1"/>
      <w:marLeft w:val="0"/>
      <w:marRight w:val="0"/>
      <w:marTop w:val="0"/>
      <w:marBottom w:val="0"/>
      <w:divBdr>
        <w:top w:val="none" w:sz="0" w:space="0" w:color="auto"/>
        <w:left w:val="none" w:sz="0" w:space="0" w:color="auto"/>
        <w:bottom w:val="none" w:sz="0" w:space="0" w:color="auto"/>
        <w:right w:val="none" w:sz="0" w:space="0" w:color="auto"/>
      </w:divBdr>
    </w:div>
    <w:div w:id="2046825409">
      <w:bodyDiv w:val="1"/>
      <w:marLeft w:val="0"/>
      <w:marRight w:val="0"/>
      <w:marTop w:val="0"/>
      <w:marBottom w:val="0"/>
      <w:divBdr>
        <w:top w:val="none" w:sz="0" w:space="0" w:color="auto"/>
        <w:left w:val="none" w:sz="0" w:space="0" w:color="auto"/>
        <w:bottom w:val="none" w:sz="0" w:space="0" w:color="auto"/>
        <w:right w:val="none" w:sz="0" w:space="0" w:color="auto"/>
      </w:divBdr>
      <w:divsChild>
        <w:div w:id="1228414317">
          <w:marLeft w:val="0"/>
          <w:marRight w:val="0"/>
          <w:marTop w:val="0"/>
          <w:marBottom w:val="0"/>
          <w:divBdr>
            <w:top w:val="none" w:sz="0" w:space="0" w:color="auto"/>
            <w:left w:val="none" w:sz="0" w:space="0" w:color="auto"/>
            <w:bottom w:val="none" w:sz="0" w:space="0" w:color="auto"/>
            <w:right w:val="none" w:sz="0" w:space="0" w:color="auto"/>
          </w:divBdr>
          <w:divsChild>
            <w:div w:id="974455593">
              <w:marLeft w:val="0"/>
              <w:marRight w:val="0"/>
              <w:marTop w:val="0"/>
              <w:marBottom w:val="0"/>
              <w:divBdr>
                <w:top w:val="none" w:sz="0" w:space="0" w:color="auto"/>
                <w:left w:val="none" w:sz="0" w:space="0" w:color="auto"/>
                <w:bottom w:val="none" w:sz="0" w:space="0" w:color="auto"/>
                <w:right w:val="none" w:sz="0" w:space="0" w:color="auto"/>
              </w:divBdr>
              <w:divsChild>
                <w:div w:id="1712879489">
                  <w:marLeft w:val="0"/>
                  <w:marRight w:val="0"/>
                  <w:marTop w:val="0"/>
                  <w:marBottom w:val="0"/>
                  <w:divBdr>
                    <w:top w:val="none" w:sz="0" w:space="0" w:color="auto"/>
                    <w:left w:val="none" w:sz="0" w:space="0" w:color="auto"/>
                    <w:bottom w:val="none" w:sz="0" w:space="0" w:color="auto"/>
                    <w:right w:val="none" w:sz="0" w:space="0" w:color="auto"/>
                  </w:divBdr>
                  <w:divsChild>
                    <w:div w:id="992681378">
                      <w:marLeft w:val="0"/>
                      <w:marRight w:val="0"/>
                      <w:marTop w:val="0"/>
                      <w:marBottom w:val="0"/>
                      <w:divBdr>
                        <w:top w:val="none" w:sz="0" w:space="0" w:color="auto"/>
                        <w:left w:val="none" w:sz="0" w:space="0" w:color="auto"/>
                        <w:bottom w:val="none" w:sz="0" w:space="0" w:color="auto"/>
                        <w:right w:val="none" w:sz="0" w:space="0" w:color="auto"/>
                      </w:divBdr>
                      <w:divsChild>
                        <w:div w:id="1382167851">
                          <w:marLeft w:val="0"/>
                          <w:marRight w:val="0"/>
                          <w:marTop w:val="0"/>
                          <w:marBottom w:val="0"/>
                          <w:divBdr>
                            <w:top w:val="none" w:sz="0" w:space="0" w:color="auto"/>
                            <w:left w:val="none" w:sz="0" w:space="0" w:color="auto"/>
                            <w:bottom w:val="none" w:sz="0" w:space="0" w:color="auto"/>
                            <w:right w:val="none" w:sz="0" w:space="0" w:color="auto"/>
                          </w:divBdr>
                          <w:divsChild>
                            <w:div w:id="685139520">
                              <w:marLeft w:val="0"/>
                              <w:marRight w:val="0"/>
                              <w:marTop w:val="0"/>
                              <w:marBottom w:val="0"/>
                              <w:divBdr>
                                <w:top w:val="none" w:sz="0" w:space="0" w:color="auto"/>
                                <w:left w:val="none" w:sz="0" w:space="0" w:color="auto"/>
                                <w:bottom w:val="none" w:sz="0" w:space="0" w:color="auto"/>
                                <w:right w:val="none" w:sz="0" w:space="0" w:color="auto"/>
                              </w:divBdr>
                              <w:divsChild>
                                <w:div w:id="955141410">
                                  <w:marLeft w:val="0"/>
                                  <w:marRight w:val="0"/>
                                  <w:marTop w:val="0"/>
                                  <w:marBottom w:val="0"/>
                                  <w:divBdr>
                                    <w:top w:val="single" w:sz="6" w:space="0" w:color="F5F5F5"/>
                                    <w:left w:val="single" w:sz="6" w:space="0" w:color="F5F5F5"/>
                                    <w:bottom w:val="single" w:sz="6" w:space="0" w:color="F5F5F5"/>
                                    <w:right w:val="single" w:sz="6" w:space="0" w:color="F5F5F5"/>
                                  </w:divBdr>
                                  <w:divsChild>
                                    <w:div w:id="177811331">
                                      <w:marLeft w:val="0"/>
                                      <w:marRight w:val="0"/>
                                      <w:marTop w:val="0"/>
                                      <w:marBottom w:val="0"/>
                                      <w:divBdr>
                                        <w:top w:val="none" w:sz="0" w:space="0" w:color="auto"/>
                                        <w:left w:val="none" w:sz="0" w:space="0" w:color="auto"/>
                                        <w:bottom w:val="none" w:sz="0" w:space="0" w:color="auto"/>
                                        <w:right w:val="none" w:sz="0" w:space="0" w:color="auto"/>
                                      </w:divBdr>
                                      <w:divsChild>
                                        <w:div w:id="1983726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61320184">
      <w:bodyDiv w:val="1"/>
      <w:marLeft w:val="0"/>
      <w:marRight w:val="0"/>
      <w:marTop w:val="0"/>
      <w:marBottom w:val="0"/>
      <w:divBdr>
        <w:top w:val="none" w:sz="0" w:space="0" w:color="auto"/>
        <w:left w:val="none" w:sz="0" w:space="0" w:color="auto"/>
        <w:bottom w:val="none" w:sz="0" w:space="0" w:color="auto"/>
        <w:right w:val="none" w:sz="0" w:space="0" w:color="auto"/>
      </w:divBdr>
    </w:div>
    <w:div w:id="2121218285">
      <w:bodyDiv w:val="1"/>
      <w:marLeft w:val="0"/>
      <w:marRight w:val="0"/>
      <w:marTop w:val="0"/>
      <w:marBottom w:val="0"/>
      <w:divBdr>
        <w:top w:val="none" w:sz="0" w:space="0" w:color="auto"/>
        <w:left w:val="none" w:sz="0" w:space="0" w:color="auto"/>
        <w:bottom w:val="none" w:sz="0" w:space="0" w:color="auto"/>
        <w:right w:val="none" w:sz="0" w:space="0" w:color="auto"/>
      </w:divBdr>
    </w:div>
    <w:div w:id="2145200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eec.eu"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3</Pages>
  <Words>944</Words>
  <Characters>5570</Characters>
  <Application>Microsoft Office Word</Application>
  <DocSecurity>0</DocSecurity>
  <Lines>46</Lines>
  <Paragraphs>13</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www.ceec.eu</vt:lpstr>
      <vt:lpstr>www.ceec.eu</vt:lpstr>
    </vt:vector>
  </TitlesOfParts>
  <Company>KPMG</Company>
  <LinksUpToDate>false</LinksUpToDate>
  <CharactersWithSpaces>6501</CharactersWithSpaces>
  <SharedDoc>false</SharedDoc>
  <HLinks>
    <vt:vector size="6" baseType="variant">
      <vt:variant>
        <vt:i4>7733299</vt:i4>
      </vt:variant>
      <vt:variant>
        <vt:i4>0</vt:i4>
      </vt:variant>
      <vt:variant>
        <vt:i4>0</vt:i4>
      </vt:variant>
      <vt:variant>
        <vt:i4>5</vt:i4>
      </vt:variant>
      <vt:variant>
        <vt:lpwstr>http://www.ceec.eu/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www.ceec.eu</dc:title>
  <dc:creator>www.ceec.eu</dc:creator>
  <cp:lastModifiedBy>CEEC</cp:lastModifiedBy>
  <cp:revision>4</cp:revision>
  <dcterms:created xsi:type="dcterms:W3CDTF">2013-08-20T06:38:00Z</dcterms:created>
  <dcterms:modified xsi:type="dcterms:W3CDTF">2013-08-20T06:56:00Z</dcterms:modified>
</cp:coreProperties>
</file>