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C11995" w:rsidRDefault="00497D85" w:rsidP="00497D85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CC57CA" w:rsidRPr="00C11995" w:rsidRDefault="00447DB3" w:rsidP="007439DA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  <w:lang w:val="sk-SK"/>
        </w:rPr>
      </w:pPr>
      <w:r>
        <w:rPr>
          <w:rFonts w:ascii="Arial" w:hAnsi="Arial" w:cs="Arial"/>
          <w:b/>
          <w:sz w:val="32"/>
          <w:szCs w:val="32"/>
          <w:lang w:val="sk-SK"/>
        </w:rPr>
        <w:t xml:space="preserve">Riaditelia stavebných firiem potvrdzujú: kríza sektora by v tomto roku mohla skončiť </w:t>
      </w:r>
    </w:p>
    <w:p w:rsidR="00E337C1" w:rsidRPr="00C11995" w:rsidRDefault="00880945" w:rsidP="00AA1B92">
      <w:pPr>
        <w:spacing w:after="240" w:line="360" w:lineRule="auto"/>
        <w:jc w:val="both"/>
        <w:rPr>
          <w:rFonts w:ascii="Arial" w:hAnsi="Arial" w:cs="Arial"/>
          <w:b/>
          <w:sz w:val="22"/>
          <w:szCs w:val="22"/>
          <w:lang w:val="sk-SK"/>
        </w:rPr>
      </w:pPr>
      <w:r w:rsidRPr="00C11995">
        <w:rPr>
          <w:rFonts w:ascii="Arial" w:hAnsi="Arial" w:cs="Arial"/>
          <w:sz w:val="22"/>
          <w:szCs w:val="22"/>
          <w:lang w:val="sk-SK"/>
        </w:rPr>
        <w:t xml:space="preserve">Bratislava, </w:t>
      </w:r>
      <w:r w:rsidR="00E337C1" w:rsidRPr="00C11995">
        <w:rPr>
          <w:rFonts w:ascii="Arial" w:hAnsi="Arial" w:cs="Arial"/>
          <w:sz w:val="22"/>
          <w:szCs w:val="22"/>
          <w:lang w:val="sk-SK"/>
        </w:rPr>
        <w:t>25</w:t>
      </w:r>
      <w:r w:rsidR="00227DEB" w:rsidRPr="00C11995">
        <w:rPr>
          <w:rFonts w:ascii="Arial" w:hAnsi="Arial" w:cs="Arial"/>
          <w:sz w:val="22"/>
          <w:szCs w:val="22"/>
          <w:lang w:val="sk-SK"/>
        </w:rPr>
        <w:t>.</w:t>
      </w:r>
      <w:r w:rsidR="0019603F">
        <w:rPr>
          <w:rFonts w:ascii="Arial" w:hAnsi="Arial" w:cs="Arial"/>
          <w:sz w:val="22"/>
          <w:szCs w:val="22"/>
          <w:lang w:val="sk-SK"/>
        </w:rPr>
        <w:t xml:space="preserve"> </w:t>
      </w:r>
      <w:r w:rsidR="00B36B9D" w:rsidRPr="00C11995">
        <w:rPr>
          <w:rFonts w:ascii="Arial" w:hAnsi="Arial" w:cs="Arial"/>
          <w:sz w:val="22"/>
          <w:szCs w:val="22"/>
          <w:lang w:val="sk-SK"/>
        </w:rPr>
        <w:t>júna 2013</w:t>
      </w:r>
      <w:r w:rsidR="0019603F">
        <w:rPr>
          <w:rFonts w:ascii="Arial" w:hAnsi="Arial" w:cs="Arial"/>
          <w:sz w:val="22"/>
          <w:szCs w:val="22"/>
          <w:lang w:val="sk-SK"/>
        </w:rPr>
        <w:t xml:space="preserve"> </w:t>
      </w:r>
      <w:r w:rsidR="00FC43C6" w:rsidRPr="00C11995">
        <w:rPr>
          <w:rFonts w:ascii="Arial" w:hAnsi="Arial" w:cs="Arial"/>
          <w:sz w:val="22"/>
          <w:szCs w:val="22"/>
          <w:lang w:val="sk-SK"/>
        </w:rPr>
        <w:t>–</w:t>
      </w:r>
      <w:r w:rsidR="0019603F">
        <w:rPr>
          <w:rFonts w:ascii="Arial" w:hAnsi="Arial" w:cs="Arial"/>
          <w:sz w:val="22"/>
          <w:szCs w:val="22"/>
          <w:lang w:val="sk-SK"/>
        </w:rPr>
        <w:t xml:space="preserve"> </w:t>
      </w:r>
      <w:r w:rsidR="00EB08D2" w:rsidRPr="00C11995">
        <w:rPr>
          <w:rStyle w:val="hps"/>
          <w:rFonts w:ascii="Arial" w:hAnsi="Arial" w:cs="Arial"/>
          <w:b/>
          <w:sz w:val="22"/>
          <w:szCs w:val="22"/>
          <w:lang w:val="sk-SK"/>
        </w:rPr>
        <w:t>Stavebn</w:t>
      </w:r>
      <w:r w:rsidR="00447DB3">
        <w:rPr>
          <w:rStyle w:val="hps"/>
          <w:rFonts w:ascii="Arial" w:hAnsi="Arial" w:cs="Arial"/>
          <w:b/>
          <w:sz w:val="22"/>
          <w:szCs w:val="22"/>
          <w:lang w:val="sk-SK"/>
        </w:rPr>
        <w:t>é</w:t>
      </w:r>
      <w:r w:rsidR="00EB08D2" w:rsidRPr="00C11995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firmy </w:t>
      </w:r>
      <w:r w:rsidR="00447DB3">
        <w:rPr>
          <w:rStyle w:val="hps"/>
          <w:rFonts w:ascii="Arial" w:hAnsi="Arial" w:cs="Arial"/>
          <w:b/>
          <w:sz w:val="22"/>
          <w:szCs w:val="22"/>
          <w:lang w:val="sk-SK"/>
        </w:rPr>
        <w:t>očakávajú, že rok 2013 by mal byť posledným rokom poklesu slovenského stavebníctva. V nasledujúcom roku by už malo dôjsť k stabilizácii, prípadne miernemu rastu. Vyplýva to z najnovšej Kvartálnej analýzy slovenského stavebníctva Q2/2013, ktorú vypracovala analytická spoločnosť CEEC Research za podpory partnerov – Považskej cementárne a spoločností Weber Terranova a Terrastroj.</w:t>
      </w:r>
    </w:p>
    <w:p w:rsidR="00D73402" w:rsidRPr="00C11995" w:rsidRDefault="00447DB3" w:rsidP="001960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Stavebné firmy očakávajú, že slovenské stavebníctvo v roku 2013 ešte poklesne, a to o 4,3 %. </w:t>
      </w:r>
      <w:r>
        <w:rPr>
          <w:rStyle w:val="hps"/>
          <w:rFonts w:ascii="Arial" w:hAnsi="Arial" w:cs="Arial"/>
          <w:sz w:val="22"/>
          <w:szCs w:val="22"/>
          <w:lang w:val="sk-SK"/>
        </w:rPr>
        <w:t>„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Sektor je vyhladovaný, chýbajú mu zákazky a naopak, výrazne nadpočetné sú kapacity. Napriek tomu, že sme uprostred hlavnej stavebnej sezóny, až každý tretí stavbár nemá prácu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,“ komentuje výsledky výskumu </w:t>
      </w:r>
      <w:r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Jiří Vacek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6301AE"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riaditeľ analytickej spoločnosti CEEC Research</w:t>
      </w:r>
      <w:r w:rsidR="006301AE" w:rsidRPr="00C11995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</w:p>
    <w:p w:rsidR="00D73402" w:rsidRPr="00C11995" w:rsidRDefault="00D73402" w:rsidP="001960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447DB3" w:rsidRDefault="00447DB3" w:rsidP="001960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3C34B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Už v roku 2014 by ale podľa </w:t>
      </w:r>
      <w:r w:rsidR="00783535" w:rsidRPr="003C34B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</w:t>
      </w:r>
      <w:r w:rsidRPr="003C34B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čakávaní mohlo dôjsť k stabilizácii sektora, alebo dokonca k miernemu rastu (o 1 %)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. Tieto predikcie vychádzajú predovšetkým z očakávaní </w:t>
      </w:r>
      <w:r w:rsidR="002773E8">
        <w:rPr>
          <w:rStyle w:val="hps"/>
          <w:rFonts w:ascii="Arial" w:hAnsi="Arial" w:cs="Arial"/>
          <w:sz w:val="22"/>
          <w:szCs w:val="22"/>
          <w:lang w:val="sk-SK"/>
        </w:rPr>
        <w:t xml:space="preserve">začatia veľkých verejných projektov, ktoré avizovala vláda na Stretnutí lídrov slovenského stavebníctva 2013. Ako uvádza </w:t>
      </w:r>
      <w:r w:rsidR="002773E8"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minister dopravy, výstavby a regionálneho rozvoja Ján Počiatek</w:t>
      </w:r>
      <w:r w:rsidR="002773E8">
        <w:rPr>
          <w:rStyle w:val="hps"/>
          <w:rFonts w:ascii="Arial" w:hAnsi="Arial" w:cs="Arial"/>
          <w:sz w:val="22"/>
          <w:szCs w:val="22"/>
          <w:lang w:val="sk-SK"/>
        </w:rPr>
        <w:t>: „</w:t>
      </w:r>
      <w:r w:rsidR="002773E8"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Časť z ôsmich miliárd, ktoré plánujeme preinvestovať do konca roku 2015, sa už v tomto roku dostane na trh. Aktuálne sa súťaží 85 kilometrov nových diaľnic a rýchlostných ciest. Len v tomto roku pribudli nové cestné súťaže za viac ako 1,2 miliardy a ďalšie projekty sa realizujú na železniciach</w:t>
      </w:r>
      <w:r w:rsidR="002773E8">
        <w:rPr>
          <w:rStyle w:val="hps"/>
          <w:rFonts w:ascii="Arial" w:hAnsi="Arial" w:cs="Arial"/>
          <w:sz w:val="22"/>
          <w:szCs w:val="22"/>
          <w:lang w:val="sk-SK"/>
        </w:rPr>
        <w:t>.“</w:t>
      </w:r>
    </w:p>
    <w:p w:rsidR="00D73402" w:rsidRDefault="00D73402" w:rsidP="001960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2773E8" w:rsidRPr="00C11995" w:rsidRDefault="002773E8" w:rsidP="001960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>
        <w:rPr>
          <w:rStyle w:val="hps"/>
          <w:rFonts w:ascii="Arial" w:hAnsi="Arial" w:cs="Arial"/>
          <w:sz w:val="22"/>
          <w:szCs w:val="22"/>
          <w:lang w:val="sk-SK"/>
        </w:rPr>
        <w:t xml:space="preserve">Vplyv dopadu verejných zákaziek na vývoj sektora potvrdzuje aj </w:t>
      </w:r>
      <w:r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riaditeľka spoločnosti Skanska SK Magdaléna Dobišová</w:t>
      </w:r>
      <w:r>
        <w:rPr>
          <w:rStyle w:val="hps"/>
          <w:rFonts w:ascii="Arial" w:hAnsi="Arial" w:cs="Arial"/>
          <w:sz w:val="22"/>
          <w:szCs w:val="22"/>
          <w:lang w:val="sk-SK"/>
        </w:rPr>
        <w:t>. „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Trh </w:t>
      </w:r>
      <w:r w:rsidR="00183F89"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netrpezlivo očakáva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avizovan</w:t>
      </w:r>
      <w:r w:rsidR="00183F89"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é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veľk</w:t>
      </w:r>
      <w:r w:rsidR="00183F89"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é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projekt</w:t>
      </w:r>
      <w:r w:rsidR="00183F89"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y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do infraštruktúry. Ak by sa tieto pripravované projekty rozbehli aspoň na 70-80%, najneskôr do 1 roka, znamenalo by to pomerne prudký nárast</w:t>
      </w:r>
      <w:r w:rsidRPr="00C11995">
        <w:rPr>
          <w:rStyle w:val="hps"/>
          <w:rFonts w:ascii="Arial" w:hAnsi="Arial" w:cs="Arial"/>
          <w:sz w:val="22"/>
          <w:szCs w:val="22"/>
          <w:lang w:val="sk-SK"/>
        </w:rPr>
        <w:t>.“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 Súčasne ale panujú obavy, či sa vláde podarí zrealizovať tento ambiciózny plán, ako dopĺňa </w:t>
      </w:r>
      <w:r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Július Mihálik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generálny riaditeľ spoločnosti Doprastav Export</w:t>
      </w:r>
      <w:r>
        <w:rPr>
          <w:rStyle w:val="hps"/>
          <w:rFonts w:ascii="Arial" w:hAnsi="Arial" w:cs="Arial"/>
          <w:sz w:val="22"/>
          <w:szCs w:val="22"/>
          <w:lang w:val="sk-SK"/>
        </w:rPr>
        <w:t>: „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Už v apríli som zastával názor, že predmetné vyhlásenie sa nedotkne výkonov stavebného sektora v tomto roku, teraz to len môžem potvrdiť. Dúfam, 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lastRenderedPageBreak/>
        <w:t>že v tomto roku sa dotiahnu zmluvy a pripravia nové stavby pre budúci rok</w:t>
      </w:r>
      <w:r>
        <w:rPr>
          <w:rStyle w:val="hps"/>
          <w:rFonts w:ascii="Arial" w:hAnsi="Arial" w:cs="Arial"/>
          <w:sz w:val="22"/>
          <w:szCs w:val="22"/>
          <w:lang w:val="sk-SK"/>
        </w:rPr>
        <w:t>.“ Dôležité budú tiež realizačné podmienky, za ktorých sa stavby budú realizovať. „</w:t>
      </w:r>
      <w:r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Veľmi dôležité bude rovnomerné rozloženie v čase, ako aj nastavenie podmienok, ktoré nebudú deformovať stavebný trh. Vidíme, že v posledných rokoch zadávané zákazky s nejednoznačnými podmienkami, účasťou nekompetentných firiem a nereálne nízkymi zmluvnými cenami stavebnému trhu skôr škodia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,“ dodáva </w:t>
      </w:r>
      <w:r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Pavol Kováčik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predseda predstavenstva spoločnosti Inžinierske stavby Košice</w:t>
      </w:r>
      <w:r w:rsidR="003C34B2">
        <w:rPr>
          <w:rStyle w:val="hps"/>
          <w:rFonts w:ascii="Arial" w:hAnsi="Arial" w:cs="Arial"/>
          <w:sz w:val="22"/>
          <w:szCs w:val="22"/>
          <w:lang w:val="sk-SK"/>
        </w:rPr>
        <w:t>.</w:t>
      </w:r>
    </w:p>
    <w:p w:rsidR="00D73402" w:rsidRPr="00C11995" w:rsidRDefault="00D73402" w:rsidP="001960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BA69AF" w:rsidRPr="00C11995" w:rsidRDefault="002773E8" w:rsidP="001960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3C34B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Pokles svojich tržieb tento rok očakávajú najmä malé a stredné firmy (pokles o 4,1 %), veľké spoločnosti už vďaka výrazným poklesom v predchádzajúcich rokoch plánujú stabilizáciu alebo veľmi mierny rast (o 1,4 %).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 Záležať bude na termínoch zadania vyššie spomenutých verejných zákaziek na realizáciu. „</w:t>
      </w:r>
      <w:r w:rsidR="00183F89" w:rsidRPr="003C34B2">
        <w:rPr>
          <w:rStyle w:val="hps"/>
          <w:rFonts w:ascii="Arial" w:hAnsi="Arial" w:cs="Arial"/>
          <w:i/>
          <w:sz w:val="22"/>
          <w:szCs w:val="22"/>
          <w:lang w:val="sk-SK"/>
        </w:rPr>
        <w:t>Osobne neočakávam v tomto roku vážnejšie impulzy do slovenského stavebníctva. Slovenské stavebníctvo naďalej trpí nielen nedostatkom zákaziek, ale aj nezmyselnou cenovou vojnou, ktorá výrazne oslabuje jeho súčasnú i budúcu konkurencieschopnosť</w:t>
      </w:r>
      <w:r w:rsidR="00183F89" w:rsidRPr="00C11995">
        <w:rPr>
          <w:rStyle w:val="hps"/>
          <w:rFonts w:ascii="Arial" w:hAnsi="Arial" w:cs="Arial"/>
          <w:sz w:val="22"/>
          <w:szCs w:val="22"/>
          <w:lang w:val="sk-SK"/>
        </w:rPr>
        <w:t>,“ komentuje sit</w:t>
      </w:r>
      <w:r w:rsidR="00183F89">
        <w:rPr>
          <w:rStyle w:val="hps"/>
          <w:rFonts w:ascii="Arial" w:hAnsi="Arial" w:cs="Arial"/>
          <w:sz w:val="22"/>
          <w:szCs w:val="22"/>
          <w:lang w:val="sk-SK"/>
        </w:rPr>
        <w:t>uáciu</w:t>
      </w:r>
      <w:r w:rsidR="00183F89" w:rsidRPr="00C11995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183F89"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Anton Barcík</w:t>
      </w:r>
      <w:r w:rsidR="00183F89" w:rsidRPr="00C11995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183F89" w:rsidRPr="003C34B2">
        <w:rPr>
          <w:rStyle w:val="hps"/>
          <w:rFonts w:ascii="Arial" w:hAnsi="Arial" w:cs="Arial"/>
          <w:b/>
          <w:i/>
          <w:sz w:val="22"/>
          <w:szCs w:val="22"/>
          <w:lang w:val="sk-SK"/>
        </w:rPr>
        <w:t>predseda predstavenstva a generálny riaditeľ spoločnosti Považská cementáreň</w:t>
      </w:r>
      <w:r w:rsidR="00183F89" w:rsidRPr="00C11995">
        <w:rPr>
          <w:rStyle w:val="hps"/>
          <w:rFonts w:ascii="Arial" w:hAnsi="Arial" w:cs="Arial"/>
          <w:sz w:val="22"/>
          <w:szCs w:val="22"/>
          <w:lang w:val="sk-SK"/>
        </w:rPr>
        <w:t>.</w:t>
      </w:r>
      <w:r w:rsidR="00183F89">
        <w:rPr>
          <w:rStyle w:val="hps"/>
          <w:rFonts w:ascii="Arial" w:hAnsi="Arial" w:cs="Arial"/>
          <w:sz w:val="22"/>
          <w:szCs w:val="22"/>
          <w:lang w:val="sk-SK"/>
        </w:rPr>
        <w:t xml:space="preserve"> Z hľadiska stavebného zamerania oba hlavné segmenty očakávajú pokles svojich tržieb aj v tomto roku. Predstavitelia spoločností zaoberajúcich sa pozemným staviteľstvom očakávajú zníženie svojich tržieb o 2,9 percenta, inžinierske staviteľstvo v priemere o 4,5 percenta.</w:t>
      </w:r>
    </w:p>
    <w:p w:rsidR="000B302E" w:rsidRPr="00C11995" w:rsidRDefault="000B302E" w:rsidP="006301AE">
      <w:pPr>
        <w:spacing w:after="240"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C6258A" w:rsidRPr="00C11995" w:rsidRDefault="00B64934" w:rsidP="00466B3A">
      <w:pPr>
        <w:spacing w:after="240" w:line="360" w:lineRule="auto"/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C11995">
        <w:rPr>
          <w:rFonts w:ascii="Arial" w:hAnsi="Arial" w:cs="Arial"/>
          <w:b/>
          <w:sz w:val="22"/>
          <w:szCs w:val="22"/>
          <w:lang w:val="sk-SK"/>
        </w:rPr>
        <w:t>Generálnym</w:t>
      </w:r>
      <w:r w:rsidR="00E40CB3" w:rsidRPr="00C11995">
        <w:rPr>
          <w:rFonts w:ascii="Arial" w:hAnsi="Arial" w:cs="Arial"/>
          <w:b/>
          <w:sz w:val="22"/>
          <w:szCs w:val="22"/>
          <w:lang w:val="sk-SK"/>
        </w:rPr>
        <w:t xml:space="preserve"> partnerom 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Kvartáln</w:t>
      </w:r>
      <w:r w:rsidR="00A70632" w:rsidRPr="00C11995">
        <w:rPr>
          <w:rFonts w:ascii="Arial" w:hAnsi="Arial" w:cs="Arial"/>
          <w:b/>
          <w:sz w:val="22"/>
          <w:szCs w:val="22"/>
          <w:lang w:val="sk-SK"/>
        </w:rPr>
        <w:t>ej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 xml:space="preserve"> analýzy slovenského stavebn</w:t>
      </w:r>
      <w:r w:rsidR="00A70632" w:rsidRPr="00C11995">
        <w:rPr>
          <w:rFonts w:ascii="Arial" w:hAnsi="Arial" w:cs="Arial"/>
          <w:b/>
          <w:sz w:val="22"/>
          <w:szCs w:val="22"/>
          <w:lang w:val="sk-SK"/>
        </w:rPr>
        <w:t>íctva</w:t>
      </w:r>
      <w:r w:rsidR="00B36B9D" w:rsidRPr="00C11995">
        <w:rPr>
          <w:rFonts w:ascii="Arial" w:hAnsi="Arial" w:cs="Arial"/>
          <w:b/>
          <w:sz w:val="22"/>
          <w:szCs w:val="22"/>
          <w:lang w:val="sk-SK"/>
        </w:rPr>
        <w:t xml:space="preserve"> Q2</w:t>
      </w:r>
      <w:r w:rsidR="008C549D" w:rsidRPr="00C11995">
        <w:rPr>
          <w:rFonts w:ascii="Arial" w:hAnsi="Arial" w:cs="Arial"/>
          <w:b/>
          <w:sz w:val="22"/>
          <w:szCs w:val="22"/>
          <w:lang w:val="sk-SK"/>
        </w:rPr>
        <w:t>/2013</w:t>
      </w:r>
      <w:r w:rsidR="0019603F">
        <w:rPr>
          <w:rFonts w:ascii="Arial" w:hAnsi="Arial" w:cs="Arial"/>
          <w:b/>
          <w:sz w:val="22"/>
          <w:szCs w:val="22"/>
          <w:lang w:val="sk-SK"/>
        </w:rPr>
        <w:t xml:space="preserve">                 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je Považská cementáre</w:t>
      </w:r>
      <w:r w:rsidR="00A70632" w:rsidRPr="00C11995">
        <w:rPr>
          <w:rFonts w:ascii="Arial" w:hAnsi="Arial" w:cs="Arial"/>
          <w:b/>
          <w:sz w:val="22"/>
          <w:szCs w:val="22"/>
          <w:lang w:val="sk-SK"/>
        </w:rPr>
        <w:t>ň</w:t>
      </w:r>
      <w:r w:rsidR="001176FB" w:rsidRPr="00C11995">
        <w:rPr>
          <w:rFonts w:ascii="Arial" w:hAnsi="Arial" w:cs="Arial"/>
          <w:b/>
          <w:sz w:val="22"/>
          <w:szCs w:val="22"/>
          <w:lang w:val="sk-SK"/>
        </w:rPr>
        <w:t xml:space="preserve"> Ladce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,</w:t>
      </w:r>
      <w:r w:rsidR="0090736D" w:rsidRPr="00C11995">
        <w:rPr>
          <w:rFonts w:ascii="Arial" w:hAnsi="Arial" w:cs="Arial"/>
          <w:b/>
          <w:sz w:val="22"/>
          <w:szCs w:val="22"/>
          <w:lang w:val="sk-SK"/>
        </w:rPr>
        <w:t xml:space="preserve"> zlatým partner</w:t>
      </w:r>
      <w:r w:rsidR="001176FB" w:rsidRPr="00C11995">
        <w:rPr>
          <w:rFonts w:ascii="Arial" w:hAnsi="Arial" w:cs="Arial"/>
          <w:b/>
          <w:sz w:val="22"/>
          <w:szCs w:val="22"/>
          <w:lang w:val="sk-SK"/>
        </w:rPr>
        <w:t>o</w:t>
      </w:r>
      <w:r w:rsidR="0090736D" w:rsidRPr="00C11995">
        <w:rPr>
          <w:rFonts w:ascii="Arial" w:hAnsi="Arial" w:cs="Arial"/>
          <w:b/>
          <w:sz w:val="22"/>
          <w:szCs w:val="22"/>
          <w:lang w:val="sk-SK"/>
        </w:rPr>
        <w:t>m spoločnosť</w:t>
      </w:r>
      <w:r w:rsidR="00E40CB3" w:rsidRPr="00C11995">
        <w:rPr>
          <w:rFonts w:ascii="Arial" w:hAnsi="Arial" w:cs="Arial"/>
          <w:b/>
          <w:sz w:val="22"/>
          <w:szCs w:val="22"/>
          <w:lang w:val="sk-SK"/>
        </w:rPr>
        <w:t xml:space="preserve"> Weber Terranova</w:t>
      </w:r>
      <w:r w:rsidR="0019603F">
        <w:rPr>
          <w:rFonts w:ascii="Arial" w:hAnsi="Arial" w:cs="Arial"/>
          <w:b/>
          <w:sz w:val="22"/>
          <w:szCs w:val="22"/>
          <w:lang w:val="sk-SK"/>
        </w:rPr>
        <w:t xml:space="preserve">                  </w:t>
      </w:r>
      <w:r w:rsidR="001A0041" w:rsidRPr="00C11995">
        <w:rPr>
          <w:rFonts w:ascii="Arial" w:hAnsi="Arial" w:cs="Arial"/>
          <w:b/>
          <w:sz w:val="22"/>
          <w:szCs w:val="22"/>
          <w:lang w:val="sk-SK"/>
        </w:rPr>
        <w:t>a</w:t>
      </w:r>
      <w:r w:rsidR="0019603F">
        <w:rPr>
          <w:rFonts w:ascii="Arial" w:hAnsi="Arial" w:cs="Arial"/>
          <w:b/>
          <w:sz w:val="22"/>
          <w:szCs w:val="22"/>
          <w:lang w:val="sk-SK"/>
        </w:rPr>
        <w:t> 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s</w:t>
      </w:r>
      <w:r w:rsidR="00A70632" w:rsidRPr="00C11995">
        <w:rPr>
          <w:rFonts w:ascii="Arial" w:hAnsi="Arial" w:cs="Arial"/>
          <w:b/>
          <w:sz w:val="22"/>
          <w:szCs w:val="22"/>
          <w:lang w:val="sk-SK"/>
        </w:rPr>
        <w:t>trieborným</w:t>
      </w:r>
      <w:r w:rsidR="0019603F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partner</w:t>
      </w:r>
      <w:r w:rsidR="00E40CB3" w:rsidRPr="00C11995">
        <w:rPr>
          <w:rFonts w:ascii="Arial" w:hAnsi="Arial" w:cs="Arial"/>
          <w:b/>
          <w:sz w:val="22"/>
          <w:szCs w:val="22"/>
          <w:lang w:val="sk-SK"/>
        </w:rPr>
        <w:t>om</w:t>
      </w:r>
      <w:r w:rsidR="0019603F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spol</w:t>
      </w:r>
      <w:r w:rsidR="00A70632" w:rsidRPr="00C11995">
        <w:rPr>
          <w:rFonts w:ascii="Arial" w:hAnsi="Arial" w:cs="Arial"/>
          <w:b/>
          <w:sz w:val="22"/>
          <w:szCs w:val="22"/>
          <w:lang w:val="sk-SK"/>
        </w:rPr>
        <w:t>o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čnos</w:t>
      </w:r>
      <w:r w:rsidR="0090736D" w:rsidRPr="00C11995">
        <w:rPr>
          <w:rFonts w:ascii="Arial" w:hAnsi="Arial" w:cs="Arial"/>
          <w:b/>
          <w:sz w:val="22"/>
          <w:szCs w:val="22"/>
          <w:lang w:val="sk-SK"/>
        </w:rPr>
        <w:t xml:space="preserve">ť </w:t>
      </w:r>
      <w:r w:rsidR="00FC6D19" w:rsidRPr="00C11995">
        <w:rPr>
          <w:rFonts w:ascii="Arial" w:hAnsi="Arial" w:cs="Arial"/>
          <w:b/>
          <w:sz w:val="22"/>
          <w:szCs w:val="22"/>
          <w:lang w:val="sk-SK"/>
        </w:rPr>
        <w:t>Terrastroj</w:t>
      </w:r>
      <w:r w:rsidR="001A0041" w:rsidRPr="00C11995">
        <w:rPr>
          <w:rFonts w:ascii="Arial" w:hAnsi="Arial" w:cs="Arial"/>
          <w:b/>
          <w:sz w:val="22"/>
          <w:szCs w:val="22"/>
          <w:lang w:val="sk-SK"/>
        </w:rPr>
        <w:t>.</w:t>
      </w:r>
    </w:p>
    <w:p w:rsidR="00CC57CA" w:rsidRPr="00C11995" w:rsidRDefault="00227DEB" w:rsidP="00A70632">
      <w:pPr>
        <w:autoSpaceDE w:val="0"/>
        <w:autoSpaceDN w:val="0"/>
        <w:adjustRightInd w:val="0"/>
        <w:jc w:val="center"/>
        <w:rPr>
          <w:rFonts w:ascii="Arial" w:hAnsi="Arial" w:cs="Arial"/>
          <w:color w:val="1F497D" w:themeColor="text2"/>
          <w:sz w:val="22"/>
          <w:szCs w:val="22"/>
          <w:lang w:val="sk-SK"/>
        </w:rPr>
      </w:pPr>
      <w:r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V pln</w:t>
      </w:r>
      <w:r w:rsidR="00A70632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ej</w:t>
      </w:r>
      <w:r w:rsidR="00497D85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verzii </w:t>
      </w:r>
      <w:r w:rsidR="00E337C1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j</w:t>
      </w:r>
      <w:r w:rsidR="00B36B9D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e</w:t>
      </w:r>
      <w:r w:rsidR="0019603F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</w:t>
      </w:r>
      <w:r w:rsidR="00FC6D19" w:rsidRPr="00C11995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Kvartáln</w:t>
      </w:r>
      <w:r w:rsidR="00A70632" w:rsidRPr="00C11995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a</w:t>
      </w:r>
      <w:r w:rsidR="00FC6D19" w:rsidRPr="00C11995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 xml:space="preserve"> analýza slovenského stavebn</w:t>
      </w:r>
      <w:r w:rsidR="00A70632" w:rsidRPr="00C11995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íctva</w:t>
      </w:r>
      <w:r w:rsidR="0019603F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 xml:space="preserve"> </w:t>
      </w:r>
      <w:r w:rsidR="00FC6D19" w:rsidRPr="00C11995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Q</w:t>
      </w:r>
      <w:r w:rsidR="00B36B9D" w:rsidRPr="00C11995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2</w:t>
      </w:r>
      <w:r w:rsidR="008C549D" w:rsidRPr="00C11995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/2013</w:t>
      </w:r>
      <w:r w:rsidR="0019603F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 xml:space="preserve"> </w:t>
      </w:r>
      <w:r w:rsidR="00B2115A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na</w:t>
      </w:r>
      <w:r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 bezplatné s</w:t>
      </w:r>
      <w:r w:rsidR="00A70632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tiahnuti</w:t>
      </w:r>
      <w:r w:rsidR="00B2115A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e</w:t>
      </w:r>
      <w:r w:rsidR="0019603F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</w:t>
      </w:r>
      <w:r w:rsidR="00497D85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na internetových stránk</w:t>
      </w:r>
      <w:r w:rsidR="00A70632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a</w:t>
      </w:r>
      <w:r w:rsidR="00497D85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ch sp</w:t>
      </w:r>
      <w:r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ol</w:t>
      </w:r>
      <w:r w:rsidR="00A70632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o</w:t>
      </w:r>
      <w:r w:rsidR="00497D85"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čnost</w:t>
      </w:r>
      <w:r w:rsidRPr="00C11995">
        <w:rPr>
          <w:rFonts w:ascii="Arial" w:hAnsi="Arial" w:cs="Arial"/>
          <w:color w:val="1F497D" w:themeColor="text2"/>
          <w:sz w:val="22"/>
          <w:szCs w:val="22"/>
          <w:lang w:val="sk-SK"/>
        </w:rPr>
        <w:t>i CEEC Research</w:t>
      </w:r>
      <w:hyperlink r:id="rId7" w:history="1">
        <w:r w:rsidR="001150FD" w:rsidRPr="00C11995">
          <w:rPr>
            <w:rStyle w:val="Hypertextovodkaz"/>
            <w:rFonts w:ascii="Arial" w:hAnsi="Arial" w:cs="Arial"/>
            <w:color w:val="1F497D" w:themeColor="text2"/>
            <w:sz w:val="22"/>
            <w:szCs w:val="22"/>
            <w:lang w:val="sk-SK"/>
          </w:rPr>
          <w:t>www.ceec.eu</w:t>
        </w:r>
      </w:hyperlink>
    </w:p>
    <w:p w:rsidR="00472BAD" w:rsidRPr="00C11995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</w:p>
    <w:p w:rsidR="00466B3A" w:rsidRPr="00C11995" w:rsidRDefault="00466B3A" w:rsidP="00A6588B">
      <w:pPr>
        <w:spacing w:line="200" w:lineRule="atLeast"/>
        <w:rPr>
          <w:rFonts w:ascii="Arial" w:hAnsi="Arial" w:cs="Arial"/>
          <w:b/>
          <w:sz w:val="22"/>
          <w:szCs w:val="22"/>
          <w:lang w:val="sk-SK"/>
        </w:rPr>
      </w:pPr>
    </w:p>
    <w:p w:rsidR="00D66492" w:rsidRPr="00C11995" w:rsidRDefault="00FC6D19" w:rsidP="00A6588B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C11995">
        <w:rPr>
          <w:rFonts w:ascii="Arial" w:hAnsi="Arial" w:cs="Arial"/>
          <w:b/>
          <w:sz w:val="22"/>
          <w:szCs w:val="22"/>
          <w:lang w:val="sk-SK"/>
        </w:rPr>
        <w:t>Kontakt pr</w:t>
      </w:r>
      <w:r w:rsidR="00A6588B" w:rsidRPr="00C11995">
        <w:rPr>
          <w:rFonts w:ascii="Arial" w:hAnsi="Arial" w:cs="Arial"/>
          <w:b/>
          <w:sz w:val="22"/>
          <w:szCs w:val="22"/>
          <w:lang w:val="sk-SK"/>
        </w:rPr>
        <w:t>e</w:t>
      </w:r>
      <w:r w:rsidR="003C34B2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B2115A" w:rsidRPr="00C11995">
        <w:rPr>
          <w:rFonts w:ascii="Arial" w:hAnsi="Arial" w:cs="Arial"/>
          <w:b/>
          <w:sz w:val="22"/>
          <w:szCs w:val="22"/>
          <w:lang w:val="sk-SK"/>
        </w:rPr>
        <w:t>médiá</w:t>
      </w:r>
      <w:r w:rsidR="00497D85" w:rsidRPr="00C11995">
        <w:rPr>
          <w:rFonts w:ascii="Arial" w:hAnsi="Arial" w:cs="Arial"/>
          <w:b/>
          <w:sz w:val="22"/>
          <w:szCs w:val="22"/>
          <w:lang w:val="sk-SK"/>
        </w:rPr>
        <w:t>:</w:t>
      </w:r>
      <w:r w:rsidR="00497D85" w:rsidRPr="00C11995">
        <w:rPr>
          <w:rFonts w:ascii="Arial" w:hAnsi="Arial" w:cs="Arial"/>
          <w:b/>
          <w:sz w:val="22"/>
          <w:szCs w:val="22"/>
          <w:lang w:val="sk-SK"/>
        </w:rPr>
        <w:br/>
      </w:r>
      <w:r w:rsidRPr="00C11995">
        <w:rPr>
          <w:rFonts w:ascii="Arial" w:hAnsi="Arial" w:cs="Arial"/>
          <w:sz w:val="22"/>
          <w:szCs w:val="22"/>
          <w:lang w:val="sk-SK"/>
        </w:rPr>
        <w:t>Jitka Němečková</w:t>
      </w:r>
      <w:r w:rsidRPr="00C11995">
        <w:rPr>
          <w:rFonts w:ascii="Arial" w:hAnsi="Arial" w:cs="Arial"/>
          <w:sz w:val="22"/>
          <w:szCs w:val="22"/>
          <w:lang w:val="sk-SK"/>
        </w:rPr>
        <w:br/>
        <w:t>Communication</w:t>
      </w:r>
      <w:r w:rsidR="003C34B2">
        <w:rPr>
          <w:rFonts w:ascii="Arial" w:hAnsi="Arial" w:cs="Arial"/>
          <w:sz w:val="22"/>
          <w:szCs w:val="22"/>
          <w:lang w:val="sk-SK"/>
        </w:rPr>
        <w:t xml:space="preserve"> </w:t>
      </w:r>
      <w:r w:rsidRPr="00C11995">
        <w:rPr>
          <w:rFonts w:ascii="Arial" w:hAnsi="Arial" w:cs="Arial"/>
          <w:sz w:val="22"/>
          <w:szCs w:val="22"/>
          <w:lang w:val="sk-SK"/>
        </w:rPr>
        <w:t>Director</w:t>
      </w:r>
      <w:r w:rsidRPr="00C11995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C11995"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 w:rsidRPr="00C11995">
        <w:rPr>
          <w:rFonts w:ascii="Arial" w:hAnsi="Arial" w:cs="Arial"/>
          <w:sz w:val="22"/>
          <w:szCs w:val="22"/>
          <w:lang w:val="sk-SK"/>
        </w:rPr>
        <w:br/>
        <w:t>Tel.: +420 731 193 191</w:t>
      </w:r>
      <w:r w:rsidRPr="00C11995">
        <w:rPr>
          <w:rFonts w:ascii="Arial" w:hAnsi="Arial" w:cs="Arial"/>
          <w:sz w:val="22"/>
          <w:szCs w:val="22"/>
          <w:lang w:val="sk-SK"/>
        </w:rPr>
        <w:br/>
      </w:r>
    </w:p>
    <w:p w:rsidR="005E624E" w:rsidRPr="00C11995" w:rsidRDefault="00FC6D19" w:rsidP="00A6588B">
      <w:pPr>
        <w:spacing w:line="200" w:lineRule="atLeast"/>
        <w:jc w:val="both"/>
        <w:rPr>
          <w:rFonts w:ascii="Arial" w:hAnsi="Arial" w:cs="Arial"/>
          <w:color w:val="1F497D" w:themeColor="text2"/>
          <w:sz w:val="20"/>
          <w:szCs w:val="20"/>
          <w:lang w:val="sk-SK"/>
        </w:rPr>
      </w:pPr>
      <w:r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Kvartáln</w:t>
      </w:r>
      <w:r w:rsidR="00A6588B"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a</w:t>
      </w:r>
      <w:r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 xml:space="preserve"> analýza slovenského stavebn</w:t>
      </w:r>
      <w:r w:rsidR="00A6588B"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í</w:t>
      </w:r>
      <w:r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ctv</w:t>
      </w:r>
      <w:r w:rsidR="00A6588B"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a</w:t>
      </w:r>
      <w:r w:rsidR="00B36B9D"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 xml:space="preserve"> Q2</w:t>
      </w:r>
      <w:r w:rsidR="005A0912"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/201</w:t>
      </w:r>
      <w:r w:rsidR="00E337C1" w:rsidRPr="00C11995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3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je založen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á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na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344926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š</w:t>
      </w:r>
      <w:r w:rsidR="00344926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truktúrovaných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rozhovor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 vybran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ou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vzork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ou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100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stavebn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spol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čností</w:t>
      </w:r>
      <w:r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Rozhovory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pr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ebehli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v</w:t>
      </w:r>
      <w:r w:rsidR="003C34B2">
        <w:rPr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="00B36B9D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máji</w:t>
      </w:r>
      <w:r w:rsidR="003C34B2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C81FFC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a</w:t>
      </w:r>
      <w:r w:rsidR="003C34B2">
        <w:rPr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="001A0041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júni</w:t>
      </w:r>
      <w:r w:rsidR="003C34B2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201</w:t>
      </w:r>
      <w:r w:rsidR="008C549D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3</w:t>
      </w:r>
      <w:r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="00A6588B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Okrem</w:t>
      </w:r>
      <w:r w:rsidR="003C34B2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štandardnej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analýzy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ponúka</w:t>
      </w:r>
      <w:r w:rsidR="003C34B2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tento vý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kum </w:t>
      </w:r>
      <w:r w:rsidR="00ED25E3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taktiež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detailn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é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inform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ácie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postoj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och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hlavn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segment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ov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lastRenderedPageBreak/>
        <w:t>slovenského stavebn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íctva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pod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ľa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dvojrozm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ernej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segment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ácie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vzor</w:t>
      </w:r>
      <w:r w:rsidR="00B2115A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iek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(</w:t>
      </w:r>
      <w:r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t</w:t>
      </w:r>
      <w:r w:rsidR="00E337C1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.</w:t>
      </w:r>
      <w:r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j. z </w:t>
      </w:r>
      <w:r w:rsidR="00A6588B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hľadiska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ve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ľkosti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stavebn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spol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čností</w:t>
      </w:r>
      <w:r w:rsidR="00ED25E3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,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ako i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stavebn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ého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zam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erania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účastník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ov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)</w:t>
      </w:r>
      <w:r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Segmenty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sú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rozd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elené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na ve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ké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  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a st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redné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/malé spol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čnosti</w:t>
      </w:r>
      <w:r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Z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druhého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ED25E3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hľadiska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otom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na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segmenty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za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oberajúce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s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a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pozemn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m</w:t>
      </w:r>
      <w:r w:rsidR="003C34B2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alebo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inž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inierskym</w:t>
      </w:r>
      <w:r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stavite</w:t>
      </w:r>
      <w:r w:rsidR="00A6588B" w:rsidRPr="00C11995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ľstvom</w:t>
      </w:r>
      <w:r w:rsidRPr="00C11995">
        <w:rPr>
          <w:rFonts w:ascii="Arial" w:hAnsi="Arial" w:cs="Arial"/>
          <w:color w:val="1F497D" w:themeColor="text2"/>
          <w:sz w:val="20"/>
          <w:szCs w:val="20"/>
          <w:lang w:val="sk-SK"/>
        </w:rPr>
        <w:t>.</w:t>
      </w:r>
    </w:p>
    <w:p w:rsidR="005E624E" w:rsidRPr="00C11995" w:rsidRDefault="005E624E" w:rsidP="005E624E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D74DF" w:rsidRPr="00C11995" w:rsidRDefault="00FC6D19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C11995">
        <w:rPr>
          <w:rFonts w:ascii="Arial" w:hAnsi="Arial" w:cs="Arial"/>
          <w:b/>
          <w:i/>
          <w:sz w:val="16"/>
          <w:szCs w:val="16"/>
          <w:lang w:val="sk-SK"/>
        </w:rPr>
        <w:t>CEEC Research</w:t>
      </w:r>
      <w:r w:rsidR="003C34B2">
        <w:rPr>
          <w:rFonts w:ascii="Arial" w:hAnsi="Arial" w:cs="Arial"/>
          <w:b/>
          <w:i/>
          <w:sz w:val="16"/>
          <w:szCs w:val="16"/>
          <w:lang w:val="sk-SK"/>
        </w:rPr>
        <w:t xml:space="preserve"> </w:t>
      </w:r>
      <w:r w:rsidRPr="00C11995">
        <w:rPr>
          <w:rFonts w:ascii="Arial" w:hAnsi="Arial" w:cs="Arial"/>
          <w:i/>
          <w:sz w:val="16"/>
          <w:szCs w:val="16"/>
          <w:lang w:val="sk-SK"/>
        </w:rPr>
        <w:t>je analytickou spol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>očnosťou</w:t>
      </w:r>
      <w:r w:rsidRPr="00C11995">
        <w:rPr>
          <w:rFonts w:ascii="Arial" w:hAnsi="Arial" w:cs="Arial"/>
          <w:i/>
          <w:sz w:val="16"/>
          <w:szCs w:val="16"/>
          <w:lang w:val="sk-SK"/>
        </w:rPr>
        <w:t xml:space="preserve"> s kompletn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>ý</w:t>
      </w:r>
      <w:r w:rsidRPr="00C11995">
        <w:rPr>
          <w:rFonts w:ascii="Arial" w:hAnsi="Arial" w:cs="Arial"/>
          <w:i/>
          <w:sz w:val="16"/>
          <w:szCs w:val="16"/>
          <w:lang w:val="sk-SK"/>
        </w:rPr>
        <w:t>m know</w:t>
      </w:r>
      <w:r w:rsidR="001176FB" w:rsidRPr="00C11995">
        <w:rPr>
          <w:rFonts w:ascii="Arial" w:hAnsi="Arial" w:cs="Arial"/>
          <w:i/>
          <w:sz w:val="16"/>
          <w:szCs w:val="16"/>
          <w:lang w:val="sk-SK"/>
        </w:rPr>
        <w:t>-</w:t>
      </w:r>
      <w:r w:rsidRPr="00C11995">
        <w:rPr>
          <w:rFonts w:ascii="Arial" w:hAnsi="Arial" w:cs="Arial"/>
          <w:i/>
          <w:sz w:val="16"/>
          <w:szCs w:val="16"/>
          <w:lang w:val="sk-SK"/>
        </w:rPr>
        <w:t>how o</w:t>
      </w:r>
      <w:r w:rsidR="003C34B2">
        <w:rPr>
          <w:rFonts w:ascii="Arial" w:hAnsi="Arial" w:cs="Arial"/>
          <w:i/>
          <w:sz w:val="16"/>
          <w:szCs w:val="16"/>
          <w:lang w:val="sk-SK"/>
        </w:rPr>
        <w:t> </w:t>
      </w:r>
      <w:r w:rsidRPr="00C11995">
        <w:rPr>
          <w:rFonts w:ascii="Arial" w:hAnsi="Arial" w:cs="Arial"/>
          <w:i/>
          <w:sz w:val="16"/>
          <w:szCs w:val="16"/>
          <w:lang w:val="sk-SK"/>
        </w:rPr>
        <w:t>stavebn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>íctve</w:t>
      </w:r>
      <w:r w:rsidR="003C34B2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Pr="00C11995">
        <w:rPr>
          <w:rFonts w:ascii="Arial" w:hAnsi="Arial" w:cs="Arial"/>
          <w:i/>
          <w:sz w:val="16"/>
          <w:szCs w:val="16"/>
          <w:lang w:val="sk-SK"/>
        </w:rPr>
        <w:t>v regi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>ó</w:t>
      </w:r>
      <w:r w:rsidRPr="00C11995">
        <w:rPr>
          <w:rFonts w:ascii="Arial" w:hAnsi="Arial" w:cs="Arial"/>
          <w:i/>
          <w:sz w:val="16"/>
          <w:szCs w:val="16"/>
          <w:lang w:val="sk-SK"/>
        </w:rPr>
        <w:t>n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>e</w:t>
      </w:r>
      <w:r w:rsidRPr="00C11995">
        <w:rPr>
          <w:rFonts w:ascii="Arial" w:hAnsi="Arial" w:cs="Arial"/>
          <w:i/>
          <w:sz w:val="16"/>
          <w:szCs w:val="16"/>
          <w:lang w:val="sk-SK"/>
        </w:rPr>
        <w:t xml:space="preserve"> CEE. Vše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>tky</w:t>
      </w:r>
      <w:r w:rsidR="003C34B2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 xml:space="preserve">štúdie a analýzy CEEC Research o stavebníctve sú založené výhradne na údajoch získaných z pravidelných </w:t>
      </w:r>
      <w:r w:rsidR="00344926" w:rsidRPr="00C11995">
        <w:rPr>
          <w:rFonts w:ascii="Arial" w:hAnsi="Arial" w:cs="Arial"/>
          <w:i/>
          <w:sz w:val="16"/>
          <w:szCs w:val="16"/>
          <w:lang w:val="sk-SK"/>
        </w:rPr>
        <w:t>štruktúrovaných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 xml:space="preserve"> interview s kľúčovými predstaviteľmi najvýznamnejších stavebných firiem na jednotlivých trhoch, štúdie využíva cez 10</w:t>
      </w:r>
      <w:r w:rsidR="009D74DF" w:rsidRPr="00C11995">
        <w:rPr>
          <w:rFonts w:ascii="Arial" w:hAnsi="Arial" w:cs="Arial"/>
          <w:i/>
          <w:sz w:val="16"/>
          <w:szCs w:val="16"/>
          <w:lang w:val="sk-SK"/>
        </w:rPr>
        <w:t>.</w:t>
      </w:r>
      <w:r w:rsidR="00A6588B" w:rsidRPr="00C11995">
        <w:rPr>
          <w:rFonts w:ascii="Arial" w:hAnsi="Arial" w:cs="Arial"/>
          <w:i/>
          <w:sz w:val="16"/>
          <w:szCs w:val="16"/>
          <w:lang w:val="sk-SK"/>
        </w:rPr>
        <w:t xml:space="preserve">000 užívateľov. </w:t>
      </w:r>
    </w:p>
    <w:p w:rsidR="009D74DF" w:rsidRPr="00C11995" w:rsidRDefault="009D74DF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</w:p>
    <w:p w:rsidR="00A6588B" w:rsidRPr="00C11995" w:rsidRDefault="00A6588B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C11995">
        <w:rPr>
          <w:rFonts w:ascii="Arial" w:hAnsi="Arial" w:cs="Arial"/>
          <w:i/>
          <w:sz w:val="16"/>
          <w:szCs w:val="16"/>
          <w:lang w:val="sk-SK"/>
        </w:rPr>
        <w:t xml:space="preserve">CEEC Research organizuje takisto Stretnutie lídrov stavebných spoločností v Česku a na Slovensku, ktorých sa </w:t>
      </w:r>
      <w:r w:rsidR="00ED25E3" w:rsidRPr="00C11995">
        <w:rPr>
          <w:rFonts w:ascii="Arial" w:hAnsi="Arial" w:cs="Arial"/>
          <w:i/>
          <w:sz w:val="16"/>
          <w:szCs w:val="16"/>
          <w:lang w:val="sk-SK"/>
        </w:rPr>
        <w:t>zúčastňujú</w:t>
      </w:r>
      <w:r w:rsidRPr="00C11995">
        <w:rPr>
          <w:rFonts w:ascii="Arial" w:hAnsi="Arial" w:cs="Arial"/>
          <w:i/>
          <w:sz w:val="16"/>
          <w:szCs w:val="16"/>
          <w:lang w:val="sk-SK"/>
        </w:rPr>
        <w:t xml:space="preserve"> riaditelia stavebných firiem, prezidenti odborových združení i vrcholní predstavitelia verejnej správy. </w:t>
      </w:r>
    </w:p>
    <w:p w:rsidR="009D74DF" w:rsidRPr="00C11995" w:rsidRDefault="009D74DF">
      <w:pPr>
        <w:jc w:val="both"/>
        <w:rPr>
          <w:rFonts w:ascii="Arial" w:hAnsi="Arial" w:cs="Arial"/>
          <w:i/>
          <w:sz w:val="16"/>
          <w:szCs w:val="16"/>
          <w:lang w:val="sk-SK"/>
        </w:rPr>
      </w:pPr>
    </w:p>
    <w:p w:rsidR="00690889" w:rsidRPr="00C11995" w:rsidRDefault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C11995">
        <w:rPr>
          <w:rFonts w:ascii="Arial" w:hAnsi="Arial" w:cs="Arial"/>
          <w:i/>
          <w:sz w:val="16"/>
          <w:szCs w:val="16"/>
          <w:lang w:val="sk-SK"/>
        </w:rPr>
        <w:t>Aktuálne okrem stavebníctva CEEC Research realizuje tak</w:t>
      </w:r>
      <w:r w:rsidR="001176FB" w:rsidRPr="00C11995">
        <w:rPr>
          <w:rFonts w:ascii="Arial" w:hAnsi="Arial" w:cs="Arial"/>
          <w:i/>
          <w:sz w:val="16"/>
          <w:szCs w:val="16"/>
          <w:lang w:val="sk-SK"/>
        </w:rPr>
        <w:t>tiež</w:t>
      </w:r>
      <w:r w:rsidRPr="00C11995">
        <w:rPr>
          <w:rFonts w:ascii="Arial" w:hAnsi="Arial" w:cs="Arial"/>
          <w:i/>
          <w:sz w:val="16"/>
          <w:szCs w:val="16"/>
          <w:lang w:val="sk-SK"/>
        </w:rPr>
        <w:t xml:space="preserve"> analýzy na mieru napríklad v oblasti projekčných pr</w:t>
      </w:r>
      <w:r w:rsidR="001176FB" w:rsidRPr="00C11995">
        <w:rPr>
          <w:rFonts w:ascii="Arial" w:hAnsi="Arial" w:cs="Arial"/>
          <w:i/>
          <w:sz w:val="16"/>
          <w:szCs w:val="16"/>
          <w:lang w:val="sk-SK"/>
        </w:rPr>
        <w:t>ác</w:t>
      </w:r>
      <w:r w:rsidRPr="00C11995">
        <w:rPr>
          <w:rFonts w:ascii="Arial" w:hAnsi="Arial" w:cs="Arial"/>
          <w:i/>
          <w:sz w:val="16"/>
          <w:szCs w:val="16"/>
          <w:lang w:val="sk-SK"/>
        </w:rPr>
        <w:t>, energ</w:t>
      </w:r>
      <w:bookmarkStart w:id="0" w:name="_GoBack"/>
      <w:bookmarkEnd w:id="0"/>
      <w:r w:rsidRPr="00C11995">
        <w:rPr>
          <w:rFonts w:ascii="Arial" w:hAnsi="Arial" w:cs="Arial"/>
          <w:i/>
          <w:sz w:val="16"/>
          <w:szCs w:val="16"/>
          <w:lang w:val="sk-SK"/>
        </w:rPr>
        <w:t>etiky alebo verejných zákaziek</w:t>
      </w:r>
      <w:r w:rsidR="00291271" w:rsidRPr="00C11995">
        <w:rPr>
          <w:rFonts w:ascii="Arial" w:hAnsi="Arial" w:cs="Arial"/>
          <w:i/>
          <w:sz w:val="16"/>
          <w:szCs w:val="16"/>
          <w:lang w:val="sk-SK"/>
        </w:rPr>
        <w:t>.</w:t>
      </w:r>
    </w:p>
    <w:sectPr w:rsidR="00690889" w:rsidRPr="00C11995" w:rsidSect="00FC6D19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1DB" w:rsidRDefault="000941DB">
      <w:r>
        <w:separator/>
      </w:r>
    </w:p>
  </w:endnote>
  <w:endnote w:type="continuationSeparator" w:id="1">
    <w:p w:rsidR="000941DB" w:rsidRDefault="000941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88B" w:rsidRDefault="00292F75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568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" stroked="f">
          <v:fill opacity="0"/>
          <v:textbox inset="0,0,0,0">
            <w:txbxContent>
              <w:p w:rsidR="00A6588B" w:rsidRDefault="00292F75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A6588B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3C34B2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1DB" w:rsidRDefault="000941DB">
      <w:r>
        <w:separator/>
      </w:r>
    </w:p>
  </w:footnote>
  <w:footnote w:type="continuationSeparator" w:id="1">
    <w:p w:rsidR="000941DB" w:rsidRDefault="000941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88B" w:rsidRDefault="00A05A0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19050" t="0" r="0" b="0"/>
          <wp:wrapSquare wrapText="bothSides"/>
          <wp:docPr id="6" name="obrázek 6" descr="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EEC Resear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588B">
      <w:tab/>
    </w:r>
    <w:r w:rsidR="00A6588B">
      <w:tab/>
    </w:r>
  </w:p>
  <w:p w:rsidR="00A6588B" w:rsidRDefault="00292F75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35pt;margin-top:6.6pt;width:314.85pt;height:77.6pt;z-index:-25165977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qKq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Oz6oqqKAgAAHAUAAA4AAAAAAAAAAAAAAAAALgIAAGRycy9lMm9Eb2MueG1sUEsBAi0AFAAGAAgA&#10;AAAhAHISYh7bAAAACgEAAA8AAAAAAAAAAAAAAAAA5AQAAGRycy9kb3ducmV2LnhtbFBLBQYAAAAA&#10;BAAEAPMAAADsBQAAAAA=&#10;" stroked="f">
          <v:fill opacity="0"/>
          <v:textbox inset="0,0,0,0">
            <w:txbxContent>
              <w:p w:rsidR="00A6588B" w:rsidRDefault="00A6588B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</w:p>
              <w:p w:rsidR="00A6588B" w:rsidRPr="00227DEB" w:rsidRDefault="00291271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Tlačová správa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1.7pt;margin-top:35.05pt;width:101.7pt;height:18.95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DHwbdCewIAAAYF&#10;AAAOAAAAAAAAAAAAAAAAAC4CAABkcnMvZTJvRG9jLnhtbFBLAQItABQABgAIAAAAIQB1ZeTs3wAA&#10;AAoBAAAPAAAAAAAAAAAAAAAAANUEAABkcnMvZG93bnJldi54bWxQSwUGAAAAAAQABADzAAAA4QUA&#10;AAAA&#10;" stroked="f">
          <v:textbox inset="0,0,0,0">
            <w:txbxContent>
              <w:p w:rsidR="00A6588B" w:rsidRPr="00227DEB" w:rsidRDefault="00A6588B">
                <w:pPr>
                  <w:rPr>
                    <w:rFonts w:ascii="Arial" w:hAnsi="Arial" w:cs="Arial"/>
                    <w:color w:val="808080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15750"/>
    <w:rsid w:val="00016F94"/>
    <w:rsid w:val="0002464E"/>
    <w:rsid w:val="000279A3"/>
    <w:rsid w:val="00032EF8"/>
    <w:rsid w:val="00033ECC"/>
    <w:rsid w:val="000377C3"/>
    <w:rsid w:val="0005056D"/>
    <w:rsid w:val="00050DD6"/>
    <w:rsid w:val="00053E60"/>
    <w:rsid w:val="00060D78"/>
    <w:rsid w:val="00062B55"/>
    <w:rsid w:val="00071A3D"/>
    <w:rsid w:val="00080331"/>
    <w:rsid w:val="00081CE6"/>
    <w:rsid w:val="00087DBB"/>
    <w:rsid w:val="000941DB"/>
    <w:rsid w:val="000A5E24"/>
    <w:rsid w:val="000A7327"/>
    <w:rsid w:val="000B302E"/>
    <w:rsid w:val="000B4D94"/>
    <w:rsid w:val="000C1460"/>
    <w:rsid w:val="000C15F4"/>
    <w:rsid w:val="000C5B74"/>
    <w:rsid w:val="000D04EF"/>
    <w:rsid w:val="000D13B8"/>
    <w:rsid w:val="000D69B7"/>
    <w:rsid w:val="000D76DD"/>
    <w:rsid w:val="000F1923"/>
    <w:rsid w:val="00107605"/>
    <w:rsid w:val="0011243B"/>
    <w:rsid w:val="0011286F"/>
    <w:rsid w:val="001150FD"/>
    <w:rsid w:val="001176FB"/>
    <w:rsid w:val="001267B3"/>
    <w:rsid w:val="0012753E"/>
    <w:rsid w:val="00130222"/>
    <w:rsid w:val="00143D47"/>
    <w:rsid w:val="0014775D"/>
    <w:rsid w:val="001531F1"/>
    <w:rsid w:val="00163CE5"/>
    <w:rsid w:val="001766B7"/>
    <w:rsid w:val="00183F89"/>
    <w:rsid w:val="00191467"/>
    <w:rsid w:val="00192E53"/>
    <w:rsid w:val="0019603F"/>
    <w:rsid w:val="00196AB4"/>
    <w:rsid w:val="001A0041"/>
    <w:rsid w:val="001D4411"/>
    <w:rsid w:val="001E0BA7"/>
    <w:rsid w:val="001E1828"/>
    <w:rsid w:val="001E1F64"/>
    <w:rsid w:val="001E50E4"/>
    <w:rsid w:val="001F7163"/>
    <w:rsid w:val="0020105D"/>
    <w:rsid w:val="0021046B"/>
    <w:rsid w:val="00212F3D"/>
    <w:rsid w:val="002231B2"/>
    <w:rsid w:val="00227DEB"/>
    <w:rsid w:val="00232A92"/>
    <w:rsid w:val="00233074"/>
    <w:rsid w:val="00241E5B"/>
    <w:rsid w:val="002435BE"/>
    <w:rsid w:val="00246C7B"/>
    <w:rsid w:val="002629A2"/>
    <w:rsid w:val="002773E8"/>
    <w:rsid w:val="00281E57"/>
    <w:rsid w:val="00282ACB"/>
    <w:rsid w:val="00291271"/>
    <w:rsid w:val="00292F75"/>
    <w:rsid w:val="002A0CD8"/>
    <w:rsid w:val="002B2390"/>
    <w:rsid w:val="002B3FA3"/>
    <w:rsid w:val="002B64FB"/>
    <w:rsid w:val="002C0AD8"/>
    <w:rsid w:val="002D272B"/>
    <w:rsid w:val="002E0252"/>
    <w:rsid w:val="002E77F8"/>
    <w:rsid w:val="0030324A"/>
    <w:rsid w:val="00307881"/>
    <w:rsid w:val="00314F83"/>
    <w:rsid w:val="00321941"/>
    <w:rsid w:val="0032340A"/>
    <w:rsid w:val="00331A29"/>
    <w:rsid w:val="0033255C"/>
    <w:rsid w:val="00337A68"/>
    <w:rsid w:val="00344926"/>
    <w:rsid w:val="00347CEA"/>
    <w:rsid w:val="00350FC3"/>
    <w:rsid w:val="00351056"/>
    <w:rsid w:val="00355D50"/>
    <w:rsid w:val="00357C4A"/>
    <w:rsid w:val="003732B8"/>
    <w:rsid w:val="00384995"/>
    <w:rsid w:val="00397D4A"/>
    <w:rsid w:val="003C34B2"/>
    <w:rsid w:val="003D0D94"/>
    <w:rsid w:val="003D22F1"/>
    <w:rsid w:val="003D39F1"/>
    <w:rsid w:val="003E78F8"/>
    <w:rsid w:val="003F3B16"/>
    <w:rsid w:val="00407613"/>
    <w:rsid w:val="0041445C"/>
    <w:rsid w:val="0041796C"/>
    <w:rsid w:val="004222E2"/>
    <w:rsid w:val="0043093E"/>
    <w:rsid w:val="004425EE"/>
    <w:rsid w:val="00447DB3"/>
    <w:rsid w:val="0045216A"/>
    <w:rsid w:val="004535CE"/>
    <w:rsid w:val="00466B3A"/>
    <w:rsid w:val="00470817"/>
    <w:rsid w:val="00471F43"/>
    <w:rsid w:val="00472BAD"/>
    <w:rsid w:val="004744CD"/>
    <w:rsid w:val="00480BC0"/>
    <w:rsid w:val="00482E22"/>
    <w:rsid w:val="004902BF"/>
    <w:rsid w:val="00497D85"/>
    <w:rsid w:val="004A0836"/>
    <w:rsid w:val="004A35D1"/>
    <w:rsid w:val="004B7F09"/>
    <w:rsid w:val="004C0CEE"/>
    <w:rsid w:val="004C0D23"/>
    <w:rsid w:val="004C3FA9"/>
    <w:rsid w:val="004E460E"/>
    <w:rsid w:val="004E4C0C"/>
    <w:rsid w:val="004E7329"/>
    <w:rsid w:val="004F22E7"/>
    <w:rsid w:val="0050338E"/>
    <w:rsid w:val="00517CA7"/>
    <w:rsid w:val="005238AA"/>
    <w:rsid w:val="0052447B"/>
    <w:rsid w:val="005300C3"/>
    <w:rsid w:val="005512A2"/>
    <w:rsid w:val="00551AA9"/>
    <w:rsid w:val="00556F3F"/>
    <w:rsid w:val="00563E57"/>
    <w:rsid w:val="00583800"/>
    <w:rsid w:val="00587A7C"/>
    <w:rsid w:val="00595D32"/>
    <w:rsid w:val="00597010"/>
    <w:rsid w:val="005A0912"/>
    <w:rsid w:val="005A0F22"/>
    <w:rsid w:val="005A7873"/>
    <w:rsid w:val="005B3177"/>
    <w:rsid w:val="005B6FBE"/>
    <w:rsid w:val="005B7E03"/>
    <w:rsid w:val="005C1C82"/>
    <w:rsid w:val="005E0150"/>
    <w:rsid w:val="005E624E"/>
    <w:rsid w:val="005F713A"/>
    <w:rsid w:val="00600B2B"/>
    <w:rsid w:val="0060251E"/>
    <w:rsid w:val="0060351A"/>
    <w:rsid w:val="0062185E"/>
    <w:rsid w:val="00625835"/>
    <w:rsid w:val="006301AE"/>
    <w:rsid w:val="006423D3"/>
    <w:rsid w:val="00647792"/>
    <w:rsid w:val="00652770"/>
    <w:rsid w:val="00676EBB"/>
    <w:rsid w:val="006826CD"/>
    <w:rsid w:val="00683A8E"/>
    <w:rsid w:val="00687E91"/>
    <w:rsid w:val="00690889"/>
    <w:rsid w:val="00693822"/>
    <w:rsid w:val="00697882"/>
    <w:rsid w:val="00697FB0"/>
    <w:rsid w:val="006A4BB8"/>
    <w:rsid w:val="006A7D8A"/>
    <w:rsid w:val="006B06F3"/>
    <w:rsid w:val="006B717D"/>
    <w:rsid w:val="006D4BB9"/>
    <w:rsid w:val="006E0B15"/>
    <w:rsid w:val="006F5222"/>
    <w:rsid w:val="00714DF0"/>
    <w:rsid w:val="00727FA6"/>
    <w:rsid w:val="00734B6A"/>
    <w:rsid w:val="007439DA"/>
    <w:rsid w:val="007472C7"/>
    <w:rsid w:val="0075020F"/>
    <w:rsid w:val="00750F36"/>
    <w:rsid w:val="007552E4"/>
    <w:rsid w:val="00757DAD"/>
    <w:rsid w:val="007642D9"/>
    <w:rsid w:val="00780588"/>
    <w:rsid w:val="00781492"/>
    <w:rsid w:val="0078164C"/>
    <w:rsid w:val="007825C9"/>
    <w:rsid w:val="00783535"/>
    <w:rsid w:val="00796F56"/>
    <w:rsid w:val="007974AB"/>
    <w:rsid w:val="007A4C16"/>
    <w:rsid w:val="007D3059"/>
    <w:rsid w:val="007E14F2"/>
    <w:rsid w:val="007E6DE5"/>
    <w:rsid w:val="007E78E5"/>
    <w:rsid w:val="0080247E"/>
    <w:rsid w:val="00805224"/>
    <w:rsid w:val="008139D1"/>
    <w:rsid w:val="00814B2B"/>
    <w:rsid w:val="00822AC4"/>
    <w:rsid w:val="0082483E"/>
    <w:rsid w:val="00836A2A"/>
    <w:rsid w:val="008372D0"/>
    <w:rsid w:val="00851B72"/>
    <w:rsid w:val="00864CED"/>
    <w:rsid w:val="00880945"/>
    <w:rsid w:val="0088235F"/>
    <w:rsid w:val="008933E0"/>
    <w:rsid w:val="0089526C"/>
    <w:rsid w:val="008953C5"/>
    <w:rsid w:val="00897C8D"/>
    <w:rsid w:val="008A2FDF"/>
    <w:rsid w:val="008B3B73"/>
    <w:rsid w:val="008C549D"/>
    <w:rsid w:val="008C7938"/>
    <w:rsid w:val="008D2615"/>
    <w:rsid w:val="008D4B1C"/>
    <w:rsid w:val="008E7D39"/>
    <w:rsid w:val="0090736D"/>
    <w:rsid w:val="00920089"/>
    <w:rsid w:val="00922665"/>
    <w:rsid w:val="00924472"/>
    <w:rsid w:val="00934706"/>
    <w:rsid w:val="00935587"/>
    <w:rsid w:val="00941749"/>
    <w:rsid w:val="009434D0"/>
    <w:rsid w:val="0094428B"/>
    <w:rsid w:val="009536D9"/>
    <w:rsid w:val="00956005"/>
    <w:rsid w:val="009601F6"/>
    <w:rsid w:val="00972A3A"/>
    <w:rsid w:val="00973BB4"/>
    <w:rsid w:val="00984C0C"/>
    <w:rsid w:val="00986C32"/>
    <w:rsid w:val="009A3E9E"/>
    <w:rsid w:val="009A6219"/>
    <w:rsid w:val="009A62FA"/>
    <w:rsid w:val="009C39CA"/>
    <w:rsid w:val="009D74DF"/>
    <w:rsid w:val="009E191C"/>
    <w:rsid w:val="009F2031"/>
    <w:rsid w:val="00A05A0E"/>
    <w:rsid w:val="00A11111"/>
    <w:rsid w:val="00A11409"/>
    <w:rsid w:val="00A208EE"/>
    <w:rsid w:val="00A23F5D"/>
    <w:rsid w:val="00A25490"/>
    <w:rsid w:val="00A3275C"/>
    <w:rsid w:val="00A422CC"/>
    <w:rsid w:val="00A442F2"/>
    <w:rsid w:val="00A52A4C"/>
    <w:rsid w:val="00A610D6"/>
    <w:rsid w:val="00A61207"/>
    <w:rsid w:val="00A6588B"/>
    <w:rsid w:val="00A70632"/>
    <w:rsid w:val="00A72713"/>
    <w:rsid w:val="00A743C1"/>
    <w:rsid w:val="00A8191E"/>
    <w:rsid w:val="00A846AB"/>
    <w:rsid w:val="00A860AE"/>
    <w:rsid w:val="00A91F4A"/>
    <w:rsid w:val="00AA1B92"/>
    <w:rsid w:val="00AA2BB4"/>
    <w:rsid w:val="00AA3379"/>
    <w:rsid w:val="00AC35ED"/>
    <w:rsid w:val="00AD182B"/>
    <w:rsid w:val="00AE296E"/>
    <w:rsid w:val="00AF221D"/>
    <w:rsid w:val="00AF533B"/>
    <w:rsid w:val="00B2115A"/>
    <w:rsid w:val="00B2582B"/>
    <w:rsid w:val="00B312EC"/>
    <w:rsid w:val="00B36AF9"/>
    <w:rsid w:val="00B36B9D"/>
    <w:rsid w:val="00B401B9"/>
    <w:rsid w:val="00B5308B"/>
    <w:rsid w:val="00B54611"/>
    <w:rsid w:val="00B64934"/>
    <w:rsid w:val="00B64A53"/>
    <w:rsid w:val="00B86320"/>
    <w:rsid w:val="00B910A6"/>
    <w:rsid w:val="00BA69AF"/>
    <w:rsid w:val="00BA77EE"/>
    <w:rsid w:val="00BB2EAE"/>
    <w:rsid w:val="00BB58BB"/>
    <w:rsid w:val="00BC01B8"/>
    <w:rsid w:val="00BC071E"/>
    <w:rsid w:val="00BC4090"/>
    <w:rsid w:val="00BD4813"/>
    <w:rsid w:val="00BE6E96"/>
    <w:rsid w:val="00C10EED"/>
    <w:rsid w:val="00C11995"/>
    <w:rsid w:val="00C11F85"/>
    <w:rsid w:val="00C26B95"/>
    <w:rsid w:val="00C30B44"/>
    <w:rsid w:val="00C31310"/>
    <w:rsid w:val="00C52E5C"/>
    <w:rsid w:val="00C56190"/>
    <w:rsid w:val="00C6258A"/>
    <w:rsid w:val="00C6338D"/>
    <w:rsid w:val="00C70B3E"/>
    <w:rsid w:val="00C70FA8"/>
    <w:rsid w:val="00C740CD"/>
    <w:rsid w:val="00C81FFC"/>
    <w:rsid w:val="00C92D3C"/>
    <w:rsid w:val="00CA5FC8"/>
    <w:rsid w:val="00CC1302"/>
    <w:rsid w:val="00CC57CA"/>
    <w:rsid w:val="00CC69E3"/>
    <w:rsid w:val="00CD1525"/>
    <w:rsid w:val="00CD2B18"/>
    <w:rsid w:val="00CD4A0D"/>
    <w:rsid w:val="00CE30B4"/>
    <w:rsid w:val="00CE3C4C"/>
    <w:rsid w:val="00CF7979"/>
    <w:rsid w:val="00D01FD0"/>
    <w:rsid w:val="00D02ADE"/>
    <w:rsid w:val="00D2257C"/>
    <w:rsid w:val="00D26989"/>
    <w:rsid w:val="00D3565A"/>
    <w:rsid w:val="00D35C66"/>
    <w:rsid w:val="00D36501"/>
    <w:rsid w:val="00D5485E"/>
    <w:rsid w:val="00D600A8"/>
    <w:rsid w:val="00D66492"/>
    <w:rsid w:val="00D73402"/>
    <w:rsid w:val="00DA576E"/>
    <w:rsid w:val="00DA7CF6"/>
    <w:rsid w:val="00DB4270"/>
    <w:rsid w:val="00DC4BEE"/>
    <w:rsid w:val="00DD6B51"/>
    <w:rsid w:val="00DE04EA"/>
    <w:rsid w:val="00DE522C"/>
    <w:rsid w:val="00DE7E6F"/>
    <w:rsid w:val="00DF147C"/>
    <w:rsid w:val="00DF542D"/>
    <w:rsid w:val="00DF6B96"/>
    <w:rsid w:val="00E00387"/>
    <w:rsid w:val="00E03EE1"/>
    <w:rsid w:val="00E144A6"/>
    <w:rsid w:val="00E2243B"/>
    <w:rsid w:val="00E23534"/>
    <w:rsid w:val="00E3191B"/>
    <w:rsid w:val="00E337C1"/>
    <w:rsid w:val="00E40CB3"/>
    <w:rsid w:val="00E5008B"/>
    <w:rsid w:val="00E513CA"/>
    <w:rsid w:val="00E565D5"/>
    <w:rsid w:val="00E57B7E"/>
    <w:rsid w:val="00EA7668"/>
    <w:rsid w:val="00EB08D2"/>
    <w:rsid w:val="00EB552F"/>
    <w:rsid w:val="00EB6E32"/>
    <w:rsid w:val="00EC0479"/>
    <w:rsid w:val="00ED25E3"/>
    <w:rsid w:val="00ED5377"/>
    <w:rsid w:val="00EF01BA"/>
    <w:rsid w:val="00EF3536"/>
    <w:rsid w:val="00EF65D3"/>
    <w:rsid w:val="00F12705"/>
    <w:rsid w:val="00F1585E"/>
    <w:rsid w:val="00F17E85"/>
    <w:rsid w:val="00F2316D"/>
    <w:rsid w:val="00F300F5"/>
    <w:rsid w:val="00F37E68"/>
    <w:rsid w:val="00F43231"/>
    <w:rsid w:val="00F50B69"/>
    <w:rsid w:val="00F55A83"/>
    <w:rsid w:val="00F574BB"/>
    <w:rsid w:val="00F65533"/>
    <w:rsid w:val="00F659B4"/>
    <w:rsid w:val="00F74B17"/>
    <w:rsid w:val="00F81B46"/>
    <w:rsid w:val="00F82DCD"/>
    <w:rsid w:val="00F84240"/>
    <w:rsid w:val="00F9593D"/>
    <w:rsid w:val="00FA027A"/>
    <w:rsid w:val="00FB2024"/>
    <w:rsid w:val="00FB2789"/>
    <w:rsid w:val="00FC02FD"/>
    <w:rsid w:val="00FC290B"/>
    <w:rsid w:val="00FC43C6"/>
    <w:rsid w:val="00FC6D19"/>
    <w:rsid w:val="00FD2A81"/>
    <w:rsid w:val="00FD3E45"/>
    <w:rsid w:val="00FE21B8"/>
    <w:rsid w:val="00FE4521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basedOn w:val="Normln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basedOn w:val="Normln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4677</Characters>
  <Application>Microsoft Office Word</Application>
  <DocSecurity>0</DocSecurity>
  <Lines>38</Lines>
  <Paragraphs>10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>www.ceec.eu</vt:lpstr>
      <vt:lpstr>www.ceec.eu</vt:lpstr>
      <vt:lpstr>www.ceec.eu</vt:lpstr>
    </vt:vector>
  </TitlesOfParts>
  <Company>KPMG</Company>
  <LinksUpToDate>false</LinksUpToDate>
  <CharactersWithSpaces>5459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2</cp:revision>
  <cp:lastPrinted>1900-12-31T22:00:00Z</cp:lastPrinted>
  <dcterms:created xsi:type="dcterms:W3CDTF">2013-06-24T14:15:00Z</dcterms:created>
  <dcterms:modified xsi:type="dcterms:W3CDTF">2013-06-24T14:15:00Z</dcterms:modified>
</cp:coreProperties>
</file>