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97D85" w:rsidRPr="00227DEB" w:rsidRDefault="00497D85" w:rsidP="00497D85">
      <w:pPr>
        <w:spacing w:line="200" w:lineRule="atLeast"/>
        <w:rPr>
          <w:rFonts w:ascii="Arial" w:hAnsi="Arial" w:cs="Arial"/>
          <w:sz w:val="28"/>
          <w:szCs w:val="28"/>
          <w:lang w:val="sk-SK"/>
        </w:rPr>
      </w:pPr>
    </w:p>
    <w:p w:rsidR="0061612F" w:rsidRDefault="00132A75" w:rsidP="006E0B15">
      <w:pPr>
        <w:spacing w:after="36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České stavebnictví bude v roce </w:t>
      </w:r>
      <w:r w:rsidR="0009471A">
        <w:rPr>
          <w:rFonts w:ascii="Arial" w:hAnsi="Arial" w:cs="Arial"/>
          <w:b/>
          <w:sz w:val="32"/>
          <w:szCs w:val="32"/>
        </w:rPr>
        <w:t xml:space="preserve">2013 </w:t>
      </w:r>
      <w:r>
        <w:rPr>
          <w:rFonts w:ascii="Arial" w:hAnsi="Arial" w:cs="Arial"/>
          <w:b/>
          <w:sz w:val="32"/>
          <w:szCs w:val="32"/>
        </w:rPr>
        <w:t>opět klesat</w:t>
      </w:r>
      <w:r w:rsidR="0061612F">
        <w:rPr>
          <w:rFonts w:ascii="Arial" w:hAnsi="Arial" w:cs="Arial"/>
          <w:b/>
          <w:sz w:val="32"/>
          <w:szCs w:val="32"/>
        </w:rPr>
        <w:t xml:space="preserve">, </w:t>
      </w:r>
      <w:r>
        <w:rPr>
          <w:rFonts w:ascii="Arial" w:hAnsi="Arial" w:cs="Arial"/>
          <w:b/>
          <w:sz w:val="32"/>
          <w:szCs w:val="32"/>
        </w:rPr>
        <w:t xml:space="preserve">některé firmy čeká boj o </w:t>
      </w:r>
      <w:r w:rsidR="0061612F">
        <w:rPr>
          <w:rFonts w:ascii="Arial" w:hAnsi="Arial" w:cs="Arial"/>
          <w:b/>
          <w:sz w:val="32"/>
          <w:szCs w:val="32"/>
        </w:rPr>
        <w:t>přežití</w:t>
      </w:r>
    </w:p>
    <w:p w:rsidR="00087DBB" w:rsidRPr="003B3EF0" w:rsidRDefault="00D66492" w:rsidP="00087DBB">
      <w:pPr>
        <w:spacing w:after="240" w:line="360" w:lineRule="auto"/>
        <w:jc w:val="both"/>
        <w:rPr>
          <w:rFonts w:ascii="Arial" w:hAnsi="Arial" w:cs="Arial"/>
          <w:b/>
          <w:lang w:val="sk-SK"/>
        </w:rPr>
      </w:pPr>
      <w:r w:rsidRPr="003B3EF0">
        <w:rPr>
          <w:rFonts w:ascii="Arial" w:hAnsi="Arial" w:cs="Arial"/>
          <w:sz w:val="22"/>
          <w:szCs w:val="22"/>
          <w:lang w:val="sk-SK"/>
        </w:rPr>
        <w:t>Praha</w:t>
      </w:r>
      <w:r w:rsidR="00C543FA">
        <w:rPr>
          <w:rFonts w:ascii="Arial" w:hAnsi="Arial" w:cs="Arial"/>
          <w:sz w:val="22"/>
          <w:szCs w:val="22"/>
          <w:lang w:val="sk-SK"/>
        </w:rPr>
        <w:t xml:space="preserve"> </w:t>
      </w:r>
      <w:r w:rsidR="00387742" w:rsidRPr="003B3EF0">
        <w:rPr>
          <w:rFonts w:ascii="Arial" w:hAnsi="Arial" w:cs="Arial"/>
          <w:sz w:val="22"/>
          <w:szCs w:val="22"/>
          <w:lang w:val="sk-SK"/>
        </w:rPr>
        <w:t>5</w:t>
      </w:r>
      <w:r w:rsidR="00227DEB" w:rsidRPr="003B3EF0">
        <w:rPr>
          <w:rFonts w:ascii="Arial" w:hAnsi="Arial" w:cs="Arial"/>
          <w:sz w:val="22"/>
          <w:szCs w:val="22"/>
          <w:lang w:val="sk-SK"/>
        </w:rPr>
        <w:t>.</w:t>
      </w:r>
      <w:r w:rsidR="00A615D0" w:rsidRPr="003B3EF0">
        <w:rPr>
          <w:rFonts w:ascii="Arial" w:hAnsi="Arial" w:cs="Arial"/>
          <w:sz w:val="22"/>
          <w:szCs w:val="22"/>
          <w:lang w:val="sk-SK"/>
        </w:rPr>
        <w:t>března 2013</w:t>
      </w:r>
      <w:r w:rsidR="00C543FA">
        <w:rPr>
          <w:rFonts w:ascii="Arial" w:hAnsi="Arial" w:cs="Arial"/>
          <w:sz w:val="22"/>
          <w:szCs w:val="22"/>
          <w:lang w:val="sk-SK"/>
        </w:rPr>
        <w:t xml:space="preserve"> </w:t>
      </w:r>
      <w:r w:rsidR="00977F12" w:rsidRPr="003B3EF0">
        <w:rPr>
          <w:rFonts w:ascii="Arial" w:hAnsi="Arial" w:cs="Arial"/>
          <w:lang w:val="sk-SK"/>
        </w:rPr>
        <w:t>–</w:t>
      </w:r>
      <w:r w:rsidR="00C543FA">
        <w:rPr>
          <w:rFonts w:ascii="Arial" w:hAnsi="Arial" w:cs="Arial"/>
          <w:lang w:val="sk-SK"/>
        </w:rPr>
        <w:t xml:space="preserve"> </w:t>
      </w:r>
      <w:r w:rsidR="00132A75" w:rsidRPr="003B3EF0">
        <w:rPr>
          <w:rFonts w:ascii="Arial" w:hAnsi="Arial" w:cs="Arial"/>
          <w:b/>
          <w:lang w:val="sk-SK"/>
        </w:rPr>
        <w:t>S</w:t>
      </w:r>
      <w:r w:rsidR="0055496D" w:rsidRPr="003B3EF0">
        <w:rPr>
          <w:rFonts w:ascii="Arial" w:hAnsi="Arial" w:cs="Arial"/>
          <w:b/>
          <w:lang w:val="sk-SK"/>
        </w:rPr>
        <w:t xml:space="preserve">tavební </w:t>
      </w:r>
      <w:r w:rsidR="0009471A" w:rsidRPr="003B3EF0">
        <w:rPr>
          <w:rFonts w:ascii="Arial" w:hAnsi="Arial" w:cs="Arial"/>
          <w:b/>
          <w:lang w:val="sk-SK"/>
        </w:rPr>
        <w:t xml:space="preserve">společnosti očekávají, že v roce </w:t>
      </w:r>
      <w:r w:rsidR="008D721B" w:rsidRPr="003B3EF0">
        <w:rPr>
          <w:rFonts w:ascii="Arial" w:hAnsi="Arial" w:cs="Arial"/>
          <w:b/>
          <w:lang w:val="sk-SK"/>
        </w:rPr>
        <w:t xml:space="preserve">2013 </w:t>
      </w:r>
      <w:r w:rsidR="002225A2" w:rsidRPr="003B3EF0">
        <w:rPr>
          <w:rFonts w:ascii="Arial" w:hAnsi="Arial" w:cs="Arial"/>
          <w:b/>
          <w:lang w:val="sk-SK"/>
        </w:rPr>
        <w:t>sektor klesne o další</w:t>
      </w:r>
      <w:r w:rsidR="00B04982" w:rsidRPr="003B3EF0">
        <w:rPr>
          <w:rFonts w:ascii="Arial" w:hAnsi="Arial" w:cs="Arial"/>
          <w:b/>
          <w:lang w:val="sk-SK"/>
        </w:rPr>
        <w:t>4,4 %</w:t>
      </w:r>
      <w:r w:rsidR="00E813F5" w:rsidRPr="003B3EF0">
        <w:rPr>
          <w:rFonts w:ascii="Arial" w:hAnsi="Arial" w:cs="Arial"/>
          <w:b/>
          <w:lang w:val="sk-SK"/>
        </w:rPr>
        <w:t>,</w:t>
      </w:r>
      <w:r w:rsidR="0009471A" w:rsidRPr="003B3EF0">
        <w:rPr>
          <w:rFonts w:ascii="Arial" w:hAnsi="Arial" w:cs="Arial"/>
          <w:b/>
          <w:lang w:val="sk-SK"/>
        </w:rPr>
        <w:t xml:space="preserve"> v příštím roce </w:t>
      </w:r>
      <w:r w:rsidR="00132A75" w:rsidRPr="003B3EF0">
        <w:rPr>
          <w:rFonts w:ascii="Arial" w:hAnsi="Arial" w:cs="Arial"/>
          <w:b/>
          <w:lang w:val="sk-SK"/>
        </w:rPr>
        <w:t xml:space="preserve">by ale </w:t>
      </w:r>
      <w:r w:rsidR="0009471A" w:rsidRPr="003B3EF0">
        <w:rPr>
          <w:rFonts w:ascii="Arial" w:hAnsi="Arial" w:cs="Arial"/>
          <w:b/>
          <w:lang w:val="sk-SK"/>
        </w:rPr>
        <w:t xml:space="preserve">již </w:t>
      </w:r>
      <w:r w:rsidR="00132A75" w:rsidRPr="003B3EF0">
        <w:rPr>
          <w:rFonts w:ascii="Arial" w:hAnsi="Arial" w:cs="Arial"/>
          <w:b/>
          <w:lang w:val="sk-SK"/>
        </w:rPr>
        <w:t xml:space="preserve">podle nich mohlo dojít k jeho </w:t>
      </w:r>
      <w:r w:rsidR="0009471A" w:rsidRPr="003B3EF0">
        <w:rPr>
          <w:rFonts w:ascii="Arial" w:hAnsi="Arial" w:cs="Arial"/>
          <w:b/>
          <w:lang w:val="sk-SK"/>
        </w:rPr>
        <w:t>stabilizaci. M</w:t>
      </w:r>
      <w:r w:rsidR="00D97375" w:rsidRPr="003B3EF0">
        <w:rPr>
          <w:rFonts w:ascii="Arial" w:hAnsi="Arial" w:cs="Arial"/>
          <w:b/>
          <w:lang w:val="sk-SK"/>
        </w:rPr>
        <w:t>íra jejich pesimismu t</w:t>
      </w:r>
      <w:r w:rsidR="00E813F5" w:rsidRPr="003B3EF0">
        <w:rPr>
          <w:rFonts w:ascii="Arial" w:hAnsi="Arial" w:cs="Arial"/>
          <w:b/>
          <w:lang w:val="sk-SK"/>
        </w:rPr>
        <w:t xml:space="preserve">ak </w:t>
      </w:r>
      <w:r w:rsidR="0061612F" w:rsidRPr="003B3EF0">
        <w:rPr>
          <w:rFonts w:ascii="Arial" w:hAnsi="Arial" w:cs="Arial"/>
          <w:b/>
          <w:lang w:val="sk-SK"/>
        </w:rPr>
        <w:t xml:space="preserve">aktuálně </w:t>
      </w:r>
      <w:r w:rsidR="00E813F5" w:rsidRPr="003B3EF0">
        <w:rPr>
          <w:rFonts w:ascii="Arial" w:hAnsi="Arial" w:cs="Arial"/>
          <w:b/>
          <w:lang w:val="sk-SK"/>
        </w:rPr>
        <w:t>dosáhl</w:t>
      </w:r>
      <w:r w:rsidR="00D97375" w:rsidRPr="003B3EF0">
        <w:rPr>
          <w:rFonts w:ascii="Arial" w:hAnsi="Arial" w:cs="Arial"/>
          <w:b/>
          <w:lang w:val="sk-SK"/>
        </w:rPr>
        <w:t>a</w:t>
      </w:r>
      <w:r w:rsidR="00E813F5" w:rsidRPr="003B3EF0">
        <w:rPr>
          <w:rFonts w:ascii="Arial" w:hAnsi="Arial" w:cs="Arial"/>
          <w:b/>
          <w:lang w:val="sk-SK"/>
        </w:rPr>
        <w:t xml:space="preserve"> svého dna. P</w:t>
      </w:r>
      <w:r w:rsidR="008D721B" w:rsidRPr="003B3EF0">
        <w:rPr>
          <w:rFonts w:ascii="Arial" w:hAnsi="Arial" w:cs="Arial"/>
          <w:b/>
          <w:lang w:val="sk-SK"/>
        </w:rPr>
        <w:t xml:space="preserve">otvrzuje to </w:t>
      </w:r>
      <w:r w:rsidR="00B04982" w:rsidRPr="003B3EF0">
        <w:rPr>
          <w:rFonts w:ascii="Arial" w:hAnsi="Arial" w:cs="Arial"/>
          <w:b/>
          <w:lang w:val="sk-SK"/>
        </w:rPr>
        <w:t>n</w:t>
      </w:r>
      <w:r w:rsidR="008D721B" w:rsidRPr="003B3EF0">
        <w:rPr>
          <w:rFonts w:ascii="Arial" w:hAnsi="Arial" w:cs="Arial"/>
          <w:b/>
          <w:lang w:val="sk-SK"/>
        </w:rPr>
        <w:t>ejnovější Kvartální analýza</w:t>
      </w:r>
      <w:r w:rsidRPr="003B3EF0">
        <w:rPr>
          <w:rFonts w:ascii="Arial" w:hAnsi="Arial" w:cs="Arial"/>
          <w:b/>
          <w:lang w:val="sk-SK"/>
        </w:rPr>
        <w:t xml:space="preserve"> českého stavebnictví</w:t>
      </w:r>
      <w:r w:rsidR="00387742" w:rsidRPr="003B3EF0">
        <w:rPr>
          <w:rFonts w:ascii="Arial" w:hAnsi="Arial" w:cs="Arial"/>
          <w:b/>
          <w:lang w:val="sk-SK"/>
        </w:rPr>
        <w:t xml:space="preserve"> 1Q/2013</w:t>
      </w:r>
      <w:r w:rsidRPr="003B3EF0">
        <w:rPr>
          <w:rFonts w:ascii="Arial" w:hAnsi="Arial" w:cs="Arial"/>
          <w:b/>
          <w:lang w:val="sk-SK"/>
        </w:rPr>
        <w:t>, kterou pravidelně zveřejňuje CEEC Research ve spolupráci s</w:t>
      </w:r>
      <w:r w:rsidR="00C56190" w:rsidRPr="003B3EF0">
        <w:rPr>
          <w:rFonts w:ascii="Arial" w:hAnsi="Arial" w:cs="Arial"/>
          <w:b/>
          <w:lang w:val="sk-SK"/>
        </w:rPr>
        <w:t xml:space="preserve"> poradenskou společností </w:t>
      </w:r>
      <w:r w:rsidR="00B04982" w:rsidRPr="003B3EF0">
        <w:rPr>
          <w:rFonts w:ascii="Arial" w:hAnsi="Arial" w:cs="Arial"/>
          <w:b/>
          <w:lang w:val="sk-SK"/>
        </w:rPr>
        <w:t>KPMG Česká republika</w:t>
      </w:r>
      <w:r w:rsidRPr="003B3EF0">
        <w:rPr>
          <w:rFonts w:ascii="Arial" w:hAnsi="Arial" w:cs="Arial"/>
          <w:b/>
          <w:lang w:val="sk-SK"/>
        </w:rPr>
        <w:t xml:space="preserve">. </w:t>
      </w:r>
    </w:p>
    <w:p w:rsidR="003A7E5E" w:rsidRPr="003B3EF0" w:rsidRDefault="00E813F5" w:rsidP="00E67D22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3B3EF0">
        <w:rPr>
          <w:rFonts w:ascii="Arial" w:hAnsi="Arial" w:cs="Arial"/>
          <w:b/>
          <w:sz w:val="22"/>
          <w:szCs w:val="22"/>
          <w:u w:val="single"/>
        </w:rPr>
        <w:t xml:space="preserve">Stavební trh letos poklesne </w:t>
      </w:r>
      <w:r w:rsidR="009C1275" w:rsidRPr="003B3EF0">
        <w:rPr>
          <w:rFonts w:ascii="Arial" w:hAnsi="Arial" w:cs="Arial"/>
          <w:b/>
          <w:sz w:val="22"/>
          <w:szCs w:val="22"/>
          <w:u w:val="single"/>
        </w:rPr>
        <w:t>o 4,4 %</w:t>
      </w:r>
      <w:r w:rsidR="004D7F21">
        <w:rPr>
          <w:rFonts w:ascii="Arial" w:hAnsi="Arial" w:cs="Arial"/>
          <w:b/>
          <w:sz w:val="22"/>
          <w:szCs w:val="22"/>
          <w:u w:val="single"/>
        </w:rPr>
        <w:t xml:space="preserve">, od počátku krize se již výkon </w:t>
      </w:r>
      <w:r w:rsidR="00D30E6E">
        <w:rPr>
          <w:rFonts w:ascii="Arial" w:hAnsi="Arial" w:cs="Arial"/>
          <w:b/>
          <w:sz w:val="22"/>
          <w:szCs w:val="22"/>
          <w:u w:val="single"/>
        </w:rPr>
        <w:t xml:space="preserve">sektoru </w:t>
      </w:r>
      <w:r w:rsidR="004D7F21">
        <w:rPr>
          <w:rFonts w:ascii="Arial" w:hAnsi="Arial" w:cs="Arial"/>
          <w:b/>
          <w:sz w:val="22"/>
          <w:szCs w:val="22"/>
          <w:u w:val="single"/>
        </w:rPr>
        <w:t>snížil o 17 %</w:t>
      </w:r>
      <w:r w:rsidR="009C1275" w:rsidRPr="00C543FA">
        <w:rPr>
          <w:rFonts w:ascii="Arial" w:hAnsi="Arial" w:cs="Arial"/>
          <w:sz w:val="22"/>
          <w:szCs w:val="22"/>
        </w:rPr>
        <w:t>.</w:t>
      </w:r>
      <w:r w:rsidR="00C543FA" w:rsidRPr="00C543FA">
        <w:rPr>
          <w:rFonts w:ascii="Arial" w:hAnsi="Arial" w:cs="Arial"/>
          <w:sz w:val="22"/>
          <w:szCs w:val="22"/>
        </w:rPr>
        <w:t xml:space="preserve"> </w:t>
      </w:r>
      <w:r w:rsidR="002C0BDE" w:rsidRPr="003B3EF0">
        <w:rPr>
          <w:rFonts w:ascii="Arial" w:hAnsi="Arial" w:cs="Arial"/>
          <w:sz w:val="22"/>
          <w:szCs w:val="22"/>
        </w:rPr>
        <w:t>„</w:t>
      </w:r>
      <w:r w:rsidR="0009471A" w:rsidRPr="003B3EF0">
        <w:rPr>
          <w:rFonts w:ascii="Arial" w:hAnsi="Arial" w:cs="Arial"/>
          <w:i/>
          <w:sz w:val="22"/>
          <w:szCs w:val="22"/>
        </w:rPr>
        <w:t>Rok 2013 by mohl být pro české stavebnictví</w:t>
      </w:r>
      <w:r w:rsidR="004D7F21">
        <w:rPr>
          <w:rFonts w:ascii="Arial" w:hAnsi="Arial" w:cs="Arial"/>
          <w:i/>
          <w:sz w:val="22"/>
          <w:szCs w:val="22"/>
        </w:rPr>
        <w:t xml:space="preserve"> zatím rokem s nejvyšší mírou konsolidace trhu. </w:t>
      </w:r>
      <w:r w:rsidR="00A03D76" w:rsidRPr="003B3EF0">
        <w:rPr>
          <w:rFonts w:ascii="Arial" w:hAnsi="Arial" w:cs="Arial"/>
          <w:i/>
          <w:sz w:val="22"/>
          <w:szCs w:val="22"/>
        </w:rPr>
        <w:t xml:space="preserve">Stále </w:t>
      </w:r>
      <w:r w:rsidR="00D30E6E">
        <w:rPr>
          <w:rFonts w:ascii="Arial" w:hAnsi="Arial" w:cs="Arial"/>
          <w:i/>
          <w:sz w:val="22"/>
          <w:szCs w:val="22"/>
        </w:rPr>
        <w:t xml:space="preserve">totiž </w:t>
      </w:r>
      <w:r w:rsidR="00A03D76" w:rsidRPr="003B3EF0">
        <w:rPr>
          <w:rFonts w:ascii="Arial" w:hAnsi="Arial" w:cs="Arial"/>
          <w:i/>
          <w:sz w:val="22"/>
          <w:szCs w:val="22"/>
        </w:rPr>
        <w:t>ještě nedošlo k</w:t>
      </w:r>
      <w:r w:rsidR="00C543FA">
        <w:rPr>
          <w:rFonts w:ascii="Arial" w:hAnsi="Arial" w:cs="Arial"/>
          <w:i/>
          <w:sz w:val="22"/>
          <w:szCs w:val="22"/>
        </w:rPr>
        <w:t xml:space="preserve"> </w:t>
      </w:r>
      <w:r w:rsidR="00A33724" w:rsidRPr="003B3EF0">
        <w:rPr>
          <w:rFonts w:ascii="Arial" w:hAnsi="Arial" w:cs="Arial"/>
          <w:i/>
          <w:sz w:val="22"/>
          <w:szCs w:val="22"/>
        </w:rPr>
        <w:t>dostatečn</w:t>
      </w:r>
      <w:r w:rsidR="00D30E6E">
        <w:rPr>
          <w:rFonts w:ascii="Arial" w:hAnsi="Arial" w:cs="Arial"/>
          <w:i/>
          <w:sz w:val="22"/>
          <w:szCs w:val="22"/>
        </w:rPr>
        <w:t>ě velkému snížení stavebních kapacit na trhu, které by odpovídalo současné poptávce. Míra „vyhladovění“ části stavebních společností je vysoká a naopak jejich finanční rezervy nulové</w:t>
      </w:r>
      <w:r w:rsidR="00C543FA">
        <w:rPr>
          <w:rFonts w:ascii="Arial" w:hAnsi="Arial" w:cs="Arial"/>
          <w:i/>
          <w:sz w:val="22"/>
          <w:szCs w:val="22"/>
        </w:rPr>
        <w:t>,</w:t>
      </w:r>
      <w:r w:rsidR="002C0BDE" w:rsidRPr="003B3EF0">
        <w:rPr>
          <w:rFonts w:ascii="Arial" w:hAnsi="Arial" w:cs="Arial"/>
          <w:sz w:val="22"/>
          <w:szCs w:val="22"/>
        </w:rPr>
        <w:t xml:space="preserve">“ říká </w:t>
      </w:r>
      <w:r w:rsidR="002C0BDE" w:rsidRPr="003B3EF0">
        <w:rPr>
          <w:rFonts w:ascii="Arial" w:hAnsi="Arial" w:cs="Arial"/>
          <w:b/>
          <w:i/>
          <w:sz w:val="22"/>
          <w:szCs w:val="22"/>
        </w:rPr>
        <w:t>Jiří Vacek</w:t>
      </w:r>
      <w:r w:rsidR="002C0BDE" w:rsidRPr="003B3EF0">
        <w:rPr>
          <w:rFonts w:ascii="Arial" w:hAnsi="Arial" w:cs="Arial"/>
          <w:sz w:val="22"/>
          <w:szCs w:val="22"/>
        </w:rPr>
        <w:t xml:space="preserve">, </w:t>
      </w:r>
      <w:r w:rsidR="002C0BDE" w:rsidRPr="003B3EF0">
        <w:rPr>
          <w:rFonts w:ascii="Arial" w:hAnsi="Arial" w:cs="Arial"/>
          <w:b/>
          <w:i/>
          <w:sz w:val="22"/>
          <w:szCs w:val="22"/>
        </w:rPr>
        <w:t>ředitel CEEC Research</w:t>
      </w:r>
      <w:r w:rsidR="002C0BDE" w:rsidRPr="003B3EF0">
        <w:rPr>
          <w:rFonts w:ascii="Arial" w:hAnsi="Arial" w:cs="Arial"/>
          <w:sz w:val="22"/>
          <w:szCs w:val="22"/>
        </w:rPr>
        <w:t>.</w:t>
      </w:r>
      <w:r w:rsidR="00C543FA">
        <w:rPr>
          <w:rFonts w:ascii="Arial" w:hAnsi="Arial" w:cs="Arial"/>
          <w:sz w:val="22"/>
          <w:szCs w:val="22"/>
        </w:rPr>
        <w:t xml:space="preserve"> </w:t>
      </w:r>
      <w:r w:rsidR="003A7E5E" w:rsidRPr="003B3EF0">
        <w:rPr>
          <w:rFonts w:ascii="Arial" w:hAnsi="Arial" w:cs="Arial"/>
          <w:sz w:val="22"/>
          <w:szCs w:val="22"/>
        </w:rPr>
        <w:t>Od začátku krize v podstatě neustále roste počet bankrotů obchodních společností na českém trhu, v sektoru stavebních firem je situace obdobná. „</w:t>
      </w:r>
      <w:r w:rsidR="00551228" w:rsidRPr="003B3EF0">
        <w:rPr>
          <w:rFonts w:ascii="Arial" w:hAnsi="Arial" w:cs="Arial"/>
          <w:i/>
          <w:sz w:val="22"/>
          <w:szCs w:val="22"/>
        </w:rPr>
        <w:t>V roce 2012 vyhlásilo bankrot zatím nejvíce obchodních společností ve stavebnictví za jeden rok, a to 229</w:t>
      </w:r>
      <w:r w:rsidR="003A7E5E" w:rsidRPr="003B3EF0">
        <w:rPr>
          <w:rFonts w:ascii="Arial" w:hAnsi="Arial" w:cs="Arial"/>
          <w:i/>
          <w:sz w:val="22"/>
          <w:szCs w:val="22"/>
        </w:rPr>
        <w:t>, což je o 17 % více než v roce 2011</w:t>
      </w:r>
      <w:r w:rsidR="003A7E5E" w:rsidRPr="003B3EF0">
        <w:rPr>
          <w:rFonts w:ascii="Arial" w:hAnsi="Arial" w:cs="Arial"/>
          <w:sz w:val="22"/>
          <w:szCs w:val="22"/>
        </w:rPr>
        <w:t xml:space="preserve">,“ dokumentuje </w:t>
      </w:r>
      <w:r w:rsidR="003A7E5E" w:rsidRPr="003B3EF0">
        <w:rPr>
          <w:rFonts w:ascii="Arial" w:hAnsi="Arial" w:cs="Arial"/>
          <w:b/>
          <w:i/>
          <w:sz w:val="22"/>
          <w:szCs w:val="22"/>
        </w:rPr>
        <w:t>Věra Kameníčková</w:t>
      </w:r>
      <w:r w:rsidR="003A7E5E" w:rsidRPr="003B3EF0">
        <w:rPr>
          <w:rFonts w:ascii="Arial" w:hAnsi="Arial" w:cs="Arial"/>
          <w:sz w:val="22"/>
          <w:szCs w:val="22"/>
        </w:rPr>
        <w:t xml:space="preserve">, </w:t>
      </w:r>
      <w:r w:rsidR="003A7E5E" w:rsidRPr="003B3EF0">
        <w:rPr>
          <w:rFonts w:ascii="Arial" w:hAnsi="Arial" w:cs="Arial"/>
          <w:b/>
          <w:i/>
          <w:sz w:val="22"/>
          <w:szCs w:val="22"/>
        </w:rPr>
        <w:t xml:space="preserve">analytička společnosti </w:t>
      </w:r>
      <w:r w:rsidR="00C14740" w:rsidRPr="00C14740">
        <w:rPr>
          <w:rFonts w:ascii="Arial" w:hAnsi="Arial" w:cs="Arial"/>
          <w:b/>
          <w:i/>
          <w:sz w:val="22"/>
          <w:szCs w:val="22"/>
        </w:rPr>
        <w:t>CRIF — Czech Credit Bureau</w:t>
      </w:r>
      <w:r w:rsidR="002225A2" w:rsidRPr="003B3EF0">
        <w:rPr>
          <w:rFonts w:ascii="Arial" w:hAnsi="Arial" w:cs="Arial"/>
          <w:b/>
          <w:i/>
          <w:sz w:val="22"/>
          <w:szCs w:val="22"/>
        </w:rPr>
        <w:t>.</w:t>
      </w:r>
      <w:r w:rsidR="003A7E5E" w:rsidRPr="003B3EF0">
        <w:rPr>
          <w:rFonts w:ascii="Arial" w:hAnsi="Arial" w:cs="Arial"/>
          <w:sz w:val="22"/>
          <w:szCs w:val="22"/>
        </w:rPr>
        <w:t xml:space="preserve"> V roce 2012 tak podle dat </w:t>
      </w:r>
      <w:r w:rsidR="00C14740" w:rsidRPr="00C14740">
        <w:rPr>
          <w:rFonts w:ascii="Arial" w:hAnsi="Arial" w:cs="Arial"/>
          <w:sz w:val="22"/>
          <w:szCs w:val="22"/>
        </w:rPr>
        <w:t>CRIF — Czech Credit Bureau</w:t>
      </w:r>
      <w:r w:rsidR="00C14740">
        <w:rPr>
          <w:rFonts w:ascii="Arial" w:hAnsi="Arial" w:cs="Arial"/>
          <w:sz w:val="22"/>
          <w:szCs w:val="22"/>
        </w:rPr>
        <w:t xml:space="preserve"> </w:t>
      </w:r>
      <w:r w:rsidR="003A7E5E" w:rsidRPr="003B3EF0">
        <w:rPr>
          <w:rFonts w:ascii="Arial" w:hAnsi="Arial" w:cs="Arial"/>
          <w:sz w:val="22"/>
          <w:szCs w:val="22"/>
        </w:rPr>
        <w:t>připadlo na 10 000 registrovaných obchodních společností ve stavebnictví 73 bankrotů. Pro srovnání, obdobný ukazatel v obchodu a pohostinství byl 32 bankrotů a ve službách pak 25 bankrotů.</w:t>
      </w:r>
      <w:r w:rsidR="00A33724" w:rsidRPr="003B3EF0">
        <w:rPr>
          <w:rFonts w:ascii="Arial" w:hAnsi="Arial" w:cs="Arial"/>
          <w:sz w:val="22"/>
          <w:szCs w:val="22"/>
        </w:rPr>
        <w:t xml:space="preserve"> Stavební trh tak „pročištění“ zřejmě ještě čeká.</w:t>
      </w:r>
    </w:p>
    <w:p w:rsidR="00982735" w:rsidRPr="003B3EF0" w:rsidRDefault="00551228" w:rsidP="00E67D22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3B3EF0">
        <w:rPr>
          <w:rFonts w:ascii="Arial" w:hAnsi="Arial" w:cs="Arial"/>
          <w:b/>
          <w:sz w:val="22"/>
          <w:szCs w:val="22"/>
          <w:u w:val="single"/>
        </w:rPr>
        <w:t>Největší pokles trhu očekávají představitelé společností z inženýrského stavitelství</w:t>
      </w:r>
      <w:r w:rsidR="00E813F5" w:rsidRPr="003B3EF0">
        <w:rPr>
          <w:rFonts w:ascii="Arial" w:hAnsi="Arial" w:cs="Arial"/>
          <w:sz w:val="22"/>
          <w:szCs w:val="22"/>
        </w:rPr>
        <w:t>. „</w:t>
      </w:r>
      <w:r w:rsidR="009C1275" w:rsidRPr="003B3EF0">
        <w:rPr>
          <w:rFonts w:ascii="Arial" w:hAnsi="Arial" w:cs="Arial"/>
          <w:i/>
          <w:sz w:val="22"/>
          <w:szCs w:val="22"/>
        </w:rPr>
        <w:t>Protože pokles objemu stavebních zakázek především v oblasti inženýrského stavitelství pokračuje, lze očekávat další odchod řady zejména menších a středních stavebních firem z trhu. Prostor pro vyrovnání poklesu tržeb vnitřními úsporami a efektivitou je totiž už z velké části vyčerpaný</w:t>
      </w:r>
      <w:r w:rsidR="009C1275" w:rsidRPr="003B3EF0">
        <w:rPr>
          <w:rFonts w:ascii="Arial" w:hAnsi="Arial" w:cs="Arial"/>
          <w:sz w:val="22"/>
          <w:szCs w:val="22"/>
        </w:rPr>
        <w:t xml:space="preserve">,“ komentuje výsledky výzkumu </w:t>
      </w:r>
      <w:r w:rsidR="009C1275" w:rsidRPr="003B3EF0">
        <w:rPr>
          <w:rFonts w:ascii="Arial" w:hAnsi="Arial" w:cs="Arial"/>
          <w:b/>
          <w:i/>
          <w:sz w:val="22"/>
          <w:szCs w:val="22"/>
        </w:rPr>
        <w:t>Pavel Kliment</w:t>
      </w:r>
      <w:r w:rsidR="009C1275" w:rsidRPr="003B3EF0">
        <w:rPr>
          <w:rFonts w:ascii="Arial" w:hAnsi="Arial" w:cs="Arial"/>
          <w:sz w:val="22"/>
          <w:szCs w:val="22"/>
        </w:rPr>
        <w:t xml:space="preserve">, </w:t>
      </w:r>
      <w:r w:rsidR="009C1275" w:rsidRPr="003B3EF0">
        <w:rPr>
          <w:rFonts w:ascii="Arial" w:hAnsi="Arial" w:cs="Arial"/>
          <w:b/>
          <w:i/>
          <w:sz w:val="22"/>
          <w:szCs w:val="22"/>
        </w:rPr>
        <w:t>partner odpovědný za služby pro realitní a stavební společnosti KPMG v České republice</w:t>
      </w:r>
      <w:r w:rsidR="009C1275" w:rsidRPr="003B3EF0">
        <w:rPr>
          <w:rFonts w:ascii="Arial" w:hAnsi="Arial" w:cs="Arial"/>
          <w:sz w:val="22"/>
          <w:szCs w:val="22"/>
        </w:rPr>
        <w:t xml:space="preserve">. </w:t>
      </w:r>
      <w:r w:rsidR="00E6662D" w:rsidRPr="003B3EF0">
        <w:rPr>
          <w:rFonts w:ascii="Arial" w:hAnsi="Arial" w:cs="Arial"/>
          <w:b/>
          <w:sz w:val="22"/>
          <w:szCs w:val="22"/>
          <w:u w:val="single"/>
        </w:rPr>
        <w:t xml:space="preserve">Stabilizace </w:t>
      </w:r>
      <w:r w:rsidR="00D30E6E">
        <w:rPr>
          <w:rFonts w:ascii="Arial" w:hAnsi="Arial" w:cs="Arial"/>
          <w:b/>
          <w:sz w:val="22"/>
          <w:szCs w:val="22"/>
          <w:u w:val="single"/>
        </w:rPr>
        <w:t xml:space="preserve">výkonu </w:t>
      </w:r>
      <w:r w:rsidR="00E6662D" w:rsidRPr="003B3EF0">
        <w:rPr>
          <w:rFonts w:ascii="Arial" w:hAnsi="Arial" w:cs="Arial"/>
          <w:b/>
          <w:sz w:val="22"/>
          <w:szCs w:val="22"/>
          <w:u w:val="single"/>
        </w:rPr>
        <w:t>sektoru by mohla podle výsledků Kvartální analýzy českého stavebnictví přijít nejdříve v roce 2014</w:t>
      </w:r>
      <w:r w:rsidR="00E6662D" w:rsidRPr="003B3EF0">
        <w:rPr>
          <w:rFonts w:ascii="Arial" w:hAnsi="Arial" w:cs="Arial"/>
          <w:sz w:val="22"/>
          <w:szCs w:val="22"/>
        </w:rPr>
        <w:t>.</w:t>
      </w:r>
    </w:p>
    <w:p w:rsidR="003A7E5E" w:rsidRPr="003B3EF0" w:rsidRDefault="003A7E5E" w:rsidP="00E67D22">
      <w:pPr>
        <w:spacing w:after="240" w:line="360" w:lineRule="auto"/>
        <w:jc w:val="both"/>
        <w:rPr>
          <w:rFonts w:ascii="Arial" w:hAnsi="Arial" w:cs="Arial"/>
          <w:i/>
          <w:sz w:val="22"/>
          <w:szCs w:val="22"/>
        </w:rPr>
      </w:pPr>
      <w:r w:rsidRPr="003B3EF0">
        <w:rPr>
          <w:rFonts w:ascii="Arial" w:hAnsi="Arial" w:cs="Arial"/>
          <w:sz w:val="22"/>
          <w:szCs w:val="22"/>
        </w:rPr>
        <w:lastRenderedPageBreak/>
        <w:t xml:space="preserve">Negativní vývoj umocnil i propad stavebních zakázek z veřejného sektoru. </w:t>
      </w:r>
      <w:r w:rsidR="00E67D22" w:rsidRPr="003B3EF0">
        <w:rPr>
          <w:rFonts w:ascii="Arial" w:hAnsi="Arial" w:cs="Arial"/>
          <w:sz w:val="22"/>
          <w:szCs w:val="22"/>
        </w:rPr>
        <w:t>„</w:t>
      </w:r>
      <w:r w:rsidR="00E67D22" w:rsidRPr="003B3EF0">
        <w:rPr>
          <w:rFonts w:ascii="Arial" w:hAnsi="Arial" w:cs="Arial"/>
          <w:i/>
          <w:sz w:val="22"/>
          <w:szCs w:val="22"/>
        </w:rPr>
        <w:t xml:space="preserve">Meziroční pokles </w:t>
      </w:r>
      <w:r w:rsidR="002225A2" w:rsidRPr="003B3EF0">
        <w:rPr>
          <w:rFonts w:ascii="Arial" w:hAnsi="Arial" w:cs="Arial"/>
          <w:i/>
          <w:sz w:val="22"/>
          <w:szCs w:val="22"/>
        </w:rPr>
        <w:t xml:space="preserve">objemu veřejných zakázek o </w:t>
      </w:r>
      <w:r w:rsidR="00E67D22" w:rsidRPr="003B3EF0">
        <w:rPr>
          <w:rFonts w:ascii="Arial" w:hAnsi="Arial" w:cs="Arial"/>
          <w:i/>
          <w:sz w:val="22"/>
          <w:szCs w:val="22"/>
        </w:rPr>
        <w:t>skoro 25%</w:t>
      </w:r>
      <w:r w:rsidR="002225A2" w:rsidRPr="003B3EF0">
        <w:rPr>
          <w:rFonts w:ascii="Arial" w:hAnsi="Arial" w:cs="Arial"/>
          <w:i/>
          <w:sz w:val="22"/>
          <w:szCs w:val="22"/>
        </w:rPr>
        <w:t xml:space="preserve"> je alarmující</w:t>
      </w:r>
      <w:r w:rsidR="00E67D22" w:rsidRPr="003B3EF0">
        <w:rPr>
          <w:rFonts w:ascii="Arial" w:hAnsi="Arial" w:cs="Arial"/>
          <w:i/>
          <w:sz w:val="22"/>
          <w:szCs w:val="22"/>
        </w:rPr>
        <w:t>. I proto je nutné koncepční rozjetíprojektů zejména dopravní infrastruktury, o kterém se léta pouze hovoří. Je nejvyšší čas. Stávající situace ve stavebnictví stimuluje stavební firmy ke hledání nových přístupů pro realizaci zakázek</w:t>
      </w:r>
      <w:r w:rsidR="00E67D22" w:rsidRPr="003B3EF0">
        <w:rPr>
          <w:rFonts w:ascii="Arial" w:hAnsi="Arial" w:cs="Arial"/>
          <w:sz w:val="22"/>
          <w:szCs w:val="22"/>
        </w:rPr>
        <w:t xml:space="preserve">. </w:t>
      </w:r>
      <w:r w:rsidR="00E67D22" w:rsidRPr="003B3EF0">
        <w:rPr>
          <w:rFonts w:ascii="Arial" w:hAnsi="Arial" w:cs="Arial"/>
          <w:i/>
          <w:sz w:val="22"/>
          <w:szCs w:val="22"/>
        </w:rPr>
        <w:t>Finanční instituce jsou připraveny tyto snahy podpořit a ve spolupráci s veřejným sektorem aktivně dále rozvíjet</w:t>
      </w:r>
      <w:r w:rsidR="00E67D22" w:rsidRPr="003B3EF0">
        <w:rPr>
          <w:rFonts w:ascii="Arial" w:hAnsi="Arial" w:cs="Arial"/>
          <w:sz w:val="22"/>
          <w:szCs w:val="22"/>
        </w:rPr>
        <w:t xml:space="preserve">,“ vybízí </w:t>
      </w:r>
      <w:r w:rsidR="00E67D22" w:rsidRPr="003B3EF0">
        <w:rPr>
          <w:rFonts w:ascii="Arial" w:hAnsi="Arial" w:cs="Arial"/>
          <w:b/>
          <w:i/>
          <w:sz w:val="22"/>
          <w:szCs w:val="22"/>
        </w:rPr>
        <w:t>Jan Troják</w:t>
      </w:r>
      <w:r w:rsidR="00E67D22" w:rsidRPr="003B3EF0">
        <w:rPr>
          <w:rFonts w:ascii="Arial" w:hAnsi="Arial" w:cs="Arial"/>
          <w:sz w:val="22"/>
          <w:szCs w:val="22"/>
        </w:rPr>
        <w:t xml:space="preserve">, </w:t>
      </w:r>
      <w:r w:rsidR="00E67D22" w:rsidRPr="003B3EF0">
        <w:rPr>
          <w:rFonts w:ascii="Arial" w:hAnsi="Arial" w:cs="Arial"/>
          <w:b/>
          <w:i/>
          <w:sz w:val="22"/>
          <w:szCs w:val="22"/>
        </w:rPr>
        <w:t>ředitel projektového financování Československé obchodní banky</w:t>
      </w:r>
      <w:r w:rsidR="00E67D22" w:rsidRPr="003B3EF0">
        <w:rPr>
          <w:rFonts w:ascii="Arial" w:hAnsi="Arial" w:cs="Arial"/>
          <w:sz w:val="22"/>
          <w:szCs w:val="22"/>
        </w:rPr>
        <w:t xml:space="preserve">. </w:t>
      </w:r>
      <w:r w:rsidRPr="003B3EF0">
        <w:rPr>
          <w:rFonts w:ascii="Arial" w:hAnsi="Arial" w:cs="Arial"/>
          <w:sz w:val="22"/>
          <w:szCs w:val="22"/>
        </w:rPr>
        <w:t>„</w:t>
      </w:r>
      <w:r w:rsidRPr="003B3EF0">
        <w:rPr>
          <w:rFonts w:ascii="Arial" w:hAnsi="Arial" w:cs="Arial"/>
          <w:i/>
          <w:sz w:val="22"/>
          <w:szCs w:val="22"/>
        </w:rPr>
        <w:t>Očekávám opět pokles t</w:t>
      </w:r>
      <w:r w:rsidR="002225A2" w:rsidRPr="003B3EF0">
        <w:rPr>
          <w:rFonts w:ascii="Arial" w:hAnsi="Arial" w:cs="Arial"/>
          <w:i/>
          <w:sz w:val="22"/>
          <w:szCs w:val="22"/>
        </w:rPr>
        <w:t>rhu</w:t>
      </w:r>
      <w:r w:rsidR="004C7CE6" w:rsidRPr="003B3EF0">
        <w:rPr>
          <w:rFonts w:ascii="Arial" w:hAnsi="Arial" w:cs="Arial"/>
          <w:i/>
          <w:sz w:val="22"/>
          <w:szCs w:val="22"/>
        </w:rPr>
        <w:t>,</w:t>
      </w:r>
      <w:r w:rsidR="002225A2" w:rsidRPr="003B3EF0">
        <w:rPr>
          <w:rFonts w:ascii="Arial" w:hAnsi="Arial" w:cs="Arial"/>
          <w:i/>
          <w:sz w:val="22"/>
          <w:szCs w:val="22"/>
        </w:rPr>
        <w:t xml:space="preserve"> a to jak v roce 2013</w:t>
      </w:r>
      <w:r w:rsidR="004C7CE6" w:rsidRPr="003B3EF0">
        <w:rPr>
          <w:rFonts w:ascii="Arial" w:hAnsi="Arial" w:cs="Arial"/>
          <w:i/>
          <w:sz w:val="22"/>
          <w:szCs w:val="22"/>
        </w:rPr>
        <w:t>,</w:t>
      </w:r>
      <w:r w:rsidR="002225A2" w:rsidRPr="003B3EF0">
        <w:rPr>
          <w:rFonts w:ascii="Arial" w:hAnsi="Arial" w:cs="Arial"/>
          <w:i/>
          <w:sz w:val="22"/>
          <w:szCs w:val="22"/>
        </w:rPr>
        <w:t xml:space="preserve"> tak v roce </w:t>
      </w:r>
      <w:r w:rsidRPr="003B3EF0">
        <w:rPr>
          <w:rFonts w:ascii="Arial" w:hAnsi="Arial" w:cs="Arial"/>
          <w:i/>
          <w:sz w:val="22"/>
          <w:szCs w:val="22"/>
        </w:rPr>
        <w:t>2014. Pokles bude tak</w:t>
      </w:r>
      <w:r w:rsidR="002225A2" w:rsidRPr="003B3EF0">
        <w:rPr>
          <w:rFonts w:ascii="Arial" w:hAnsi="Arial" w:cs="Arial"/>
          <w:i/>
          <w:sz w:val="22"/>
          <w:szCs w:val="22"/>
        </w:rPr>
        <w:t xml:space="preserve"> velký, jak se bude vládě dařit nebo </w:t>
      </w:r>
      <w:r w:rsidRPr="003B3EF0">
        <w:rPr>
          <w:rFonts w:ascii="Arial" w:hAnsi="Arial" w:cs="Arial"/>
          <w:i/>
          <w:sz w:val="22"/>
          <w:szCs w:val="22"/>
        </w:rPr>
        <w:t>nedařit vytvořit jasná prorůstová opatření</w:t>
      </w:r>
      <w:r w:rsidRPr="003B3EF0">
        <w:rPr>
          <w:rFonts w:ascii="Arial" w:hAnsi="Arial" w:cs="Arial"/>
          <w:sz w:val="22"/>
          <w:szCs w:val="22"/>
        </w:rPr>
        <w:t xml:space="preserve">,“ odhaduje </w:t>
      </w:r>
      <w:r w:rsidRPr="003B3EF0">
        <w:rPr>
          <w:rFonts w:ascii="Arial" w:hAnsi="Arial" w:cs="Arial"/>
          <w:b/>
          <w:i/>
          <w:sz w:val="22"/>
          <w:szCs w:val="22"/>
        </w:rPr>
        <w:t>Robert Mikeš</w:t>
      </w:r>
      <w:r w:rsidRPr="003B3EF0">
        <w:rPr>
          <w:rFonts w:ascii="Arial" w:hAnsi="Arial" w:cs="Arial"/>
          <w:sz w:val="22"/>
          <w:szCs w:val="22"/>
        </w:rPr>
        <w:t xml:space="preserve">, </w:t>
      </w:r>
      <w:r w:rsidRPr="003B3EF0">
        <w:rPr>
          <w:rFonts w:ascii="Arial" w:hAnsi="Arial" w:cs="Arial"/>
          <w:b/>
          <w:i/>
          <w:sz w:val="22"/>
          <w:szCs w:val="22"/>
        </w:rPr>
        <w:t>marketingový ředitel divize Weber</w:t>
      </w:r>
      <w:r w:rsidRPr="003B3EF0">
        <w:rPr>
          <w:rFonts w:ascii="Arial" w:hAnsi="Arial" w:cs="Arial"/>
          <w:sz w:val="22"/>
          <w:szCs w:val="22"/>
        </w:rPr>
        <w:t xml:space="preserve">, </w:t>
      </w:r>
      <w:r w:rsidRPr="003B3EF0">
        <w:rPr>
          <w:rFonts w:ascii="Arial" w:hAnsi="Arial" w:cs="Arial"/>
          <w:b/>
          <w:i/>
          <w:sz w:val="22"/>
          <w:szCs w:val="22"/>
        </w:rPr>
        <w:t>společnosti Saint-Gobain Construction Products CZ</w:t>
      </w:r>
      <w:r w:rsidRPr="003B3EF0">
        <w:rPr>
          <w:rFonts w:ascii="Arial" w:hAnsi="Arial" w:cs="Arial"/>
          <w:sz w:val="22"/>
          <w:szCs w:val="22"/>
        </w:rPr>
        <w:t>.</w:t>
      </w:r>
    </w:p>
    <w:p w:rsidR="00E67D22" w:rsidRPr="003B3EF0" w:rsidRDefault="00551228" w:rsidP="00E67D22">
      <w:pPr>
        <w:spacing w:after="240" w:line="360" w:lineRule="auto"/>
        <w:jc w:val="both"/>
        <w:rPr>
          <w:rFonts w:ascii="Arial" w:hAnsi="Arial" w:cs="Arial"/>
          <w:i/>
          <w:sz w:val="22"/>
          <w:szCs w:val="22"/>
          <w:lang w:eastAsia="cs-CZ"/>
        </w:rPr>
      </w:pPr>
      <w:r w:rsidRPr="003B3EF0">
        <w:rPr>
          <w:rFonts w:ascii="Arial" w:hAnsi="Arial" w:cs="Arial"/>
          <w:sz w:val="22"/>
          <w:szCs w:val="22"/>
          <w:lang w:eastAsia="cs-CZ"/>
        </w:rPr>
        <w:t xml:space="preserve">Probíhající krize měla </w:t>
      </w:r>
      <w:r w:rsidR="00D30E6E">
        <w:rPr>
          <w:rFonts w:ascii="Arial" w:hAnsi="Arial" w:cs="Arial"/>
          <w:sz w:val="22"/>
          <w:szCs w:val="22"/>
          <w:lang w:eastAsia="cs-CZ"/>
        </w:rPr>
        <w:t xml:space="preserve">dopad </w:t>
      </w:r>
      <w:r w:rsidRPr="003B3EF0">
        <w:rPr>
          <w:rFonts w:ascii="Arial" w:hAnsi="Arial" w:cs="Arial"/>
          <w:sz w:val="22"/>
          <w:szCs w:val="22"/>
          <w:lang w:eastAsia="cs-CZ"/>
        </w:rPr>
        <w:t>i na kvalitu.</w:t>
      </w:r>
      <w:r w:rsidR="00472FEB" w:rsidRPr="003B3EF0">
        <w:rPr>
          <w:rFonts w:ascii="Arial" w:hAnsi="Arial" w:cs="Arial"/>
          <w:b/>
          <w:sz w:val="22"/>
          <w:szCs w:val="22"/>
          <w:u w:val="single"/>
          <w:lang w:eastAsia="cs-CZ"/>
        </w:rPr>
        <w:t xml:space="preserve">Podle </w:t>
      </w:r>
      <w:r w:rsidR="00E67D22" w:rsidRPr="003B3EF0">
        <w:rPr>
          <w:rFonts w:ascii="Arial" w:hAnsi="Arial" w:cs="Arial"/>
          <w:b/>
          <w:sz w:val="22"/>
          <w:szCs w:val="22"/>
          <w:u w:val="single"/>
          <w:lang w:eastAsia="cs-CZ"/>
        </w:rPr>
        <w:t xml:space="preserve">třetiny všech stavebních firem </w:t>
      </w:r>
      <w:r w:rsidR="00472FEB" w:rsidRPr="003B3EF0">
        <w:rPr>
          <w:rFonts w:ascii="Arial" w:hAnsi="Arial" w:cs="Arial"/>
          <w:b/>
          <w:sz w:val="22"/>
          <w:szCs w:val="22"/>
          <w:u w:val="single"/>
          <w:lang w:eastAsia="cs-CZ"/>
        </w:rPr>
        <w:t xml:space="preserve">se </w:t>
      </w:r>
      <w:r w:rsidR="00E67D22" w:rsidRPr="003B3EF0">
        <w:rPr>
          <w:rFonts w:ascii="Arial" w:hAnsi="Arial" w:cs="Arial"/>
          <w:b/>
          <w:sz w:val="22"/>
          <w:szCs w:val="22"/>
          <w:u w:val="single"/>
          <w:lang w:eastAsia="cs-CZ"/>
        </w:rPr>
        <w:t xml:space="preserve">ve srovnání s dobou před krizí </w:t>
      </w:r>
      <w:r w:rsidR="00472FEB" w:rsidRPr="003B3EF0">
        <w:rPr>
          <w:rFonts w:ascii="Arial" w:hAnsi="Arial" w:cs="Arial"/>
          <w:b/>
          <w:sz w:val="22"/>
          <w:szCs w:val="22"/>
          <w:u w:val="single"/>
          <w:lang w:eastAsia="cs-CZ"/>
        </w:rPr>
        <w:t xml:space="preserve">zhoršila </w:t>
      </w:r>
      <w:r w:rsidR="002225A2" w:rsidRPr="003B3EF0">
        <w:rPr>
          <w:rFonts w:ascii="Arial" w:hAnsi="Arial" w:cs="Arial"/>
          <w:b/>
          <w:sz w:val="22"/>
          <w:szCs w:val="22"/>
          <w:u w:val="single"/>
          <w:lang w:eastAsia="cs-CZ"/>
        </w:rPr>
        <w:t>kvalita projektové</w:t>
      </w:r>
      <w:r w:rsidR="00472FEB" w:rsidRPr="003B3EF0">
        <w:rPr>
          <w:rFonts w:ascii="Arial" w:hAnsi="Arial" w:cs="Arial"/>
          <w:b/>
          <w:sz w:val="22"/>
          <w:szCs w:val="22"/>
          <w:u w:val="single"/>
          <w:lang w:eastAsia="cs-CZ"/>
        </w:rPr>
        <w:t xml:space="preserve"> dokumentace, podle které jsou stavby realizovány.</w:t>
      </w:r>
      <w:r w:rsidR="00E67D22" w:rsidRPr="003B3EF0">
        <w:rPr>
          <w:rFonts w:ascii="Arial" w:hAnsi="Arial" w:cs="Arial"/>
          <w:sz w:val="22"/>
          <w:szCs w:val="22"/>
          <w:lang w:eastAsia="cs-CZ"/>
        </w:rPr>
        <w:t xml:space="preserve"> U čtvrtiny zakázek se tak musí projektová dokumentace </w:t>
      </w:r>
      <w:r w:rsidR="00472FEB" w:rsidRPr="003B3EF0">
        <w:rPr>
          <w:rFonts w:ascii="Arial" w:hAnsi="Arial" w:cs="Arial"/>
          <w:sz w:val="22"/>
          <w:szCs w:val="22"/>
          <w:lang w:eastAsia="cs-CZ"/>
        </w:rPr>
        <w:t>předělávat</w:t>
      </w:r>
      <w:r w:rsidR="00E67D22" w:rsidRPr="003B3EF0">
        <w:rPr>
          <w:rFonts w:ascii="Arial" w:hAnsi="Arial" w:cs="Arial"/>
          <w:sz w:val="22"/>
          <w:szCs w:val="22"/>
          <w:lang w:eastAsia="cs-CZ"/>
        </w:rPr>
        <w:t xml:space="preserve">, náklady na stavbu se v důsledku těchto oprav projektové dokumentace </w:t>
      </w:r>
      <w:r w:rsidR="0061612F" w:rsidRPr="003B3EF0">
        <w:rPr>
          <w:rFonts w:ascii="Arial" w:hAnsi="Arial" w:cs="Arial"/>
          <w:sz w:val="22"/>
          <w:szCs w:val="22"/>
          <w:lang w:eastAsia="cs-CZ"/>
        </w:rPr>
        <w:t xml:space="preserve">zvyšují </w:t>
      </w:r>
      <w:r w:rsidR="00E67D22" w:rsidRPr="003B3EF0">
        <w:rPr>
          <w:rFonts w:ascii="Arial" w:hAnsi="Arial" w:cs="Arial"/>
          <w:sz w:val="22"/>
          <w:szCs w:val="22"/>
          <w:lang w:eastAsia="cs-CZ"/>
        </w:rPr>
        <w:t>v průměru o 10 %. „</w:t>
      </w:r>
      <w:r w:rsidR="00E67D22" w:rsidRPr="003B3EF0">
        <w:rPr>
          <w:rFonts w:ascii="Arial" w:hAnsi="Arial" w:cs="Arial"/>
          <w:i/>
          <w:sz w:val="22"/>
          <w:szCs w:val="22"/>
          <w:lang w:eastAsia="cs-CZ"/>
        </w:rPr>
        <w:t>Když zvážíme, že náklady na kompletní zpracování projektové dokumentace jsou v průměru 3 procenta hodnoty stavby, jsou tyto</w:t>
      </w:r>
      <w:r w:rsidR="0061612F" w:rsidRPr="003B3EF0">
        <w:rPr>
          <w:rFonts w:ascii="Arial" w:hAnsi="Arial" w:cs="Arial"/>
          <w:i/>
          <w:sz w:val="22"/>
          <w:szCs w:val="22"/>
          <w:lang w:eastAsia="cs-CZ"/>
        </w:rPr>
        <w:t xml:space="preserve"> dodatečné</w:t>
      </w:r>
      <w:r w:rsidR="00E67D22" w:rsidRPr="003B3EF0">
        <w:rPr>
          <w:rFonts w:ascii="Arial" w:hAnsi="Arial" w:cs="Arial"/>
          <w:i/>
          <w:sz w:val="22"/>
          <w:szCs w:val="22"/>
          <w:lang w:eastAsia="cs-CZ"/>
        </w:rPr>
        <w:t xml:space="preserve"> náklady </w:t>
      </w:r>
      <w:r w:rsidR="0061612F" w:rsidRPr="003B3EF0">
        <w:rPr>
          <w:rFonts w:ascii="Arial" w:hAnsi="Arial" w:cs="Arial"/>
          <w:i/>
          <w:sz w:val="22"/>
          <w:szCs w:val="22"/>
          <w:lang w:eastAsia="cs-CZ"/>
        </w:rPr>
        <w:t>velice významné</w:t>
      </w:r>
      <w:r w:rsidR="00E67D22" w:rsidRPr="003B3EF0">
        <w:rPr>
          <w:rFonts w:ascii="Arial" w:hAnsi="Arial" w:cs="Arial"/>
          <w:sz w:val="22"/>
          <w:szCs w:val="22"/>
          <w:lang w:eastAsia="cs-CZ"/>
        </w:rPr>
        <w:t>,“ vysvětluje Jiří Vacek</w:t>
      </w:r>
      <w:r w:rsidR="00E67D22" w:rsidRPr="003B3EF0">
        <w:rPr>
          <w:rFonts w:ascii="Arial" w:hAnsi="Arial" w:cs="Arial"/>
          <w:i/>
          <w:sz w:val="22"/>
          <w:szCs w:val="22"/>
          <w:lang w:eastAsia="cs-CZ"/>
        </w:rPr>
        <w:t>.</w:t>
      </w:r>
      <w:r w:rsidR="0061612F" w:rsidRPr="003B3EF0">
        <w:rPr>
          <w:rFonts w:ascii="Arial" w:hAnsi="Arial" w:cs="Arial"/>
          <w:i/>
          <w:sz w:val="22"/>
          <w:szCs w:val="22"/>
          <w:lang w:eastAsia="cs-CZ"/>
        </w:rPr>
        <w:t xml:space="preserve"> „Kvalita projektové dokumentace klesá v důsledku nesmyslného tlaku na cenu. V soutěžích, kde někteří účastníci nabízí své služby za méně než 30% očekávané ceny, nemůže zadavatel logicky očekávat kvalitní výsledek. Projekční kanceláře již vyčerpaly v minulých letech své vnitřní rezervy a v současno</w:t>
      </w:r>
      <w:r w:rsidR="002225A2" w:rsidRPr="003B3EF0">
        <w:rPr>
          <w:rFonts w:ascii="Arial" w:hAnsi="Arial" w:cs="Arial"/>
          <w:i/>
          <w:sz w:val="22"/>
          <w:szCs w:val="22"/>
          <w:lang w:eastAsia="cs-CZ"/>
        </w:rPr>
        <w:t>sti již opravdu nemají kde brát,</w:t>
      </w:r>
      <w:r w:rsidR="0061612F" w:rsidRPr="003B3EF0">
        <w:rPr>
          <w:rFonts w:ascii="Arial" w:hAnsi="Arial" w:cs="Arial"/>
          <w:i/>
          <w:sz w:val="22"/>
          <w:szCs w:val="22"/>
          <w:lang w:eastAsia="cs-CZ"/>
        </w:rPr>
        <w:t xml:space="preserve">“ </w:t>
      </w:r>
      <w:r w:rsidR="00387742" w:rsidRPr="00C543FA">
        <w:rPr>
          <w:rFonts w:ascii="Arial" w:hAnsi="Arial" w:cs="Arial"/>
          <w:sz w:val="22"/>
          <w:szCs w:val="22"/>
          <w:lang w:eastAsia="cs-CZ"/>
        </w:rPr>
        <w:t>komentuje</w:t>
      </w:r>
      <w:r w:rsidR="00C543FA" w:rsidRPr="00C543FA">
        <w:rPr>
          <w:rFonts w:ascii="Arial" w:hAnsi="Arial" w:cs="Arial"/>
          <w:sz w:val="22"/>
          <w:szCs w:val="22"/>
          <w:lang w:eastAsia="cs-CZ"/>
        </w:rPr>
        <w:t xml:space="preserve"> </w:t>
      </w:r>
      <w:r w:rsidR="00387742" w:rsidRPr="00C543FA">
        <w:rPr>
          <w:rFonts w:ascii="Arial" w:hAnsi="Arial" w:cs="Arial"/>
          <w:sz w:val="22"/>
          <w:szCs w:val="22"/>
          <w:lang w:eastAsia="cs-CZ"/>
        </w:rPr>
        <w:t>současný stav</w:t>
      </w:r>
      <w:r w:rsidR="00C543FA">
        <w:rPr>
          <w:rFonts w:ascii="Arial" w:hAnsi="Arial" w:cs="Arial"/>
          <w:sz w:val="22"/>
          <w:szCs w:val="22"/>
          <w:lang w:eastAsia="cs-CZ"/>
        </w:rPr>
        <w:t xml:space="preserve"> </w:t>
      </w:r>
      <w:r w:rsidR="0061612F" w:rsidRPr="003B3EF0">
        <w:rPr>
          <w:rFonts w:ascii="Arial" w:hAnsi="Arial" w:cs="Arial"/>
          <w:b/>
          <w:i/>
          <w:sz w:val="22"/>
          <w:szCs w:val="22"/>
          <w:lang w:eastAsia="cs-CZ"/>
        </w:rPr>
        <w:t>Petr Ščurkevič</w:t>
      </w:r>
      <w:r w:rsidR="0061612F" w:rsidRPr="003B3EF0">
        <w:rPr>
          <w:rFonts w:ascii="Arial" w:hAnsi="Arial" w:cs="Arial"/>
          <w:i/>
          <w:sz w:val="22"/>
          <w:szCs w:val="22"/>
          <w:lang w:eastAsia="cs-CZ"/>
        </w:rPr>
        <w:t xml:space="preserve">, </w:t>
      </w:r>
      <w:r w:rsidR="0061612F" w:rsidRPr="003B3EF0">
        <w:rPr>
          <w:rFonts w:ascii="Arial" w:hAnsi="Arial" w:cs="Arial"/>
          <w:b/>
          <w:i/>
          <w:sz w:val="22"/>
          <w:szCs w:val="22"/>
          <w:lang w:eastAsia="cs-CZ"/>
        </w:rPr>
        <w:t>ředitel divize Projekce pozemních staveb z projekční společnosti K4</w:t>
      </w:r>
      <w:r w:rsidR="0061612F" w:rsidRPr="003B3EF0">
        <w:rPr>
          <w:rFonts w:ascii="Arial" w:hAnsi="Arial" w:cs="Arial"/>
          <w:i/>
          <w:sz w:val="22"/>
          <w:szCs w:val="22"/>
          <w:lang w:eastAsia="cs-CZ"/>
        </w:rPr>
        <w:t>.</w:t>
      </w:r>
    </w:p>
    <w:p w:rsidR="00C6258A" w:rsidRPr="003B3EF0" w:rsidRDefault="00A615D0" w:rsidP="00132A75">
      <w:pPr>
        <w:spacing w:after="24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3B3EF0">
        <w:rPr>
          <w:rFonts w:ascii="Arial" w:hAnsi="Arial" w:cs="Arial"/>
          <w:b/>
          <w:sz w:val="18"/>
          <w:szCs w:val="18"/>
        </w:rPr>
        <w:t>Zlatým partnerem výzkumu</w:t>
      </w:r>
      <w:r w:rsidR="00C6258A" w:rsidRPr="003B3EF0">
        <w:rPr>
          <w:rFonts w:ascii="Arial" w:hAnsi="Arial" w:cs="Arial"/>
          <w:b/>
          <w:sz w:val="18"/>
          <w:szCs w:val="18"/>
        </w:rPr>
        <w:t xml:space="preserve"> CEEC Research je společnost SaintGobain Weber Terranova, </w:t>
      </w:r>
      <w:r w:rsidRPr="003B3EF0">
        <w:rPr>
          <w:rFonts w:ascii="Arial" w:hAnsi="Arial" w:cs="Arial"/>
          <w:b/>
          <w:sz w:val="18"/>
          <w:szCs w:val="18"/>
        </w:rPr>
        <w:t xml:space="preserve">stříbrným partnerem společnost Ramirent, </w:t>
      </w:r>
      <w:r w:rsidR="00C6258A" w:rsidRPr="003B3EF0">
        <w:rPr>
          <w:rFonts w:ascii="Arial" w:hAnsi="Arial" w:cs="Arial"/>
          <w:b/>
          <w:sz w:val="18"/>
          <w:szCs w:val="18"/>
        </w:rPr>
        <w:t>výhra</w:t>
      </w:r>
      <w:r w:rsidR="00FF39C9" w:rsidRPr="003B3EF0">
        <w:rPr>
          <w:rFonts w:ascii="Arial" w:hAnsi="Arial" w:cs="Arial"/>
          <w:b/>
          <w:sz w:val="18"/>
          <w:szCs w:val="18"/>
        </w:rPr>
        <w:t xml:space="preserve">dním </w:t>
      </w:r>
      <w:r w:rsidRPr="003B3EF0">
        <w:rPr>
          <w:rFonts w:ascii="Arial" w:hAnsi="Arial" w:cs="Arial"/>
          <w:b/>
          <w:sz w:val="18"/>
          <w:szCs w:val="18"/>
        </w:rPr>
        <w:t xml:space="preserve">bankovním </w:t>
      </w:r>
      <w:r w:rsidR="00FF39C9" w:rsidRPr="003B3EF0">
        <w:rPr>
          <w:rFonts w:ascii="Arial" w:hAnsi="Arial" w:cs="Arial"/>
          <w:b/>
          <w:sz w:val="18"/>
          <w:szCs w:val="18"/>
        </w:rPr>
        <w:t xml:space="preserve">partnerem </w:t>
      </w:r>
      <w:r w:rsidRPr="003B3EF0">
        <w:rPr>
          <w:rFonts w:ascii="Arial" w:hAnsi="Arial" w:cs="Arial"/>
          <w:b/>
          <w:sz w:val="18"/>
          <w:szCs w:val="18"/>
        </w:rPr>
        <w:t>ČSOB</w:t>
      </w:r>
      <w:r w:rsidR="0061612F" w:rsidRPr="003B3EF0">
        <w:rPr>
          <w:rFonts w:ascii="Arial" w:hAnsi="Arial" w:cs="Arial"/>
          <w:b/>
          <w:sz w:val="18"/>
          <w:szCs w:val="18"/>
        </w:rPr>
        <w:t xml:space="preserve"> a</w:t>
      </w:r>
      <w:r w:rsidR="00C543FA">
        <w:rPr>
          <w:rFonts w:ascii="Arial" w:hAnsi="Arial" w:cs="Arial"/>
          <w:b/>
          <w:sz w:val="18"/>
          <w:szCs w:val="18"/>
        </w:rPr>
        <w:t xml:space="preserve"> </w:t>
      </w:r>
      <w:r w:rsidR="00C6258A" w:rsidRPr="003B3EF0">
        <w:rPr>
          <w:rFonts w:ascii="Arial" w:hAnsi="Arial" w:cs="Arial"/>
          <w:b/>
          <w:sz w:val="18"/>
          <w:szCs w:val="18"/>
        </w:rPr>
        <w:t>výhradním partnerem v p</w:t>
      </w:r>
      <w:r w:rsidR="00CA1F59" w:rsidRPr="003B3EF0">
        <w:rPr>
          <w:rFonts w:ascii="Arial" w:hAnsi="Arial" w:cs="Arial"/>
          <w:b/>
          <w:sz w:val="18"/>
          <w:szCs w:val="18"/>
        </w:rPr>
        <w:t>ojištění s</w:t>
      </w:r>
      <w:r w:rsidR="00F23BDE" w:rsidRPr="003B3EF0">
        <w:rPr>
          <w:rFonts w:ascii="Arial" w:hAnsi="Arial" w:cs="Arial"/>
          <w:b/>
          <w:sz w:val="18"/>
          <w:szCs w:val="18"/>
        </w:rPr>
        <w:t>polečnost Kooperativa</w:t>
      </w:r>
      <w:r w:rsidR="00CA1F59" w:rsidRPr="003B3EF0">
        <w:rPr>
          <w:rFonts w:ascii="Arial" w:hAnsi="Arial" w:cs="Arial"/>
          <w:b/>
          <w:sz w:val="18"/>
          <w:szCs w:val="18"/>
        </w:rPr>
        <w:t>.</w:t>
      </w:r>
    </w:p>
    <w:p w:rsidR="00CC57CA" w:rsidRPr="003B3EF0" w:rsidRDefault="00227DEB" w:rsidP="003B3EF0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  <w:lang w:val="sk-SK"/>
        </w:rPr>
      </w:pPr>
      <w:r w:rsidRPr="003B3EF0">
        <w:rPr>
          <w:rFonts w:ascii="Arial" w:hAnsi="Arial" w:cs="Arial"/>
          <w:color w:val="1F497D"/>
          <w:sz w:val="22"/>
          <w:szCs w:val="22"/>
          <w:lang w:val="sk-SK"/>
        </w:rPr>
        <w:t>V plné</w:t>
      </w:r>
      <w:r w:rsidR="00497D85" w:rsidRPr="003B3EF0">
        <w:rPr>
          <w:rFonts w:ascii="Arial" w:hAnsi="Arial" w:cs="Arial"/>
          <w:color w:val="1F497D"/>
          <w:sz w:val="22"/>
          <w:szCs w:val="22"/>
          <w:lang w:val="sk-SK"/>
        </w:rPr>
        <w:t xml:space="preserve"> verzii </w:t>
      </w:r>
      <w:r w:rsidRPr="003B3EF0">
        <w:rPr>
          <w:rFonts w:ascii="Arial" w:hAnsi="Arial" w:cs="Arial"/>
          <w:color w:val="1F497D"/>
          <w:sz w:val="22"/>
          <w:szCs w:val="22"/>
          <w:lang w:val="sk-SK"/>
        </w:rPr>
        <w:t xml:space="preserve">je </w:t>
      </w:r>
      <w:r w:rsidR="00D66492" w:rsidRPr="003B3EF0">
        <w:rPr>
          <w:rFonts w:ascii="Arial" w:hAnsi="Arial" w:cs="Arial"/>
          <w:b/>
          <w:color w:val="1F497D"/>
          <w:sz w:val="22"/>
          <w:szCs w:val="22"/>
        </w:rPr>
        <w:t>Kvartální analýza čes</w:t>
      </w:r>
      <w:r w:rsidRPr="003B3EF0">
        <w:rPr>
          <w:rFonts w:ascii="Arial" w:hAnsi="Arial" w:cs="Arial"/>
          <w:b/>
          <w:color w:val="1F497D"/>
          <w:sz w:val="22"/>
          <w:szCs w:val="22"/>
        </w:rPr>
        <w:t xml:space="preserve">kého stavebnictví </w:t>
      </w:r>
      <w:r w:rsidR="00A615D0" w:rsidRPr="003B3EF0">
        <w:rPr>
          <w:rFonts w:ascii="Arial" w:hAnsi="Arial" w:cs="Arial"/>
          <w:b/>
          <w:color w:val="1F497D"/>
          <w:sz w:val="22"/>
          <w:szCs w:val="22"/>
        </w:rPr>
        <w:t>1</w:t>
      </w:r>
      <w:r w:rsidR="00387742" w:rsidRPr="003B3EF0">
        <w:rPr>
          <w:rFonts w:ascii="Arial" w:hAnsi="Arial" w:cs="Arial"/>
          <w:b/>
          <w:color w:val="1F497D"/>
          <w:sz w:val="22"/>
          <w:szCs w:val="22"/>
        </w:rPr>
        <w:t>Q</w:t>
      </w:r>
      <w:r w:rsidR="00387742" w:rsidRPr="003B3EF0">
        <w:rPr>
          <w:rFonts w:ascii="Arial" w:hAnsi="Arial" w:cs="Arial"/>
          <w:b/>
          <w:color w:val="1F497D"/>
          <w:sz w:val="22"/>
          <w:szCs w:val="22"/>
          <w:lang w:val="en-US"/>
        </w:rPr>
        <w:t>/</w:t>
      </w:r>
      <w:r w:rsidR="00A615D0" w:rsidRPr="003B3EF0">
        <w:rPr>
          <w:rFonts w:ascii="Arial" w:hAnsi="Arial" w:cs="Arial"/>
          <w:b/>
          <w:color w:val="1F497D"/>
          <w:sz w:val="22"/>
          <w:szCs w:val="22"/>
        </w:rPr>
        <w:t>2013</w:t>
      </w:r>
      <w:r w:rsidRPr="003B3EF0">
        <w:rPr>
          <w:rFonts w:ascii="Arial" w:hAnsi="Arial" w:cs="Arial"/>
          <w:color w:val="1F497D"/>
          <w:sz w:val="22"/>
          <w:szCs w:val="22"/>
          <w:lang w:val="sk-SK"/>
        </w:rPr>
        <w:t>k bezplatnému st</w:t>
      </w:r>
      <w:r w:rsidR="00D30E6E">
        <w:rPr>
          <w:rFonts w:ascii="Arial" w:hAnsi="Arial" w:cs="Arial"/>
          <w:color w:val="1F497D"/>
          <w:sz w:val="22"/>
          <w:szCs w:val="22"/>
          <w:lang w:val="sk-SK"/>
        </w:rPr>
        <w:t>ažení</w:t>
      </w:r>
      <w:r w:rsidR="00C543FA">
        <w:rPr>
          <w:rFonts w:ascii="Arial" w:hAnsi="Arial" w:cs="Arial"/>
          <w:color w:val="1F497D"/>
          <w:sz w:val="22"/>
          <w:szCs w:val="22"/>
          <w:lang w:val="sk-SK"/>
        </w:rPr>
        <w:t xml:space="preserve"> </w:t>
      </w:r>
      <w:r w:rsidR="00497D85" w:rsidRPr="003B3EF0">
        <w:rPr>
          <w:rFonts w:ascii="Arial" w:hAnsi="Arial" w:cs="Arial"/>
          <w:color w:val="1F497D"/>
          <w:sz w:val="22"/>
          <w:szCs w:val="22"/>
          <w:lang w:val="sk-SK"/>
        </w:rPr>
        <w:t>na internetových stránkach sp</w:t>
      </w:r>
      <w:r w:rsidRPr="003B3EF0">
        <w:rPr>
          <w:rFonts w:ascii="Arial" w:hAnsi="Arial" w:cs="Arial"/>
          <w:color w:val="1F497D"/>
          <w:sz w:val="22"/>
          <w:szCs w:val="22"/>
          <w:lang w:val="sk-SK"/>
        </w:rPr>
        <w:t>ole</w:t>
      </w:r>
      <w:r w:rsidR="00497D85" w:rsidRPr="003B3EF0">
        <w:rPr>
          <w:rFonts w:ascii="Arial" w:hAnsi="Arial" w:cs="Arial"/>
          <w:color w:val="1F497D"/>
          <w:sz w:val="22"/>
          <w:szCs w:val="22"/>
          <w:lang w:val="sk-SK"/>
        </w:rPr>
        <w:t>čnost</w:t>
      </w:r>
      <w:r w:rsidRPr="003B3EF0">
        <w:rPr>
          <w:rFonts w:ascii="Arial" w:hAnsi="Arial" w:cs="Arial"/>
          <w:color w:val="1F497D"/>
          <w:sz w:val="22"/>
          <w:szCs w:val="22"/>
          <w:lang w:val="sk-SK"/>
        </w:rPr>
        <w:t xml:space="preserve">i CEEC Research </w:t>
      </w:r>
      <w:hyperlink r:id="rId7" w:history="1">
        <w:r w:rsidR="00CC57CA" w:rsidRPr="003B3EF0">
          <w:rPr>
            <w:rStyle w:val="Hypertextovodkaz"/>
            <w:rFonts w:ascii="Arial" w:hAnsi="Arial" w:cs="Arial"/>
            <w:sz w:val="22"/>
            <w:szCs w:val="22"/>
            <w:lang w:val="sk-SK"/>
          </w:rPr>
          <w:t>www.ceec.eu</w:t>
        </w:r>
      </w:hyperlink>
    </w:p>
    <w:p w:rsidR="00472BAD" w:rsidRPr="003B3EF0" w:rsidRDefault="00472BAD" w:rsidP="00924472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  <w:lang w:val="sk-SK"/>
        </w:rPr>
      </w:pPr>
    </w:p>
    <w:p w:rsidR="00D66492" w:rsidRPr="003B3EF0" w:rsidRDefault="00497D85" w:rsidP="00D66492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3B3EF0">
        <w:rPr>
          <w:rFonts w:ascii="Arial" w:hAnsi="Arial" w:cs="Arial"/>
          <w:b/>
          <w:sz w:val="22"/>
          <w:szCs w:val="22"/>
          <w:lang w:val="sk-SK"/>
        </w:rPr>
        <w:t>Kontakt pr</w:t>
      </w:r>
      <w:r w:rsidR="00227DEB" w:rsidRPr="003B3EF0">
        <w:rPr>
          <w:rFonts w:ascii="Arial" w:hAnsi="Arial" w:cs="Arial"/>
          <w:b/>
          <w:sz w:val="22"/>
          <w:szCs w:val="22"/>
          <w:lang w:val="sk-SK"/>
        </w:rPr>
        <w:t>o</w:t>
      </w:r>
      <w:r w:rsidRPr="003B3EF0">
        <w:rPr>
          <w:rFonts w:ascii="Arial" w:hAnsi="Arial" w:cs="Arial"/>
          <w:b/>
          <w:sz w:val="22"/>
          <w:szCs w:val="22"/>
          <w:lang w:val="sk-SK"/>
        </w:rPr>
        <w:t xml:space="preserve"> média:</w:t>
      </w:r>
      <w:r w:rsidRPr="003B3EF0">
        <w:rPr>
          <w:rFonts w:ascii="Arial" w:hAnsi="Arial" w:cs="Arial"/>
          <w:b/>
          <w:sz w:val="22"/>
          <w:szCs w:val="22"/>
          <w:lang w:val="sk-SK"/>
        </w:rPr>
        <w:br/>
      </w:r>
      <w:r w:rsidRPr="003B3EF0">
        <w:rPr>
          <w:rFonts w:ascii="Arial" w:hAnsi="Arial" w:cs="Arial"/>
          <w:sz w:val="22"/>
          <w:szCs w:val="22"/>
          <w:lang w:val="sk-SK"/>
        </w:rPr>
        <w:t>Jitka Němečková</w:t>
      </w:r>
      <w:r w:rsidRPr="003B3EF0">
        <w:rPr>
          <w:rFonts w:ascii="Arial" w:hAnsi="Arial" w:cs="Arial"/>
          <w:sz w:val="22"/>
          <w:szCs w:val="22"/>
          <w:lang w:val="sk-SK"/>
        </w:rPr>
        <w:br/>
      </w:r>
      <w:r w:rsidR="00A615D0" w:rsidRPr="003B3EF0">
        <w:rPr>
          <w:rFonts w:ascii="Arial" w:hAnsi="Arial" w:cs="Arial"/>
          <w:sz w:val="22"/>
          <w:szCs w:val="22"/>
          <w:lang w:val="sk-SK"/>
        </w:rPr>
        <w:t>Communication</w:t>
      </w:r>
      <w:r w:rsidRPr="003B3EF0">
        <w:rPr>
          <w:rFonts w:ascii="Arial" w:hAnsi="Arial" w:cs="Arial"/>
          <w:sz w:val="22"/>
          <w:szCs w:val="22"/>
          <w:lang w:val="sk-SK"/>
        </w:rPr>
        <w:t xml:space="preserve"> Director</w:t>
      </w:r>
      <w:r w:rsidRPr="003B3EF0">
        <w:rPr>
          <w:rFonts w:ascii="Arial" w:hAnsi="Arial" w:cs="Arial"/>
          <w:sz w:val="22"/>
          <w:szCs w:val="22"/>
          <w:lang w:val="sk-SK"/>
        </w:rPr>
        <w:br/>
        <w:t>CEEC Research</w:t>
      </w:r>
      <w:r w:rsidRPr="003B3EF0">
        <w:rPr>
          <w:rFonts w:ascii="Arial" w:hAnsi="Arial" w:cs="Arial"/>
          <w:sz w:val="22"/>
          <w:szCs w:val="22"/>
          <w:lang w:val="sk-SK"/>
        </w:rPr>
        <w:br/>
        <w:t>E-mail: nemeckova@ceec.eu</w:t>
      </w:r>
      <w:r w:rsidRPr="003B3EF0">
        <w:rPr>
          <w:rFonts w:ascii="Arial" w:hAnsi="Arial" w:cs="Arial"/>
          <w:sz w:val="22"/>
          <w:szCs w:val="22"/>
          <w:lang w:val="sk-SK"/>
        </w:rPr>
        <w:br/>
        <w:t>Tel.: +420 731 193</w:t>
      </w:r>
      <w:r w:rsidR="00D66492" w:rsidRPr="003B3EF0">
        <w:rPr>
          <w:rFonts w:ascii="Arial" w:hAnsi="Arial" w:cs="Arial"/>
          <w:sz w:val="22"/>
          <w:szCs w:val="22"/>
          <w:lang w:val="sk-SK"/>
        </w:rPr>
        <w:t> </w:t>
      </w:r>
      <w:r w:rsidRPr="003B3EF0">
        <w:rPr>
          <w:rFonts w:ascii="Arial" w:hAnsi="Arial" w:cs="Arial"/>
          <w:sz w:val="22"/>
          <w:szCs w:val="22"/>
          <w:lang w:val="sk-SK"/>
        </w:rPr>
        <w:t>191</w:t>
      </w:r>
      <w:r w:rsidRPr="003B3EF0">
        <w:rPr>
          <w:rFonts w:ascii="Arial" w:hAnsi="Arial" w:cs="Arial"/>
          <w:sz w:val="22"/>
          <w:szCs w:val="22"/>
          <w:lang w:val="sk-SK"/>
        </w:rPr>
        <w:br/>
      </w:r>
    </w:p>
    <w:p w:rsidR="00982735" w:rsidRPr="003B3EF0" w:rsidRDefault="00982735" w:rsidP="005E624E">
      <w:pPr>
        <w:spacing w:line="200" w:lineRule="atLeast"/>
        <w:jc w:val="both"/>
        <w:rPr>
          <w:rFonts w:ascii="Arial" w:hAnsi="Arial" w:cs="Arial"/>
          <w:b/>
          <w:sz w:val="18"/>
          <w:szCs w:val="18"/>
        </w:rPr>
      </w:pPr>
    </w:p>
    <w:p w:rsidR="00982735" w:rsidRPr="003B3EF0" w:rsidRDefault="00982735" w:rsidP="005E624E">
      <w:pPr>
        <w:spacing w:line="200" w:lineRule="atLeast"/>
        <w:jc w:val="both"/>
        <w:rPr>
          <w:rFonts w:ascii="Arial" w:hAnsi="Arial" w:cs="Arial"/>
          <w:b/>
          <w:sz w:val="18"/>
          <w:szCs w:val="18"/>
        </w:rPr>
      </w:pPr>
    </w:p>
    <w:p w:rsidR="005E624E" w:rsidRPr="003B3EF0" w:rsidRDefault="00D66492" w:rsidP="005E624E">
      <w:pPr>
        <w:spacing w:line="200" w:lineRule="atLeast"/>
        <w:jc w:val="both"/>
        <w:rPr>
          <w:rFonts w:ascii="Arial" w:hAnsi="Arial" w:cs="Arial"/>
          <w:sz w:val="22"/>
          <w:szCs w:val="22"/>
          <w:lang w:val="sk-SK"/>
        </w:rPr>
      </w:pPr>
      <w:r w:rsidRPr="003B3EF0">
        <w:rPr>
          <w:rFonts w:ascii="Arial" w:hAnsi="Arial" w:cs="Arial"/>
          <w:b/>
          <w:sz w:val="18"/>
          <w:szCs w:val="18"/>
        </w:rPr>
        <w:t>Kvartální analýza českého stavebnictví</w:t>
      </w:r>
      <w:r w:rsidR="00387742" w:rsidRPr="003B3EF0">
        <w:rPr>
          <w:rFonts w:ascii="Arial" w:hAnsi="Arial" w:cs="Arial"/>
          <w:b/>
          <w:sz w:val="18"/>
          <w:szCs w:val="18"/>
        </w:rPr>
        <w:t>1</w:t>
      </w:r>
      <w:r w:rsidR="00A615D0" w:rsidRPr="003B3EF0">
        <w:rPr>
          <w:rFonts w:ascii="Arial" w:hAnsi="Arial" w:cs="Arial"/>
          <w:b/>
          <w:sz w:val="18"/>
          <w:szCs w:val="18"/>
        </w:rPr>
        <w:t>Q</w:t>
      </w:r>
      <w:r w:rsidR="00387742" w:rsidRPr="003B3EF0">
        <w:rPr>
          <w:rFonts w:ascii="Arial" w:hAnsi="Arial" w:cs="Arial"/>
          <w:b/>
          <w:sz w:val="18"/>
          <w:szCs w:val="18"/>
        </w:rPr>
        <w:t>/</w:t>
      </w:r>
      <w:r w:rsidR="00A615D0" w:rsidRPr="003B3EF0">
        <w:rPr>
          <w:rFonts w:ascii="Arial" w:hAnsi="Arial" w:cs="Arial"/>
          <w:b/>
          <w:sz w:val="18"/>
          <w:szCs w:val="18"/>
        </w:rPr>
        <w:t>2013</w:t>
      </w:r>
      <w:r w:rsidR="00C543FA">
        <w:rPr>
          <w:rFonts w:ascii="Arial" w:hAnsi="Arial" w:cs="Arial"/>
          <w:b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je založena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na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strukturovaných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telefonických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rozhovorech s vybraným vzorkem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100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stavebních společností</w:t>
      </w:r>
      <w:r w:rsidR="00227DEB" w:rsidRPr="003B3EF0">
        <w:rPr>
          <w:rFonts w:ascii="Arial" w:hAnsi="Arial" w:cs="Arial"/>
          <w:sz w:val="18"/>
          <w:szCs w:val="18"/>
        </w:rPr>
        <w:t xml:space="preserve">.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Rozhovory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proběhly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v</w:t>
      </w:r>
      <w:r w:rsidR="00F205F7" w:rsidRPr="003B3EF0">
        <w:rPr>
          <w:rFonts w:ascii="Arial" w:hAnsi="Arial" w:cs="Arial"/>
          <w:sz w:val="18"/>
          <w:szCs w:val="18"/>
        </w:rPr>
        <w:t> </w:t>
      </w:r>
      <w:r w:rsidR="00A615D0" w:rsidRPr="003B3EF0">
        <w:rPr>
          <w:rStyle w:val="hps"/>
          <w:rFonts w:ascii="Arial" w:hAnsi="Arial" w:cs="Arial"/>
          <w:sz w:val="18"/>
          <w:szCs w:val="18"/>
        </w:rPr>
        <w:t>lednu</w:t>
      </w:r>
      <w:r w:rsidR="00F205F7" w:rsidRPr="003B3EF0">
        <w:rPr>
          <w:rStyle w:val="hps"/>
          <w:rFonts w:ascii="Arial" w:hAnsi="Arial" w:cs="Arial"/>
          <w:sz w:val="18"/>
          <w:szCs w:val="18"/>
        </w:rPr>
        <w:t xml:space="preserve"> a únoru</w:t>
      </w:r>
      <w:r w:rsidR="00227DEB" w:rsidRPr="003B3EF0">
        <w:rPr>
          <w:rStyle w:val="hps"/>
          <w:rFonts w:ascii="Arial" w:hAnsi="Arial" w:cs="Arial"/>
          <w:sz w:val="18"/>
          <w:szCs w:val="18"/>
        </w:rPr>
        <w:t>201</w:t>
      </w:r>
      <w:r w:rsidR="00A615D0" w:rsidRPr="003B3EF0">
        <w:rPr>
          <w:rStyle w:val="hps"/>
          <w:rFonts w:ascii="Arial" w:hAnsi="Arial" w:cs="Arial"/>
          <w:sz w:val="18"/>
          <w:szCs w:val="18"/>
        </w:rPr>
        <w:t>3</w:t>
      </w:r>
      <w:r w:rsidR="00227DEB" w:rsidRPr="003B3EF0">
        <w:rPr>
          <w:rFonts w:ascii="Arial" w:hAnsi="Arial" w:cs="Arial"/>
          <w:sz w:val="18"/>
          <w:szCs w:val="18"/>
        </w:rPr>
        <w:t xml:space="preserve">.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Kromě standardní analýzy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nabízí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tento výzkum rovněž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detailní informace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o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postojích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hlavních segmentů stavebnictví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podle dvojrozměrné segmentace vzorku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(</w:t>
      </w:r>
      <w:r w:rsidR="00227DEB" w:rsidRPr="003B3EF0">
        <w:rPr>
          <w:rFonts w:ascii="Arial" w:hAnsi="Arial" w:cs="Arial"/>
          <w:sz w:val="18"/>
          <w:szCs w:val="18"/>
        </w:rPr>
        <w:t xml:space="preserve">tj. z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hlediska velikosti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stavebních společností</w:t>
      </w:r>
      <w:r w:rsidR="00227DEB" w:rsidRPr="003B3EF0">
        <w:rPr>
          <w:rFonts w:ascii="Arial" w:hAnsi="Arial" w:cs="Arial"/>
          <w:sz w:val="18"/>
          <w:szCs w:val="18"/>
        </w:rPr>
        <w:t xml:space="preserve">,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jakož i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stavebního zaměření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účastníků)</w:t>
      </w:r>
      <w:r w:rsidR="00227DEB" w:rsidRPr="003B3EF0">
        <w:rPr>
          <w:rFonts w:ascii="Arial" w:hAnsi="Arial" w:cs="Arial"/>
          <w:sz w:val="18"/>
          <w:szCs w:val="18"/>
        </w:rPr>
        <w:t xml:space="preserve">.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Segmenty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jsou rozděleny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na velké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a střední/malé společnosti</w:t>
      </w:r>
      <w:r w:rsidR="00227DEB" w:rsidRPr="003B3EF0">
        <w:rPr>
          <w:rFonts w:ascii="Arial" w:hAnsi="Arial" w:cs="Arial"/>
          <w:sz w:val="18"/>
          <w:szCs w:val="18"/>
        </w:rPr>
        <w:t xml:space="preserve">.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Z</w:t>
      </w:r>
      <w:r w:rsidR="00C543FA">
        <w:rPr>
          <w:rStyle w:val="hps"/>
          <w:rFonts w:ascii="Arial" w:hAnsi="Arial" w:cs="Arial"/>
          <w:sz w:val="18"/>
          <w:szCs w:val="18"/>
        </w:rPr>
        <w:t> </w:t>
      </w:r>
      <w:r w:rsidR="00227DEB" w:rsidRPr="003B3EF0">
        <w:rPr>
          <w:rStyle w:val="hps"/>
          <w:rFonts w:ascii="Arial" w:hAnsi="Arial" w:cs="Arial"/>
          <w:sz w:val="18"/>
          <w:szCs w:val="18"/>
        </w:rPr>
        <w:t>druhého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pohledu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pak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na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segmenty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zabývající se pozemním</w:t>
      </w:r>
      <w:r w:rsidR="00C543FA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nebo inženýrským stavitelstvím</w:t>
      </w:r>
      <w:r w:rsidR="00227DEB" w:rsidRPr="003B3EF0">
        <w:rPr>
          <w:rFonts w:ascii="Arial" w:hAnsi="Arial" w:cs="Arial"/>
          <w:sz w:val="18"/>
          <w:szCs w:val="18"/>
        </w:rPr>
        <w:t>.</w:t>
      </w:r>
    </w:p>
    <w:p w:rsidR="005E624E" w:rsidRPr="003B3EF0" w:rsidRDefault="005E624E" w:rsidP="005E624E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:rsidR="00497D85" w:rsidRPr="003B3EF0" w:rsidRDefault="00497D85" w:rsidP="005E624E">
      <w:pPr>
        <w:spacing w:line="200" w:lineRule="atLeast"/>
        <w:jc w:val="both"/>
        <w:rPr>
          <w:rFonts w:ascii="Arial" w:hAnsi="Arial" w:cs="Arial"/>
          <w:sz w:val="22"/>
          <w:szCs w:val="22"/>
          <w:lang w:val="sk-SK"/>
        </w:rPr>
      </w:pPr>
      <w:r w:rsidRPr="003B3EF0">
        <w:rPr>
          <w:rFonts w:ascii="Arial" w:hAnsi="Arial" w:cs="Arial"/>
          <w:b/>
          <w:i/>
          <w:sz w:val="16"/>
          <w:szCs w:val="16"/>
        </w:rPr>
        <w:t>CEEC Research</w:t>
      </w:r>
      <w:r w:rsidRPr="003B3EF0">
        <w:rPr>
          <w:rFonts w:ascii="Arial" w:hAnsi="Arial" w:cs="Arial"/>
          <w:i/>
          <w:sz w:val="16"/>
          <w:szCs w:val="16"/>
        </w:rPr>
        <w:t xml:space="preserve"> je ne</w:t>
      </w:r>
      <w:r w:rsidR="00CC57CA" w:rsidRPr="003B3EF0">
        <w:rPr>
          <w:rFonts w:ascii="Arial" w:hAnsi="Arial" w:cs="Arial"/>
          <w:i/>
          <w:sz w:val="16"/>
          <w:szCs w:val="16"/>
        </w:rPr>
        <w:t>jvětší analytickou spole</w:t>
      </w:r>
      <w:bookmarkStart w:id="0" w:name="_GoBack"/>
      <w:bookmarkEnd w:id="0"/>
      <w:r w:rsidR="00CC57CA" w:rsidRPr="003B3EF0">
        <w:rPr>
          <w:rFonts w:ascii="Arial" w:hAnsi="Arial" w:cs="Arial"/>
          <w:i/>
          <w:sz w:val="16"/>
          <w:szCs w:val="16"/>
        </w:rPr>
        <w:t>čností specializující se na stavebnictví</w:t>
      </w:r>
      <w:r w:rsidRPr="003B3EF0">
        <w:rPr>
          <w:rFonts w:ascii="Arial" w:hAnsi="Arial" w:cs="Arial"/>
          <w:i/>
          <w:sz w:val="16"/>
          <w:szCs w:val="16"/>
        </w:rPr>
        <w:t xml:space="preserve"> v zemích</w:t>
      </w:r>
      <w:r w:rsidR="00CC57CA" w:rsidRPr="003B3EF0">
        <w:rPr>
          <w:rFonts w:ascii="Arial" w:hAnsi="Arial" w:cs="Arial"/>
          <w:i/>
          <w:sz w:val="16"/>
          <w:szCs w:val="16"/>
        </w:rPr>
        <w:t xml:space="preserve"> střední a východní Evropy. Byla </w:t>
      </w:r>
      <w:r w:rsidRPr="003B3EF0">
        <w:rPr>
          <w:rFonts w:ascii="Arial" w:hAnsi="Arial" w:cs="Arial"/>
          <w:i/>
          <w:sz w:val="16"/>
          <w:szCs w:val="16"/>
        </w:rPr>
        <w:t>založen</w:t>
      </w:r>
      <w:r w:rsidR="000D76DD" w:rsidRPr="003B3EF0">
        <w:rPr>
          <w:rFonts w:ascii="Arial" w:hAnsi="Arial" w:cs="Arial"/>
          <w:i/>
          <w:sz w:val="16"/>
          <w:szCs w:val="16"/>
        </w:rPr>
        <w:t>a</w:t>
      </w:r>
      <w:r w:rsidRPr="003B3EF0">
        <w:rPr>
          <w:rFonts w:ascii="Arial" w:hAnsi="Arial" w:cs="Arial"/>
          <w:i/>
          <w:sz w:val="16"/>
          <w:szCs w:val="16"/>
        </w:rPr>
        <w:t xml:space="preserve"> v roce 2005 a od té doby bezplatně poskytuje studie o aktuálním stavu a očekávaném vývoji stavebnictví v deseti zemích střední</w:t>
      </w:r>
      <w:r w:rsidR="00CC57CA" w:rsidRPr="003B3EF0">
        <w:rPr>
          <w:rFonts w:ascii="Arial" w:hAnsi="Arial" w:cs="Arial"/>
          <w:i/>
          <w:sz w:val="16"/>
          <w:szCs w:val="16"/>
        </w:rPr>
        <w:t xml:space="preserve"> a východní Evropy. Všechny</w:t>
      </w:r>
      <w:r w:rsidRPr="003B3EF0">
        <w:rPr>
          <w:rFonts w:ascii="Arial" w:hAnsi="Arial" w:cs="Arial"/>
          <w:i/>
          <w:sz w:val="16"/>
          <w:szCs w:val="16"/>
        </w:rPr>
        <w:t xml:space="preserve"> studie a analýzy</w:t>
      </w:r>
      <w:r w:rsidR="00CC57CA" w:rsidRPr="003B3EF0">
        <w:rPr>
          <w:rFonts w:ascii="Arial" w:hAnsi="Arial" w:cs="Arial"/>
          <w:i/>
          <w:sz w:val="16"/>
          <w:szCs w:val="16"/>
        </w:rPr>
        <w:t xml:space="preserve"> CEEC Research</w:t>
      </w:r>
      <w:r w:rsidRPr="003B3EF0">
        <w:rPr>
          <w:rFonts w:ascii="Arial" w:hAnsi="Arial" w:cs="Arial"/>
          <w:i/>
          <w:sz w:val="16"/>
          <w:szCs w:val="16"/>
        </w:rPr>
        <w:t xml:space="preserve"> jsou založeny výhradně na údajích získaných z pravidelných strukturovaných interview s klíčovými představiteli vybraných největších, středních i malých stavebních společností. </w:t>
      </w:r>
    </w:p>
    <w:p w:rsidR="00087DBB" w:rsidRPr="003B3EF0" w:rsidRDefault="00087DBB" w:rsidP="005E624E">
      <w:pPr>
        <w:jc w:val="both"/>
        <w:rPr>
          <w:rFonts w:ascii="Arial" w:hAnsi="Arial" w:cs="Arial"/>
          <w:i/>
          <w:sz w:val="16"/>
          <w:szCs w:val="16"/>
        </w:rPr>
      </w:pPr>
    </w:p>
    <w:p w:rsidR="00497D85" w:rsidRPr="003B3EF0" w:rsidRDefault="00497D85" w:rsidP="005E624E">
      <w:pPr>
        <w:jc w:val="both"/>
        <w:rPr>
          <w:rFonts w:ascii="Arial" w:hAnsi="Arial" w:cs="Arial"/>
          <w:i/>
          <w:sz w:val="16"/>
          <w:szCs w:val="16"/>
        </w:rPr>
      </w:pPr>
      <w:r w:rsidRPr="003B3EF0">
        <w:rPr>
          <w:rFonts w:ascii="Arial" w:hAnsi="Arial" w:cs="Arial"/>
          <w:i/>
          <w:sz w:val="16"/>
          <w:szCs w:val="16"/>
        </w:rPr>
        <w:t>CEEC Research navíc k pravidelným a bezplatným analýzám stavebnictví také organizuje Setkání lídrů stavebních společností, kterých se účastní generální ředitelé nejvýznamnějších stavebních společností, prezidenti svazů, cechů a komor z oblasti stavebnictví a rovněž i ministři a nejvyšší představitelé státu vybraných zemí.</w:t>
      </w:r>
    </w:p>
    <w:p w:rsidR="00087DBB" w:rsidRPr="003B3EF0" w:rsidRDefault="00087DBB" w:rsidP="005E624E">
      <w:pPr>
        <w:spacing w:line="200" w:lineRule="atLeast"/>
        <w:jc w:val="both"/>
        <w:rPr>
          <w:rStyle w:val="Zvraznn"/>
          <w:rFonts w:ascii="Arial" w:hAnsi="Arial" w:cs="Arial"/>
          <w:b/>
          <w:sz w:val="16"/>
          <w:szCs w:val="16"/>
        </w:rPr>
      </w:pPr>
    </w:p>
    <w:p w:rsidR="0011243B" w:rsidRPr="003B3EF0" w:rsidRDefault="0011243B" w:rsidP="005E624E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</w:p>
    <w:p w:rsidR="0011243B" w:rsidRPr="003B3EF0" w:rsidRDefault="0011243B" w:rsidP="0011243B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  <w:bookmarkStart w:id="1" w:name="OLE_LINK1"/>
      <w:bookmarkStart w:id="2" w:name="OLE_LINK2"/>
      <w:r w:rsidRPr="003B3EF0">
        <w:rPr>
          <w:rFonts w:ascii="Arial" w:hAnsi="Arial" w:cs="Arial"/>
          <w:b/>
          <w:i/>
          <w:sz w:val="16"/>
          <w:szCs w:val="16"/>
        </w:rPr>
        <w:t xml:space="preserve">KPMG </w:t>
      </w:r>
      <w:r w:rsidRPr="003B3EF0">
        <w:rPr>
          <w:rFonts w:ascii="Arial" w:hAnsi="Arial" w:cs="Arial"/>
          <w:i/>
          <w:sz w:val="16"/>
          <w:szCs w:val="16"/>
        </w:rPr>
        <w:t>je celosvětová síť poradenských společností poskytujících služby v oblasti auditu, daní a poradenství. V jejích členských společnostech pracuj</w:t>
      </w:r>
      <w:r w:rsidR="00A615D0" w:rsidRPr="003B3EF0">
        <w:rPr>
          <w:rFonts w:ascii="Arial" w:hAnsi="Arial" w:cs="Arial"/>
          <w:i/>
          <w:sz w:val="16"/>
          <w:szCs w:val="16"/>
        </w:rPr>
        <w:t>e více než 145 000 pracovníků ve</w:t>
      </w:r>
      <w:r w:rsidRPr="003B3EF0">
        <w:rPr>
          <w:rFonts w:ascii="Arial" w:hAnsi="Arial" w:cs="Arial"/>
          <w:i/>
          <w:sz w:val="16"/>
          <w:szCs w:val="16"/>
        </w:rPr>
        <w:t xml:space="preserve"> 152 zemích. Nezávislé členské společnosti sítě KPMG jsou přidružené ke KPMG International Cooperative („KPMG International“), švýcarské organizační jednotce. Každá členská společnost celosvětové sítě KPMG je právně samostatná a oddělená jednotka a tak se označuje.</w:t>
      </w:r>
      <w:bookmarkEnd w:id="1"/>
      <w:bookmarkEnd w:id="2"/>
    </w:p>
    <w:p w:rsidR="0011243B" w:rsidRPr="003B3EF0" w:rsidRDefault="0011243B" w:rsidP="0011243B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</w:p>
    <w:p w:rsidR="0011243B" w:rsidRPr="003B3EF0" w:rsidRDefault="0011243B" w:rsidP="0011243B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  <w:bookmarkStart w:id="3" w:name="OLE_LINK3"/>
      <w:bookmarkStart w:id="4" w:name="OLE_LINK4"/>
      <w:r w:rsidRPr="003B3EF0">
        <w:rPr>
          <w:rFonts w:ascii="Arial" w:hAnsi="Arial" w:cs="Arial"/>
          <w:i/>
          <w:sz w:val="16"/>
          <w:szCs w:val="16"/>
        </w:rPr>
        <w:t>Společnost KPMG Česká republika zahájila svou činnost v roce 1990, kdy byla v Praze otevřena první kancelář. V současné době má 760 zaměstnanců a kanceláře v Praze, Brně, Českých Budějovicích, Liberci a Ostravě. KPMG Česká republika poskytuje služby v oblasti auditu, daní, poradenství a práva. Z 620 odborných pracovníků je 29 partnerů, 27 statutárních auditorů, 96 certifikovaných účetních a 65 daňových poradců. V KPMG Česká republika působí celkem 22 kvalifikovaných zahraničních odborníků.</w:t>
      </w:r>
    </w:p>
    <w:bookmarkEnd w:id="3"/>
    <w:bookmarkEnd w:id="4"/>
    <w:p w:rsidR="0011243B" w:rsidRPr="003B3EF0" w:rsidRDefault="0011243B" w:rsidP="005E624E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</w:p>
    <w:sectPr w:rsidR="0011243B" w:rsidRPr="003B3EF0" w:rsidSect="00FC1B5C">
      <w:headerReference w:type="default" r:id="rId8"/>
      <w:footerReference w:type="default" r:id="rId9"/>
      <w:pgSz w:w="11905" w:h="16837"/>
      <w:pgMar w:top="2696" w:right="1417" w:bottom="1417" w:left="1417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6FAE" w:rsidRDefault="00B86FAE">
      <w:r>
        <w:separator/>
      </w:r>
    </w:p>
  </w:endnote>
  <w:endnote w:type="continuationSeparator" w:id="1">
    <w:p w:rsidR="00B86FAE" w:rsidRDefault="00B86F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CE-Ligh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190" w:rsidRDefault="009805FB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8.35pt;margin-top:.05pt;width:5.9pt;height:13.65pt;z-index:251656704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" stroked="f">
          <v:fill opacity="0"/>
          <v:textbox inset="0,0,0,0">
            <w:txbxContent>
              <w:p w:rsidR="00C56190" w:rsidRDefault="009805FB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C56190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C14740">
                  <w:rPr>
                    <w:rStyle w:val="slostrnky"/>
                    <w:noProof/>
                  </w:rPr>
                  <w:t>1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6FAE" w:rsidRDefault="00B86FAE">
      <w:r>
        <w:separator/>
      </w:r>
    </w:p>
  </w:footnote>
  <w:footnote w:type="continuationSeparator" w:id="1">
    <w:p w:rsidR="00B86FAE" w:rsidRDefault="00B86F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190" w:rsidRDefault="00695758">
    <w:pPr>
      <w:pStyle w:val="Zhlav"/>
    </w:pPr>
    <w:r>
      <w:rPr>
        <w:noProof/>
        <w:lang w:eastAsia="cs-CZ"/>
      </w:rPr>
      <w:drawing>
        <wp:inline distT="0" distB="0" distL="0" distR="0">
          <wp:extent cx="1240155" cy="731520"/>
          <wp:effectExtent l="19050" t="0" r="0" b="0"/>
          <wp:docPr id="1" name="obrázek 1" descr="ceec-logo-final-2012-kriv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ec-logo-final-2012-krivk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0155" cy="731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A615D0">
      <w:tab/>
    </w:r>
    <w:r w:rsidR="00A615D0">
      <w:tab/>
    </w:r>
    <w:r>
      <w:rPr>
        <w:noProof/>
        <w:lang w:eastAsia="cs-CZ"/>
      </w:rPr>
      <w:drawing>
        <wp:inline distT="0" distB="0" distL="0" distR="0">
          <wp:extent cx="962025" cy="365760"/>
          <wp:effectExtent l="19050" t="0" r="9525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65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56190" w:rsidRPr="00A615D0" w:rsidRDefault="009805FB">
    <w:pPr>
      <w:pStyle w:val="Zhlav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9" type="#_x0000_t202" style="position:absolute;margin-left:69.65pt;margin-top:7.85pt;width:314.85pt;height:34.4pt;z-index:-251658752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" stroked="f">
          <v:fill opacity="0"/>
          <v:textbox inset="0,0,0,0">
            <w:txbxContent>
              <w:p w:rsidR="00C56190" w:rsidRPr="00227DEB" w:rsidRDefault="00C56190">
                <w:pPr>
                  <w:jc w:val="center"/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</w:pPr>
                <w:r w:rsidRPr="00227DEB"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  <w:t>Tisková zpráva</w:t>
                </w:r>
              </w:p>
            </w:txbxContent>
          </v:textbox>
        </v:shape>
      </w:pict>
    </w:r>
    <w:r>
      <w:rPr>
        <w:noProof/>
        <w:lang w:eastAsia="cs-CZ"/>
      </w:rPr>
      <w:pict>
        <v:shape id="Text Box 4" o:spid="_x0000_s4098" type="#_x0000_t202" style="position:absolute;margin-left:357.8pt;margin-top:11.9pt;width:128.05pt;height:26.6pt;z-index:-25165772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" stroked="f">
          <v:textbox inset="0,0,0,0">
            <w:txbxContent>
              <w:p w:rsidR="00C56190" w:rsidRPr="00227DEB" w:rsidRDefault="00C56190">
                <w:pPr>
                  <w:rPr>
                    <w:rFonts w:ascii="Arial" w:hAnsi="Arial" w:cs="Arial"/>
                    <w:color w:val="808080"/>
                  </w:rPr>
                </w:pPr>
                <w:r w:rsidRPr="00227DEB">
                  <w:rPr>
                    <w:rFonts w:ascii="Arial" w:hAnsi="Arial" w:cs="Arial"/>
                    <w:color w:val="808080"/>
                  </w:rPr>
                  <w:t>Generální partner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38F96395"/>
    <w:multiLevelType w:val="hybridMultilevel"/>
    <w:tmpl w:val="BCB647BA"/>
    <w:lvl w:ilvl="0" w:tplc="B08676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191467"/>
    <w:rsid w:val="00006399"/>
    <w:rsid w:val="00015750"/>
    <w:rsid w:val="00016F94"/>
    <w:rsid w:val="0002464E"/>
    <w:rsid w:val="000305DC"/>
    <w:rsid w:val="00032EF8"/>
    <w:rsid w:val="000377C3"/>
    <w:rsid w:val="00047C56"/>
    <w:rsid w:val="00050DD6"/>
    <w:rsid w:val="00053E60"/>
    <w:rsid w:val="00060D78"/>
    <w:rsid w:val="00062B55"/>
    <w:rsid w:val="00081CE6"/>
    <w:rsid w:val="00087DBB"/>
    <w:rsid w:val="0009471A"/>
    <w:rsid w:val="000B4D94"/>
    <w:rsid w:val="000C15F4"/>
    <w:rsid w:val="000D69B7"/>
    <w:rsid w:val="000D76DD"/>
    <w:rsid w:val="00106334"/>
    <w:rsid w:val="00107605"/>
    <w:rsid w:val="0011243B"/>
    <w:rsid w:val="001267B3"/>
    <w:rsid w:val="00132A75"/>
    <w:rsid w:val="00143D47"/>
    <w:rsid w:val="0014775D"/>
    <w:rsid w:val="00151A8E"/>
    <w:rsid w:val="001531F1"/>
    <w:rsid w:val="00163CE5"/>
    <w:rsid w:val="00163CF6"/>
    <w:rsid w:val="001766B7"/>
    <w:rsid w:val="00191467"/>
    <w:rsid w:val="00192E53"/>
    <w:rsid w:val="00196AB4"/>
    <w:rsid w:val="001B54AF"/>
    <w:rsid w:val="001E1828"/>
    <w:rsid w:val="001E50E4"/>
    <w:rsid w:val="001E7280"/>
    <w:rsid w:val="001F7163"/>
    <w:rsid w:val="00205827"/>
    <w:rsid w:val="002225A2"/>
    <w:rsid w:val="00227DEB"/>
    <w:rsid w:val="00233074"/>
    <w:rsid w:val="002435BE"/>
    <w:rsid w:val="002629A2"/>
    <w:rsid w:val="00281185"/>
    <w:rsid w:val="00282ACB"/>
    <w:rsid w:val="002A0CD8"/>
    <w:rsid w:val="002B64FB"/>
    <w:rsid w:val="002C0BDE"/>
    <w:rsid w:val="002E77F8"/>
    <w:rsid w:val="0030324A"/>
    <w:rsid w:val="00314F83"/>
    <w:rsid w:val="00321941"/>
    <w:rsid w:val="0032340A"/>
    <w:rsid w:val="00331A29"/>
    <w:rsid w:val="00333729"/>
    <w:rsid w:val="003337B8"/>
    <w:rsid w:val="00337A68"/>
    <w:rsid w:val="00351056"/>
    <w:rsid w:val="00355D50"/>
    <w:rsid w:val="00357C4A"/>
    <w:rsid w:val="00387742"/>
    <w:rsid w:val="003955F8"/>
    <w:rsid w:val="00397D4A"/>
    <w:rsid w:val="003A7E5E"/>
    <w:rsid w:val="003B3EF0"/>
    <w:rsid w:val="003D0D94"/>
    <w:rsid w:val="003D22F1"/>
    <w:rsid w:val="003F3B16"/>
    <w:rsid w:val="004022DB"/>
    <w:rsid w:val="00407613"/>
    <w:rsid w:val="00413606"/>
    <w:rsid w:val="00431C19"/>
    <w:rsid w:val="004425EE"/>
    <w:rsid w:val="0045216A"/>
    <w:rsid w:val="0045610D"/>
    <w:rsid w:val="00466543"/>
    <w:rsid w:val="00470817"/>
    <w:rsid w:val="00472BAD"/>
    <w:rsid w:val="00472FEB"/>
    <w:rsid w:val="00480BC0"/>
    <w:rsid w:val="00482E22"/>
    <w:rsid w:val="00497D85"/>
    <w:rsid w:val="004A0836"/>
    <w:rsid w:val="004A35D1"/>
    <w:rsid w:val="004B7F09"/>
    <w:rsid w:val="004C0D23"/>
    <w:rsid w:val="004C3FA9"/>
    <w:rsid w:val="004C7CE6"/>
    <w:rsid w:val="004D7F21"/>
    <w:rsid w:val="004F22E7"/>
    <w:rsid w:val="0052447B"/>
    <w:rsid w:val="00535F53"/>
    <w:rsid w:val="00545D23"/>
    <w:rsid w:val="005510C3"/>
    <w:rsid w:val="00551228"/>
    <w:rsid w:val="0055496D"/>
    <w:rsid w:val="00556F3F"/>
    <w:rsid w:val="00592F41"/>
    <w:rsid w:val="00595D32"/>
    <w:rsid w:val="005A7873"/>
    <w:rsid w:val="005B6144"/>
    <w:rsid w:val="005B6564"/>
    <w:rsid w:val="005B7E03"/>
    <w:rsid w:val="005C1C82"/>
    <w:rsid w:val="005E0150"/>
    <w:rsid w:val="005E624E"/>
    <w:rsid w:val="005F713A"/>
    <w:rsid w:val="0060251E"/>
    <w:rsid w:val="0060351A"/>
    <w:rsid w:val="0061612F"/>
    <w:rsid w:val="0062185E"/>
    <w:rsid w:val="00627F34"/>
    <w:rsid w:val="00633B3D"/>
    <w:rsid w:val="00637A15"/>
    <w:rsid w:val="00652770"/>
    <w:rsid w:val="00687E91"/>
    <w:rsid w:val="00693822"/>
    <w:rsid w:val="00695758"/>
    <w:rsid w:val="006A4BB8"/>
    <w:rsid w:val="006B06F3"/>
    <w:rsid w:val="006E0B15"/>
    <w:rsid w:val="006F6848"/>
    <w:rsid w:val="0070426A"/>
    <w:rsid w:val="00707A52"/>
    <w:rsid w:val="00714DF0"/>
    <w:rsid w:val="00734B6A"/>
    <w:rsid w:val="007552E4"/>
    <w:rsid w:val="007603A9"/>
    <w:rsid w:val="00780E17"/>
    <w:rsid w:val="007974AB"/>
    <w:rsid w:val="007A2782"/>
    <w:rsid w:val="007A34CE"/>
    <w:rsid w:val="007A4C16"/>
    <w:rsid w:val="007B17F5"/>
    <w:rsid w:val="007E14F2"/>
    <w:rsid w:val="007E6DE5"/>
    <w:rsid w:val="007E78E5"/>
    <w:rsid w:val="00805224"/>
    <w:rsid w:val="008079C4"/>
    <w:rsid w:val="008139D1"/>
    <w:rsid w:val="00822AC4"/>
    <w:rsid w:val="0082483E"/>
    <w:rsid w:val="00836A2A"/>
    <w:rsid w:val="008437FC"/>
    <w:rsid w:val="00851B72"/>
    <w:rsid w:val="00863FA0"/>
    <w:rsid w:val="00871AA2"/>
    <w:rsid w:val="0088235F"/>
    <w:rsid w:val="008947ED"/>
    <w:rsid w:val="008953C5"/>
    <w:rsid w:val="00897C8D"/>
    <w:rsid w:val="00897CD9"/>
    <w:rsid w:val="008A2FDF"/>
    <w:rsid w:val="008D4B1C"/>
    <w:rsid w:val="008D721B"/>
    <w:rsid w:val="008E7D39"/>
    <w:rsid w:val="00920089"/>
    <w:rsid w:val="00924472"/>
    <w:rsid w:val="00934A2F"/>
    <w:rsid w:val="009434D0"/>
    <w:rsid w:val="0094428B"/>
    <w:rsid w:val="00956005"/>
    <w:rsid w:val="009601F6"/>
    <w:rsid w:val="009744D5"/>
    <w:rsid w:val="00977F12"/>
    <w:rsid w:val="009805FB"/>
    <w:rsid w:val="009810D2"/>
    <w:rsid w:val="00982735"/>
    <w:rsid w:val="00984C0C"/>
    <w:rsid w:val="00984F4A"/>
    <w:rsid w:val="00991BFC"/>
    <w:rsid w:val="009A3E9E"/>
    <w:rsid w:val="009A6219"/>
    <w:rsid w:val="009C1275"/>
    <w:rsid w:val="009C39CA"/>
    <w:rsid w:val="009C5C04"/>
    <w:rsid w:val="009E191C"/>
    <w:rsid w:val="009F2031"/>
    <w:rsid w:val="00A03D76"/>
    <w:rsid w:val="00A11111"/>
    <w:rsid w:val="00A208EE"/>
    <w:rsid w:val="00A23F5D"/>
    <w:rsid w:val="00A33724"/>
    <w:rsid w:val="00A422CC"/>
    <w:rsid w:val="00A43A91"/>
    <w:rsid w:val="00A52A4C"/>
    <w:rsid w:val="00A610D6"/>
    <w:rsid w:val="00A61207"/>
    <w:rsid w:val="00A615D0"/>
    <w:rsid w:val="00A80AFE"/>
    <w:rsid w:val="00A846AB"/>
    <w:rsid w:val="00A91F4A"/>
    <w:rsid w:val="00AE296E"/>
    <w:rsid w:val="00AE2E9A"/>
    <w:rsid w:val="00B04982"/>
    <w:rsid w:val="00B36AF9"/>
    <w:rsid w:val="00B43909"/>
    <w:rsid w:val="00B64A53"/>
    <w:rsid w:val="00B81DDF"/>
    <w:rsid w:val="00B86320"/>
    <w:rsid w:val="00B86FAE"/>
    <w:rsid w:val="00BB2EAE"/>
    <w:rsid w:val="00BC01B8"/>
    <w:rsid w:val="00BC071E"/>
    <w:rsid w:val="00BC4090"/>
    <w:rsid w:val="00BD0850"/>
    <w:rsid w:val="00BF0307"/>
    <w:rsid w:val="00C04FDF"/>
    <w:rsid w:val="00C11F85"/>
    <w:rsid w:val="00C14740"/>
    <w:rsid w:val="00C26B95"/>
    <w:rsid w:val="00C52E5C"/>
    <w:rsid w:val="00C543FA"/>
    <w:rsid w:val="00C56190"/>
    <w:rsid w:val="00C6258A"/>
    <w:rsid w:val="00C6338D"/>
    <w:rsid w:val="00C70B3E"/>
    <w:rsid w:val="00C740CD"/>
    <w:rsid w:val="00C92D3C"/>
    <w:rsid w:val="00CA1F59"/>
    <w:rsid w:val="00CA5FC8"/>
    <w:rsid w:val="00CA7C4C"/>
    <w:rsid w:val="00CC57CA"/>
    <w:rsid w:val="00CC69E3"/>
    <w:rsid w:val="00CD1525"/>
    <w:rsid w:val="00CD2694"/>
    <w:rsid w:val="00D01FD0"/>
    <w:rsid w:val="00D02ADE"/>
    <w:rsid w:val="00D254FA"/>
    <w:rsid w:val="00D30E6E"/>
    <w:rsid w:val="00D35C66"/>
    <w:rsid w:val="00D36501"/>
    <w:rsid w:val="00D5485E"/>
    <w:rsid w:val="00D55256"/>
    <w:rsid w:val="00D572F8"/>
    <w:rsid w:val="00D600A8"/>
    <w:rsid w:val="00D66492"/>
    <w:rsid w:val="00D97375"/>
    <w:rsid w:val="00DA576E"/>
    <w:rsid w:val="00DB4270"/>
    <w:rsid w:val="00DC4BEE"/>
    <w:rsid w:val="00DE522C"/>
    <w:rsid w:val="00DF147C"/>
    <w:rsid w:val="00DF542D"/>
    <w:rsid w:val="00E00387"/>
    <w:rsid w:val="00E144A6"/>
    <w:rsid w:val="00E227F7"/>
    <w:rsid w:val="00E23534"/>
    <w:rsid w:val="00E3191B"/>
    <w:rsid w:val="00E513CA"/>
    <w:rsid w:val="00E55608"/>
    <w:rsid w:val="00E565D5"/>
    <w:rsid w:val="00E6126C"/>
    <w:rsid w:val="00E61E10"/>
    <w:rsid w:val="00E6662D"/>
    <w:rsid w:val="00E67D22"/>
    <w:rsid w:val="00E813F5"/>
    <w:rsid w:val="00EA7668"/>
    <w:rsid w:val="00EB552F"/>
    <w:rsid w:val="00ED5377"/>
    <w:rsid w:val="00F17E85"/>
    <w:rsid w:val="00F205F7"/>
    <w:rsid w:val="00F23BDE"/>
    <w:rsid w:val="00F37E68"/>
    <w:rsid w:val="00F43231"/>
    <w:rsid w:val="00F50B69"/>
    <w:rsid w:val="00F50D53"/>
    <w:rsid w:val="00F60EB4"/>
    <w:rsid w:val="00F65533"/>
    <w:rsid w:val="00F659B4"/>
    <w:rsid w:val="00F73422"/>
    <w:rsid w:val="00F74B17"/>
    <w:rsid w:val="00F81B46"/>
    <w:rsid w:val="00F9593D"/>
    <w:rsid w:val="00F95CD9"/>
    <w:rsid w:val="00FB2024"/>
    <w:rsid w:val="00FB450F"/>
    <w:rsid w:val="00FC02FD"/>
    <w:rsid w:val="00FC1B5C"/>
    <w:rsid w:val="00FE7FCF"/>
    <w:rsid w:val="00FF39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1B5C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1B5C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1B5C"/>
    <w:rPr>
      <w:rFonts w:ascii="Symbol" w:hAnsi="Symbol"/>
    </w:rPr>
  </w:style>
  <w:style w:type="character" w:customStyle="1" w:styleId="WW8Num2z1">
    <w:name w:val="WW8Num2z1"/>
    <w:rsid w:val="00FC1B5C"/>
    <w:rPr>
      <w:rFonts w:ascii="Courier New" w:hAnsi="Courier New" w:cs="Courier New"/>
    </w:rPr>
  </w:style>
  <w:style w:type="character" w:customStyle="1" w:styleId="WW8Num3z0">
    <w:name w:val="WW8Num3z0"/>
    <w:rsid w:val="00FC1B5C"/>
    <w:rPr>
      <w:rFonts w:ascii="Symbol" w:hAnsi="Symbol"/>
    </w:rPr>
  </w:style>
  <w:style w:type="character" w:customStyle="1" w:styleId="WW8Num3z1">
    <w:name w:val="WW8Num3z1"/>
    <w:rsid w:val="00FC1B5C"/>
    <w:rPr>
      <w:rFonts w:ascii="OpenSymbol" w:hAnsi="OpenSymbol" w:cs="OpenSymbol"/>
    </w:rPr>
  </w:style>
  <w:style w:type="character" w:customStyle="1" w:styleId="WW8Num4z0">
    <w:name w:val="WW8Num4z0"/>
    <w:rsid w:val="00FC1B5C"/>
    <w:rPr>
      <w:rFonts w:ascii="Symbol" w:hAnsi="Symbol"/>
    </w:rPr>
  </w:style>
  <w:style w:type="character" w:customStyle="1" w:styleId="WW8Num4z1">
    <w:name w:val="WW8Num4z1"/>
    <w:rsid w:val="00FC1B5C"/>
    <w:rPr>
      <w:rFonts w:ascii="Courier New" w:hAnsi="Courier New" w:cs="Courier New"/>
    </w:rPr>
  </w:style>
  <w:style w:type="character" w:customStyle="1" w:styleId="WW8Num5z0">
    <w:name w:val="WW8Num5z0"/>
    <w:rsid w:val="00FC1B5C"/>
    <w:rPr>
      <w:rFonts w:ascii="Symbol" w:hAnsi="Symbol" w:cs="OpenSymbol"/>
    </w:rPr>
  </w:style>
  <w:style w:type="character" w:customStyle="1" w:styleId="WW8Num5z1">
    <w:name w:val="WW8Num5z1"/>
    <w:rsid w:val="00FC1B5C"/>
    <w:rPr>
      <w:rFonts w:ascii="OpenSymbol" w:hAnsi="OpenSymbol" w:cs="OpenSymbol"/>
    </w:rPr>
  </w:style>
  <w:style w:type="character" w:customStyle="1" w:styleId="Absatz-Standardschriftart">
    <w:name w:val="Absatz-Standardschriftart"/>
    <w:rsid w:val="00FC1B5C"/>
  </w:style>
  <w:style w:type="character" w:customStyle="1" w:styleId="WW-Absatz-Standardschriftart">
    <w:name w:val="WW-Absatz-Standardschriftart"/>
    <w:rsid w:val="00FC1B5C"/>
  </w:style>
  <w:style w:type="character" w:customStyle="1" w:styleId="WW8Num1z0">
    <w:name w:val="WW8Num1z0"/>
    <w:rsid w:val="00FC1B5C"/>
    <w:rPr>
      <w:rFonts w:ascii="Symbol" w:hAnsi="Symbol"/>
    </w:rPr>
  </w:style>
  <w:style w:type="character" w:customStyle="1" w:styleId="WW8Num1z1">
    <w:name w:val="WW8Num1z1"/>
    <w:rsid w:val="00FC1B5C"/>
    <w:rPr>
      <w:rFonts w:ascii="Courier New" w:hAnsi="Courier New" w:cs="Courier New"/>
    </w:rPr>
  </w:style>
  <w:style w:type="character" w:customStyle="1" w:styleId="WW8Num1z2">
    <w:name w:val="WW8Num1z2"/>
    <w:rsid w:val="00FC1B5C"/>
    <w:rPr>
      <w:rFonts w:ascii="Wingdings" w:hAnsi="Wingdings"/>
    </w:rPr>
  </w:style>
  <w:style w:type="character" w:customStyle="1" w:styleId="WW8Num2z2">
    <w:name w:val="WW8Num2z2"/>
    <w:rsid w:val="00FC1B5C"/>
    <w:rPr>
      <w:rFonts w:ascii="Wingdings" w:hAnsi="Wingdings"/>
    </w:rPr>
  </w:style>
  <w:style w:type="character" w:customStyle="1" w:styleId="WW8Num3z2">
    <w:name w:val="WW8Num3z2"/>
    <w:rsid w:val="00FC1B5C"/>
    <w:rPr>
      <w:rFonts w:ascii="Wingdings" w:hAnsi="Wingdings"/>
    </w:rPr>
  </w:style>
  <w:style w:type="character" w:customStyle="1" w:styleId="WW8Num3z4">
    <w:name w:val="WW8Num3z4"/>
    <w:rsid w:val="00FC1B5C"/>
    <w:rPr>
      <w:rFonts w:ascii="Courier New" w:hAnsi="Courier New" w:cs="Courier New"/>
    </w:rPr>
  </w:style>
  <w:style w:type="character" w:customStyle="1" w:styleId="WW8Num4z2">
    <w:name w:val="WW8Num4z2"/>
    <w:rsid w:val="00FC1B5C"/>
    <w:rPr>
      <w:rFonts w:ascii="Wingdings" w:hAnsi="Wingdings"/>
    </w:rPr>
  </w:style>
  <w:style w:type="character" w:customStyle="1" w:styleId="Standardnpsmoodstavce1">
    <w:name w:val="Standardní písmo odstavce1"/>
    <w:rsid w:val="00FC1B5C"/>
  </w:style>
  <w:style w:type="character" w:styleId="Hypertextovodkaz">
    <w:name w:val="Hyperlink"/>
    <w:rsid w:val="00FC1B5C"/>
    <w:rPr>
      <w:color w:val="0000FF"/>
      <w:u w:val="single"/>
    </w:rPr>
  </w:style>
  <w:style w:type="character" w:styleId="slostrnky">
    <w:name w:val="page number"/>
    <w:basedOn w:val="Standardnpsmoodstavce1"/>
    <w:rsid w:val="00FC1B5C"/>
  </w:style>
  <w:style w:type="character" w:styleId="Zvraznn">
    <w:name w:val="Emphasis"/>
    <w:uiPriority w:val="20"/>
    <w:qFormat/>
    <w:rsid w:val="00FC1B5C"/>
    <w:rPr>
      <w:i/>
      <w:iCs/>
    </w:rPr>
  </w:style>
  <w:style w:type="character" w:styleId="Sledovanodkaz">
    <w:name w:val="FollowedHyperlink"/>
    <w:rsid w:val="00FC1B5C"/>
    <w:rPr>
      <w:color w:val="606420"/>
      <w:u w:val="single"/>
    </w:rPr>
  </w:style>
  <w:style w:type="character" w:customStyle="1" w:styleId="Odkaznakoment1">
    <w:name w:val="Odkaz na komentář1"/>
    <w:rsid w:val="00FC1B5C"/>
    <w:rPr>
      <w:sz w:val="16"/>
      <w:szCs w:val="16"/>
    </w:rPr>
  </w:style>
  <w:style w:type="character" w:customStyle="1" w:styleId="Odrky">
    <w:name w:val="Odrážky"/>
    <w:rsid w:val="00FC1B5C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1B5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1B5C"/>
    <w:pPr>
      <w:spacing w:after="120"/>
    </w:pPr>
  </w:style>
  <w:style w:type="paragraph" w:styleId="Seznam">
    <w:name w:val="List"/>
    <w:basedOn w:val="Zkladntext"/>
    <w:rsid w:val="00FC1B5C"/>
    <w:rPr>
      <w:rFonts w:cs="Tahoma"/>
    </w:rPr>
  </w:style>
  <w:style w:type="paragraph" w:customStyle="1" w:styleId="Popisek">
    <w:name w:val="Popisek"/>
    <w:basedOn w:val="Normln"/>
    <w:rsid w:val="00FC1B5C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1B5C"/>
    <w:pPr>
      <w:suppressLineNumbers/>
    </w:pPr>
    <w:rPr>
      <w:rFonts w:cs="Tahoma"/>
    </w:rPr>
  </w:style>
  <w:style w:type="paragraph" w:customStyle="1" w:styleId="TEXT">
    <w:name w:val="TEXT"/>
    <w:basedOn w:val="Normln"/>
    <w:rsid w:val="00FC1B5C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1B5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1B5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1B5C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1B5C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1B5C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1B5C"/>
    <w:rPr>
      <w:b/>
      <w:bCs/>
    </w:rPr>
  </w:style>
  <w:style w:type="paragraph" w:styleId="FormtovanvHTML">
    <w:name w:val="HTML Preformatted"/>
    <w:basedOn w:val="Normln"/>
    <w:rsid w:val="00FC1B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1B5C"/>
    <w:pPr>
      <w:suppressLineNumbers/>
    </w:pPr>
  </w:style>
  <w:style w:type="paragraph" w:customStyle="1" w:styleId="Nadpistabulky">
    <w:name w:val="Nadpis tabulky"/>
    <w:basedOn w:val="Obsahtabulky"/>
    <w:rsid w:val="00FC1B5C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1B5C"/>
  </w:style>
  <w:style w:type="paragraph" w:styleId="Normlnweb">
    <w:name w:val="Normal (Web)"/>
    <w:basedOn w:val="Normln"/>
    <w:rsid w:val="00FC1B5C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apple-converted-space">
    <w:name w:val="apple-converted-space"/>
    <w:basedOn w:val="Standardnpsmoodstavce"/>
    <w:rsid w:val="00592F41"/>
  </w:style>
  <w:style w:type="character" w:styleId="Zstupntext">
    <w:name w:val="Placeholder Text"/>
    <w:basedOn w:val="Standardnpsmoodstavce"/>
    <w:uiPriority w:val="99"/>
    <w:semiHidden/>
    <w:rsid w:val="00C1474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1B5C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1B5C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1B5C"/>
    <w:rPr>
      <w:rFonts w:ascii="Symbol" w:hAnsi="Symbol"/>
    </w:rPr>
  </w:style>
  <w:style w:type="character" w:customStyle="1" w:styleId="WW8Num2z1">
    <w:name w:val="WW8Num2z1"/>
    <w:rsid w:val="00FC1B5C"/>
    <w:rPr>
      <w:rFonts w:ascii="Courier New" w:hAnsi="Courier New" w:cs="Courier New"/>
    </w:rPr>
  </w:style>
  <w:style w:type="character" w:customStyle="1" w:styleId="WW8Num3z0">
    <w:name w:val="WW8Num3z0"/>
    <w:rsid w:val="00FC1B5C"/>
    <w:rPr>
      <w:rFonts w:ascii="Symbol" w:hAnsi="Symbol"/>
    </w:rPr>
  </w:style>
  <w:style w:type="character" w:customStyle="1" w:styleId="WW8Num3z1">
    <w:name w:val="WW8Num3z1"/>
    <w:rsid w:val="00FC1B5C"/>
    <w:rPr>
      <w:rFonts w:ascii="OpenSymbol" w:hAnsi="OpenSymbol" w:cs="OpenSymbol"/>
    </w:rPr>
  </w:style>
  <w:style w:type="character" w:customStyle="1" w:styleId="WW8Num4z0">
    <w:name w:val="WW8Num4z0"/>
    <w:rsid w:val="00FC1B5C"/>
    <w:rPr>
      <w:rFonts w:ascii="Symbol" w:hAnsi="Symbol"/>
    </w:rPr>
  </w:style>
  <w:style w:type="character" w:customStyle="1" w:styleId="WW8Num4z1">
    <w:name w:val="WW8Num4z1"/>
    <w:rsid w:val="00FC1B5C"/>
    <w:rPr>
      <w:rFonts w:ascii="Courier New" w:hAnsi="Courier New" w:cs="Courier New"/>
    </w:rPr>
  </w:style>
  <w:style w:type="character" w:customStyle="1" w:styleId="WW8Num5z0">
    <w:name w:val="WW8Num5z0"/>
    <w:rsid w:val="00FC1B5C"/>
    <w:rPr>
      <w:rFonts w:ascii="Symbol" w:hAnsi="Symbol" w:cs="OpenSymbol"/>
    </w:rPr>
  </w:style>
  <w:style w:type="character" w:customStyle="1" w:styleId="WW8Num5z1">
    <w:name w:val="WW8Num5z1"/>
    <w:rsid w:val="00FC1B5C"/>
    <w:rPr>
      <w:rFonts w:ascii="OpenSymbol" w:hAnsi="OpenSymbol" w:cs="OpenSymbol"/>
    </w:rPr>
  </w:style>
  <w:style w:type="character" w:customStyle="1" w:styleId="Absatz-Standardschriftart">
    <w:name w:val="Absatz-Standardschriftart"/>
    <w:rsid w:val="00FC1B5C"/>
  </w:style>
  <w:style w:type="character" w:customStyle="1" w:styleId="WW-Absatz-Standardschriftart">
    <w:name w:val="WW-Absatz-Standardschriftart"/>
    <w:rsid w:val="00FC1B5C"/>
  </w:style>
  <w:style w:type="character" w:customStyle="1" w:styleId="WW8Num1z0">
    <w:name w:val="WW8Num1z0"/>
    <w:rsid w:val="00FC1B5C"/>
    <w:rPr>
      <w:rFonts w:ascii="Symbol" w:hAnsi="Symbol"/>
    </w:rPr>
  </w:style>
  <w:style w:type="character" w:customStyle="1" w:styleId="WW8Num1z1">
    <w:name w:val="WW8Num1z1"/>
    <w:rsid w:val="00FC1B5C"/>
    <w:rPr>
      <w:rFonts w:ascii="Courier New" w:hAnsi="Courier New" w:cs="Courier New"/>
    </w:rPr>
  </w:style>
  <w:style w:type="character" w:customStyle="1" w:styleId="WW8Num1z2">
    <w:name w:val="WW8Num1z2"/>
    <w:rsid w:val="00FC1B5C"/>
    <w:rPr>
      <w:rFonts w:ascii="Wingdings" w:hAnsi="Wingdings"/>
    </w:rPr>
  </w:style>
  <w:style w:type="character" w:customStyle="1" w:styleId="WW8Num2z2">
    <w:name w:val="WW8Num2z2"/>
    <w:rsid w:val="00FC1B5C"/>
    <w:rPr>
      <w:rFonts w:ascii="Wingdings" w:hAnsi="Wingdings"/>
    </w:rPr>
  </w:style>
  <w:style w:type="character" w:customStyle="1" w:styleId="WW8Num3z2">
    <w:name w:val="WW8Num3z2"/>
    <w:rsid w:val="00FC1B5C"/>
    <w:rPr>
      <w:rFonts w:ascii="Wingdings" w:hAnsi="Wingdings"/>
    </w:rPr>
  </w:style>
  <w:style w:type="character" w:customStyle="1" w:styleId="WW8Num3z4">
    <w:name w:val="WW8Num3z4"/>
    <w:rsid w:val="00FC1B5C"/>
    <w:rPr>
      <w:rFonts w:ascii="Courier New" w:hAnsi="Courier New" w:cs="Courier New"/>
    </w:rPr>
  </w:style>
  <w:style w:type="character" w:customStyle="1" w:styleId="WW8Num4z2">
    <w:name w:val="WW8Num4z2"/>
    <w:rsid w:val="00FC1B5C"/>
    <w:rPr>
      <w:rFonts w:ascii="Wingdings" w:hAnsi="Wingdings"/>
    </w:rPr>
  </w:style>
  <w:style w:type="character" w:customStyle="1" w:styleId="Standardnpsmoodstavce1">
    <w:name w:val="Standardní písmo odstavce1"/>
    <w:rsid w:val="00FC1B5C"/>
  </w:style>
  <w:style w:type="character" w:styleId="Hypertextovodkaz">
    <w:name w:val="Hyperlink"/>
    <w:rsid w:val="00FC1B5C"/>
    <w:rPr>
      <w:color w:val="0000FF"/>
      <w:u w:val="single"/>
    </w:rPr>
  </w:style>
  <w:style w:type="character" w:styleId="slostrnky">
    <w:name w:val="page number"/>
    <w:basedOn w:val="Standardnpsmoodstavce1"/>
    <w:rsid w:val="00FC1B5C"/>
  </w:style>
  <w:style w:type="character" w:styleId="Zvraznn">
    <w:name w:val="Emphasis"/>
    <w:uiPriority w:val="20"/>
    <w:qFormat/>
    <w:rsid w:val="00FC1B5C"/>
    <w:rPr>
      <w:i/>
      <w:iCs/>
    </w:rPr>
  </w:style>
  <w:style w:type="character" w:styleId="Sledovanodkaz">
    <w:name w:val="FollowedHyperlink"/>
    <w:rsid w:val="00FC1B5C"/>
    <w:rPr>
      <w:color w:val="606420"/>
      <w:u w:val="single"/>
    </w:rPr>
  </w:style>
  <w:style w:type="character" w:customStyle="1" w:styleId="Odkaznakoment1">
    <w:name w:val="Odkaz na komentář1"/>
    <w:rsid w:val="00FC1B5C"/>
    <w:rPr>
      <w:sz w:val="16"/>
      <w:szCs w:val="16"/>
    </w:rPr>
  </w:style>
  <w:style w:type="character" w:customStyle="1" w:styleId="Odrky">
    <w:name w:val="Odrážky"/>
    <w:rsid w:val="00FC1B5C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1B5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1B5C"/>
    <w:pPr>
      <w:spacing w:after="120"/>
    </w:pPr>
  </w:style>
  <w:style w:type="paragraph" w:styleId="Seznam">
    <w:name w:val="List"/>
    <w:basedOn w:val="Zkladntext"/>
    <w:rsid w:val="00FC1B5C"/>
    <w:rPr>
      <w:rFonts w:cs="Tahoma"/>
    </w:rPr>
  </w:style>
  <w:style w:type="paragraph" w:customStyle="1" w:styleId="Popisek">
    <w:name w:val="Popisek"/>
    <w:basedOn w:val="Normln"/>
    <w:rsid w:val="00FC1B5C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1B5C"/>
    <w:pPr>
      <w:suppressLineNumbers/>
    </w:pPr>
    <w:rPr>
      <w:rFonts w:cs="Tahoma"/>
    </w:rPr>
  </w:style>
  <w:style w:type="paragraph" w:customStyle="1" w:styleId="TEXT">
    <w:name w:val="TEXT"/>
    <w:basedOn w:val="Normln"/>
    <w:rsid w:val="00FC1B5C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1B5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1B5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1B5C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1B5C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1B5C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1B5C"/>
    <w:rPr>
      <w:b/>
      <w:bCs/>
    </w:rPr>
  </w:style>
  <w:style w:type="paragraph" w:styleId="FormtovanvHTML">
    <w:name w:val="HTML Preformatted"/>
    <w:basedOn w:val="Normln"/>
    <w:rsid w:val="00FC1B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1B5C"/>
    <w:pPr>
      <w:suppressLineNumbers/>
    </w:pPr>
  </w:style>
  <w:style w:type="paragraph" w:customStyle="1" w:styleId="Nadpistabulky">
    <w:name w:val="Nadpis tabulky"/>
    <w:basedOn w:val="Obsahtabulky"/>
    <w:rsid w:val="00FC1B5C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1B5C"/>
  </w:style>
  <w:style w:type="paragraph" w:styleId="Normlnweb">
    <w:name w:val="Normal (Web)"/>
    <w:basedOn w:val="Normln"/>
    <w:rsid w:val="00FC1B5C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apple-converted-space">
    <w:name w:val="apple-converted-space"/>
    <w:basedOn w:val="Standardnpsmoodstavce"/>
    <w:rsid w:val="00592F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1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2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03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2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22264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768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0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5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7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8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16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13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141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7781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726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2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1000</Words>
  <Characters>5905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6892</CharactersWithSpaces>
  <SharedDoc>false</SharedDoc>
  <HLinks>
    <vt:vector size="6" baseType="variant"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</cp:lastModifiedBy>
  <cp:revision>6</cp:revision>
  <dcterms:created xsi:type="dcterms:W3CDTF">2013-03-05T05:59:00Z</dcterms:created>
  <dcterms:modified xsi:type="dcterms:W3CDTF">2013-03-05T08:30:00Z</dcterms:modified>
</cp:coreProperties>
</file>